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31" w:rsidRPr="00B67AB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B67AB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B67AB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B67AB3" w:rsidRDefault="00BF3C68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 w:rsidRPr="00B67AB3">
              <w:rPr>
                <w:rFonts w:cs="Arial"/>
                <w:color w:val="000000"/>
                <w:szCs w:val="24"/>
              </w:rPr>
              <w:t>Álvaro Alonso Duque Muñoz</w:t>
            </w:r>
          </w:p>
        </w:tc>
      </w:tr>
      <w:tr w:rsidR="002F4F8E" w:rsidRPr="00B67AB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B67AB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B67AB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B67AB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B67AB3" w:rsidRDefault="009976C5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Programación de Rendición de Cuentas</w:t>
            </w:r>
          </w:p>
        </w:tc>
        <w:tc>
          <w:tcPr>
            <w:tcW w:w="1304" w:type="dxa"/>
            <w:vAlign w:val="center"/>
          </w:tcPr>
          <w:p w:rsidR="002F4F8E" w:rsidRPr="00B67AB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B67AB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B67AB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B67AB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B67AB3" w:rsidRDefault="00010C96" w:rsidP="00DD614B">
            <w:pPr>
              <w:jc w:val="center"/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x</w:t>
            </w:r>
          </w:p>
        </w:tc>
      </w:tr>
      <w:tr w:rsidR="002F4F8E" w:rsidRPr="00B67AB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B67AB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B67AB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B67AB3" w:rsidRDefault="00010C96" w:rsidP="00701D59">
            <w:pPr>
              <w:jc w:val="center"/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21</w:t>
            </w:r>
          </w:p>
        </w:tc>
        <w:tc>
          <w:tcPr>
            <w:tcW w:w="898" w:type="dxa"/>
            <w:vAlign w:val="center"/>
          </w:tcPr>
          <w:p w:rsidR="002F4F8E" w:rsidRPr="00B67AB3" w:rsidRDefault="00010C96" w:rsidP="00903D7B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2F4F8E" w:rsidRPr="00B67AB3" w:rsidRDefault="00010C96" w:rsidP="00701D59">
            <w:pPr>
              <w:jc w:val="center"/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2022</w:t>
            </w:r>
          </w:p>
        </w:tc>
        <w:tc>
          <w:tcPr>
            <w:tcW w:w="4954" w:type="dxa"/>
            <w:gridSpan w:val="5"/>
            <w:vAlign w:val="center"/>
          </w:tcPr>
          <w:p w:rsidR="002F4F8E" w:rsidRPr="00B67AB3" w:rsidRDefault="00010C96" w:rsidP="009976C5">
            <w:pPr>
              <w:jc w:val="center"/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 xml:space="preserve">Despacho </w:t>
            </w:r>
            <w:r w:rsidR="009976C5">
              <w:rPr>
                <w:rFonts w:cs="Arial"/>
                <w:szCs w:val="24"/>
              </w:rPr>
              <w:t>P</w:t>
            </w:r>
            <w:r w:rsidRPr="00B67AB3">
              <w:rPr>
                <w:rFonts w:cs="Arial"/>
                <w:szCs w:val="24"/>
              </w:rPr>
              <w:t xml:space="preserve">ersonero </w:t>
            </w:r>
            <w:r w:rsidR="009976C5">
              <w:rPr>
                <w:rFonts w:cs="Arial"/>
                <w:szCs w:val="24"/>
              </w:rPr>
              <w:t>M</w:t>
            </w:r>
            <w:r w:rsidRPr="00B67AB3">
              <w:rPr>
                <w:rFonts w:cs="Arial"/>
                <w:szCs w:val="24"/>
              </w:rPr>
              <w:t>unicipal</w:t>
            </w:r>
          </w:p>
        </w:tc>
        <w:tc>
          <w:tcPr>
            <w:tcW w:w="1032" w:type="dxa"/>
            <w:vAlign w:val="center"/>
          </w:tcPr>
          <w:p w:rsidR="002F4F8E" w:rsidRPr="00B67AB3" w:rsidRDefault="00010C96" w:rsidP="00701D59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8:00 a.m.</w:t>
            </w:r>
          </w:p>
        </w:tc>
        <w:tc>
          <w:tcPr>
            <w:tcW w:w="1027" w:type="dxa"/>
            <w:gridSpan w:val="2"/>
            <w:vAlign w:val="center"/>
          </w:tcPr>
          <w:p w:rsidR="002F4F8E" w:rsidRPr="00B67AB3" w:rsidRDefault="00010C96" w:rsidP="00701D59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10:00 a.m.</w:t>
            </w:r>
          </w:p>
        </w:tc>
      </w:tr>
      <w:tr w:rsidR="002F4F8E" w:rsidRPr="00B67AB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B67AB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B67AB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C5464D" w:rsidRPr="009976C5" w:rsidRDefault="00010C96" w:rsidP="00C5464D">
            <w:pPr>
              <w:rPr>
                <w:rFonts w:cs="Arial"/>
              </w:rPr>
            </w:pPr>
            <w:r w:rsidRPr="009976C5">
              <w:rPr>
                <w:rFonts w:cs="Arial"/>
              </w:rPr>
              <w:t xml:space="preserve">Programación evento </w:t>
            </w:r>
            <w:r w:rsidR="009976C5">
              <w:rPr>
                <w:rFonts w:cs="Arial"/>
              </w:rPr>
              <w:t xml:space="preserve">de </w:t>
            </w:r>
            <w:r w:rsidRPr="009976C5">
              <w:rPr>
                <w:rFonts w:cs="Arial"/>
              </w:rPr>
              <w:t>rendición de cuentas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 w:firstRow="1" w:lastRow="0" w:firstColumn="1" w:lastColumn="0" w:noHBand="0" w:noVBand="1"/>
      </w:tblPr>
      <w:tblGrid>
        <w:gridCol w:w="10219"/>
      </w:tblGrid>
      <w:tr w:rsidR="007615FB" w:rsidRPr="00B67AB3" w:rsidTr="00554A76">
        <w:trPr>
          <w:trHeight w:val="377"/>
        </w:trPr>
        <w:tc>
          <w:tcPr>
            <w:tcW w:w="10219" w:type="dxa"/>
          </w:tcPr>
          <w:p w:rsidR="00C04646" w:rsidRPr="00B67AB3" w:rsidRDefault="007615FB" w:rsidP="001A481C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B67AB3">
              <w:rPr>
                <w:rFonts w:cs="Arial"/>
                <w:b/>
                <w:szCs w:val="24"/>
                <w:lang w:val="es-CO"/>
              </w:rPr>
              <w:t>DESARROLLO</w:t>
            </w:r>
          </w:p>
          <w:p w:rsidR="00010C96" w:rsidRPr="00B67AB3" w:rsidRDefault="00010C96" w:rsidP="001A481C">
            <w:pPr>
              <w:rPr>
                <w:rFonts w:cs="Arial"/>
                <w:b/>
                <w:szCs w:val="24"/>
                <w:lang w:val="es-CO"/>
              </w:rPr>
            </w:pPr>
          </w:p>
          <w:p w:rsidR="00010C96" w:rsidRPr="00B67AB3" w:rsidRDefault="00010C96" w:rsidP="001A481C">
            <w:pPr>
              <w:rPr>
                <w:rFonts w:cs="Arial"/>
                <w:b/>
                <w:szCs w:val="24"/>
                <w:lang w:val="es-CO"/>
              </w:rPr>
            </w:pPr>
          </w:p>
          <w:p w:rsidR="00010C96" w:rsidRPr="00B67AB3" w:rsidRDefault="00010C96" w:rsidP="001A481C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Siendo la fecha y hora señalada,</w:t>
            </w:r>
            <w:r w:rsidR="00904EAB" w:rsidRPr="00B67AB3">
              <w:rPr>
                <w:rFonts w:cs="Arial"/>
                <w:szCs w:val="24"/>
              </w:rPr>
              <w:t xml:space="preserve"> se realiza </w:t>
            </w:r>
            <w:r w:rsidRPr="00B67AB3">
              <w:rPr>
                <w:rFonts w:cs="Arial"/>
                <w:szCs w:val="24"/>
              </w:rPr>
              <w:t xml:space="preserve">en el despacho del personero municipal, </w:t>
            </w:r>
            <w:r w:rsidR="00904EAB" w:rsidRPr="00B67AB3">
              <w:rPr>
                <w:rFonts w:cs="Arial"/>
                <w:szCs w:val="24"/>
              </w:rPr>
              <w:t>reunión con</w:t>
            </w:r>
            <w:r w:rsidRPr="00B67AB3">
              <w:rPr>
                <w:rFonts w:cs="Arial"/>
                <w:szCs w:val="24"/>
              </w:rPr>
              <w:t xml:space="preserve"> </w:t>
            </w:r>
            <w:r w:rsidR="009976C5">
              <w:rPr>
                <w:rFonts w:cs="Arial"/>
                <w:szCs w:val="24"/>
              </w:rPr>
              <w:t xml:space="preserve">funcionarios y personal de apoyo (se anexa </w:t>
            </w:r>
            <w:r w:rsidRPr="00B67AB3">
              <w:rPr>
                <w:rFonts w:cs="Arial"/>
                <w:szCs w:val="24"/>
              </w:rPr>
              <w:t>listado de asistencia</w:t>
            </w:r>
            <w:r w:rsidR="009976C5">
              <w:rPr>
                <w:rFonts w:cs="Arial"/>
                <w:szCs w:val="24"/>
              </w:rPr>
              <w:t>)</w:t>
            </w:r>
            <w:r w:rsidR="00904EAB" w:rsidRPr="00B67AB3">
              <w:rPr>
                <w:rFonts w:cs="Arial"/>
                <w:szCs w:val="24"/>
              </w:rPr>
              <w:t xml:space="preserve">, para construir el </w:t>
            </w:r>
            <w:r w:rsidR="009976C5" w:rsidRPr="009976C5">
              <w:rPr>
                <w:rFonts w:cs="Arial"/>
                <w:szCs w:val="24"/>
              </w:rPr>
              <w:t>c</w:t>
            </w:r>
            <w:r w:rsidR="00904EAB" w:rsidRPr="009976C5">
              <w:rPr>
                <w:rFonts w:cs="Arial"/>
                <w:szCs w:val="24"/>
              </w:rPr>
              <w:t>ronograma de rendi</w:t>
            </w:r>
            <w:r w:rsidR="009976C5" w:rsidRPr="009976C5">
              <w:rPr>
                <w:rFonts w:cs="Arial"/>
                <w:szCs w:val="24"/>
              </w:rPr>
              <w:t>ción de cuentas 2022</w:t>
            </w:r>
            <w:r w:rsidR="00C5464D">
              <w:rPr>
                <w:rFonts w:cs="Arial"/>
                <w:szCs w:val="24"/>
              </w:rPr>
              <w:t xml:space="preserve"> (se anexa)</w:t>
            </w:r>
            <w:r w:rsidR="00904EAB" w:rsidRPr="00B67AB3">
              <w:rPr>
                <w:rFonts w:cs="Arial"/>
                <w:b/>
                <w:szCs w:val="24"/>
              </w:rPr>
              <w:t xml:space="preserve"> </w:t>
            </w:r>
            <w:r w:rsidR="00904EAB" w:rsidRPr="00B67AB3">
              <w:rPr>
                <w:rFonts w:cs="Arial"/>
                <w:szCs w:val="24"/>
              </w:rPr>
              <w:t xml:space="preserve">y </w:t>
            </w:r>
            <w:r w:rsidR="009976C5">
              <w:rPr>
                <w:rFonts w:cs="Arial"/>
                <w:szCs w:val="24"/>
              </w:rPr>
              <w:t>asignar</w:t>
            </w:r>
            <w:r w:rsidR="00904EAB" w:rsidRPr="00B67AB3">
              <w:rPr>
                <w:rFonts w:cs="Arial"/>
                <w:szCs w:val="24"/>
              </w:rPr>
              <w:t xml:space="preserve"> </w:t>
            </w:r>
            <w:r w:rsidR="001A481C">
              <w:rPr>
                <w:rFonts w:cs="Arial"/>
                <w:szCs w:val="24"/>
              </w:rPr>
              <w:t>actividades</w:t>
            </w:r>
            <w:r w:rsidR="00C5464D">
              <w:rPr>
                <w:rFonts w:cs="Arial"/>
                <w:szCs w:val="24"/>
              </w:rPr>
              <w:t xml:space="preserve"> y su responsable</w:t>
            </w:r>
            <w:r w:rsidR="00904EAB" w:rsidRPr="00B67AB3">
              <w:rPr>
                <w:rFonts w:cs="Arial"/>
                <w:szCs w:val="24"/>
              </w:rPr>
              <w:t>.</w:t>
            </w:r>
          </w:p>
          <w:p w:rsidR="00904EAB" w:rsidRPr="00B67AB3" w:rsidRDefault="00904EAB" w:rsidP="001A481C">
            <w:pPr>
              <w:rPr>
                <w:rFonts w:cs="Arial"/>
                <w:szCs w:val="24"/>
              </w:rPr>
            </w:pPr>
          </w:p>
          <w:p w:rsidR="00010C96" w:rsidRPr="00B67AB3" w:rsidRDefault="00904EAB" w:rsidP="001A481C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Se observa lo</w:t>
            </w:r>
            <w:r w:rsidR="0005359B" w:rsidRPr="00B67AB3">
              <w:rPr>
                <w:rFonts w:cs="Arial"/>
                <w:szCs w:val="24"/>
              </w:rPr>
              <w:t>s</w:t>
            </w:r>
            <w:r w:rsidR="009976C5">
              <w:rPr>
                <w:rFonts w:cs="Arial"/>
                <w:szCs w:val="24"/>
              </w:rPr>
              <w:t xml:space="preserve"> </w:t>
            </w:r>
            <w:r w:rsidR="00010C96" w:rsidRPr="00B67AB3">
              <w:rPr>
                <w:rFonts w:cs="Arial"/>
                <w:szCs w:val="24"/>
              </w:rPr>
              <w:t>siguiente</w:t>
            </w:r>
            <w:r w:rsidR="009976C5">
              <w:rPr>
                <w:rFonts w:cs="Arial"/>
                <w:szCs w:val="24"/>
              </w:rPr>
              <w:t>s</w:t>
            </w:r>
            <w:r w:rsidRPr="00B67AB3">
              <w:rPr>
                <w:rFonts w:cs="Arial"/>
                <w:szCs w:val="24"/>
              </w:rPr>
              <w:t xml:space="preserve"> puntos a definir</w:t>
            </w:r>
            <w:r w:rsidR="00654570" w:rsidRPr="00B67AB3">
              <w:rPr>
                <w:rFonts w:cs="Arial"/>
                <w:szCs w:val="24"/>
              </w:rPr>
              <w:t xml:space="preserve"> fechas y </w:t>
            </w:r>
            <w:r w:rsidR="00C5464D">
              <w:rPr>
                <w:rFonts w:cs="Arial"/>
                <w:szCs w:val="24"/>
              </w:rPr>
              <w:t>responsables</w:t>
            </w:r>
            <w:r w:rsidR="00010C96" w:rsidRPr="00B67AB3">
              <w:rPr>
                <w:rFonts w:cs="Arial"/>
                <w:szCs w:val="24"/>
              </w:rPr>
              <w:t>:</w:t>
            </w:r>
          </w:p>
          <w:p w:rsidR="00904EAB" w:rsidRPr="00B67AB3" w:rsidRDefault="00904EAB" w:rsidP="001A481C">
            <w:pPr>
              <w:rPr>
                <w:rFonts w:cs="Arial"/>
                <w:szCs w:val="24"/>
              </w:rPr>
            </w:pPr>
          </w:p>
          <w:p w:rsidR="00904EAB" w:rsidRPr="00B67AB3" w:rsidRDefault="00904EAB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>fecha inicio de rendición de cuentas</w:t>
            </w:r>
          </w:p>
          <w:p w:rsidR="00904EAB" w:rsidRPr="00B67AB3" w:rsidRDefault="00904EAB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 xml:space="preserve">Revisión del procedimiento del PPI-06 Participación Ciudadana- PPI-07 Rendición de Cuentas y el </w:t>
            </w:r>
            <w:r w:rsidR="009976C5">
              <w:rPr>
                <w:rFonts w:ascii="Arial" w:hAnsi="Arial" w:cs="Arial"/>
              </w:rPr>
              <w:t>P</w:t>
            </w:r>
            <w:r w:rsidRPr="00B67AB3">
              <w:rPr>
                <w:rFonts w:ascii="Arial" w:hAnsi="Arial" w:cs="Arial"/>
              </w:rPr>
              <w:t xml:space="preserve">lan de </w:t>
            </w:r>
            <w:r w:rsidR="009976C5">
              <w:rPr>
                <w:rFonts w:ascii="Arial" w:hAnsi="Arial" w:cs="Arial"/>
              </w:rPr>
              <w:t>P</w:t>
            </w:r>
            <w:r w:rsidRPr="00B67AB3">
              <w:rPr>
                <w:rFonts w:ascii="Arial" w:hAnsi="Arial" w:cs="Arial"/>
              </w:rPr>
              <w:t xml:space="preserve">articipación </w:t>
            </w:r>
            <w:r w:rsidR="009976C5">
              <w:rPr>
                <w:rFonts w:ascii="Arial" w:hAnsi="Arial" w:cs="Arial"/>
              </w:rPr>
              <w:t>C</w:t>
            </w:r>
            <w:r w:rsidRPr="00B67AB3">
              <w:rPr>
                <w:rFonts w:ascii="Arial" w:hAnsi="Arial" w:cs="Arial"/>
              </w:rPr>
              <w:t>iudadana</w:t>
            </w:r>
          </w:p>
          <w:p w:rsidR="00904EAB" w:rsidRPr="00B67AB3" w:rsidRDefault="00654570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>R</w:t>
            </w:r>
            <w:r w:rsidR="00904EAB" w:rsidRPr="00B67AB3">
              <w:rPr>
                <w:rFonts w:ascii="Arial" w:hAnsi="Arial" w:cs="Arial"/>
              </w:rPr>
              <w:t xml:space="preserve">ecolección de informe por </w:t>
            </w:r>
            <w:proofErr w:type="spellStart"/>
            <w:r w:rsidR="009976C5">
              <w:rPr>
                <w:rFonts w:ascii="Arial" w:hAnsi="Arial" w:cs="Arial"/>
              </w:rPr>
              <w:t>delegaturas</w:t>
            </w:r>
            <w:proofErr w:type="spellEnd"/>
          </w:p>
          <w:p w:rsidR="00904EAB" w:rsidRPr="00B67AB3" w:rsidRDefault="001A481C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consolidación</w:t>
            </w:r>
            <w:r w:rsidR="00904EAB" w:rsidRPr="00B67AB3">
              <w:rPr>
                <w:rFonts w:ascii="Arial" w:hAnsi="Arial" w:cs="Arial"/>
              </w:rPr>
              <w:t xml:space="preserve"> de los informes</w:t>
            </w:r>
            <w:r>
              <w:rPr>
                <w:rFonts w:ascii="Arial" w:hAnsi="Arial" w:cs="Arial"/>
              </w:rPr>
              <w:t xml:space="preserve"> entregados por las </w:t>
            </w:r>
            <w:proofErr w:type="spellStart"/>
            <w:r>
              <w:rPr>
                <w:rFonts w:ascii="Arial" w:hAnsi="Arial" w:cs="Arial"/>
              </w:rPr>
              <w:t>delegaturas</w:t>
            </w:r>
            <w:proofErr w:type="spellEnd"/>
          </w:p>
          <w:p w:rsidR="003973E6" w:rsidRPr="00B67AB3" w:rsidRDefault="00654570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>P</w:t>
            </w:r>
            <w:r w:rsidR="00904EAB" w:rsidRPr="00B67AB3">
              <w:rPr>
                <w:rFonts w:ascii="Arial" w:hAnsi="Arial" w:cs="Arial"/>
              </w:rPr>
              <w:t xml:space="preserve">ublicación de pre informe en la </w:t>
            </w:r>
            <w:r w:rsidR="0005359B" w:rsidRPr="00B67AB3">
              <w:rPr>
                <w:rFonts w:ascii="Arial" w:hAnsi="Arial" w:cs="Arial"/>
              </w:rPr>
              <w:t>página web institucional</w:t>
            </w:r>
          </w:p>
          <w:p w:rsidR="00654570" w:rsidRPr="00B67AB3" w:rsidRDefault="00654570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>Socializa</w:t>
            </w:r>
            <w:r w:rsidR="0005359B" w:rsidRPr="00B67AB3">
              <w:rPr>
                <w:rFonts w:ascii="Arial" w:hAnsi="Arial" w:cs="Arial"/>
              </w:rPr>
              <w:t xml:space="preserve">ción de </w:t>
            </w:r>
            <w:r w:rsidRPr="00B67AB3">
              <w:rPr>
                <w:rFonts w:ascii="Arial" w:hAnsi="Arial" w:cs="Arial"/>
              </w:rPr>
              <w:t>los temas propuestos por los delegados</w:t>
            </w:r>
            <w:r w:rsidR="003973E6" w:rsidRPr="00B67AB3">
              <w:rPr>
                <w:rFonts w:ascii="Arial" w:hAnsi="Arial" w:cs="Arial"/>
              </w:rPr>
              <w:t xml:space="preserve"> para</w:t>
            </w:r>
            <w:r w:rsidRPr="00B67AB3">
              <w:rPr>
                <w:rFonts w:ascii="Arial" w:hAnsi="Arial" w:cs="Arial"/>
              </w:rPr>
              <w:t xml:space="preserve"> la</w:t>
            </w:r>
            <w:r w:rsidR="003973E6" w:rsidRPr="00B67AB3">
              <w:rPr>
                <w:rFonts w:ascii="Arial" w:hAnsi="Arial" w:cs="Arial"/>
              </w:rPr>
              <w:t xml:space="preserve"> encuesta</w:t>
            </w:r>
            <w:r w:rsidRPr="00B67AB3">
              <w:rPr>
                <w:rFonts w:ascii="Arial" w:hAnsi="Arial" w:cs="Arial"/>
              </w:rPr>
              <w:t xml:space="preserve"> </w:t>
            </w:r>
            <w:r w:rsidR="001A481C">
              <w:rPr>
                <w:rFonts w:ascii="Arial" w:hAnsi="Arial" w:cs="Arial"/>
              </w:rPr>
              <w:t>a</w:t>
            </w:r>
            <w:r w:rsidRPr="00B67AB3">
              <w:rPr>
                <w:rFonts w:ascii="Arial" w:hAnsi="Arial" w:cs="Arial"/>
              </w:rPr>
              <w:t xml:space="preserve"> la </w:t>
            </w:r>
            <w:r w:rsidR="003973E6" w:rsidRPr="00B67AB3">
              <w:rPr>
                <w:rFonts w:ascii="Arial" w:hAnsi="Arial" w:cs="Arial"/>
              </w:rPr>
              <w:t>ciudadanía</w:t>
            </w:r>
          </w:p>
          <w:p w:rsidR="00654570" w:rsidRDefault="00654570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>Encuesta de temas que la ciudadanía quieren que se tr</w:t>
            </w:r>
            <w:r w:rsidR="001A481C">
              <w:rPr>
                <w:rFonts w:ascii="Arial" w:hAnsi="Arial" w:cs="Arial"/>
              </w:rPr>
              <w:t>aten en la rendición de cuentas</w:t>
            </w:r>
          </w:p>
          <w:p w:rsidR="001A481C" w:rsidRPr="00B67AB3" w:rsidRDefault="001A481C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Crear en la página web de la entidad el link para que los ciudadanos voten por el tema</w:t>
            </w:r>
          </w:p>
          <w:p w:rsidR="00904EAB" w:rsidRPr="00B67AB3" w:rsidRDefault="00904EAB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>Lanza</w:t>
            </w:r>
            <w:r w:rsidR="0005359B" w:rsidRPr="00B67AB3">
              <w:rPr>
                <w:rFonts w:ascii="Arial" w:hAnsi="Arial" w:cs="Arial"/>
              </w:rPr>
              <w:t xml:space="preserve">miento de </w:t>
            </w:r>
            <w:r w:rsidRPr="00B67AB3">
              <w:rPr>
                <w:rFonts w:ascii="Arial" w:hAnsi="Arial" w:cs="Arial"/>
              </w:rPr>
              <w:t xml:space="preserve">convocatoria por canales de la entidad </w:t>
            </w:r>
            <w:r w:rsidRPr="001A481C">
              <w:rPr>
                <w:rFonts w:ascii="Arial" w:hAnsi="Arial" w:cs="Arial"/>
              </w:rPr>
              <w:t>(Motivar a la comunidad para participe e interactúe durante la Rendición de Cuentas)</w:t>
            </w:r>
          </w:p>
          <w:p w:rsidR="00904EAB" w:rsidRPr="00B67AB3" w:rsidRDefault="00BF3C68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>S</w:t>
            </w:r>
            <w:r w:rsidR="00904EAB" w:rsidRPr="00B67AB3">
              <w:rPr>
                <w:rFonts w:ascii="Arial" w:hAnsi="Arial" w:cs="Arial"/>
              </w:rPr>
              <w:t xml:space="preserve">ensibilización a servidores y </w:t>
            </w:r>
            <w:r w:rsidR="001A481C">
              <w:rPr>
                <w:rFonts w:ascii="Arial" w:hAnsi="Arial" w:cs="Arial"/>
              </w:rPr>
              <w:t>personal de apoyo</w:t>
            </w:r>
            <w:r w:rsidR="00904EAB" w:rsidRPr="00B67AB3">
              <w:rPr>
                <w:rFonts w:ascii="Arial" w:hAnsi="Arial" w:cs="Arial"/>
              </w:rPr>
              <w:t xml:space="preserve"> sobre la Rendición de Cuentas 2022</w:t>
            </w:r>
          </w:p>
          <w:p w:rsidR="00904EAB" w:rsidRPr="00B67AB3" w:rsidRDefault="00BF3C68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 xml:space="preserve">Evaluación </w:t>
            </w:r>
            <w:r w:rsidR="00904EAB" w:rsidRPr="00B67AB3">
              <w:rPr>
                <w:rFonts w:ascii="Arial" w:hAnsi="Arial" w:cs="Arial"/>
              </w:rPr>
              <w:t>de resultados</w:t>
            </w:r>
            <w:r w:rsidR="0005359B" w:rsidRPr="00B67AB3">
              <w:rPr>
                <w:rFonts w:ascii="Arial" w:hAnsi="Arial" w:cs="Arial"/>
              </w:rPr>
              <w:t xml:space="preserve"> de</w:t>
            </w:r>
            <w:r w:rsidR="00904EAB" w:rsidRPr="00B67AB3">
              <w:rPr>
                <w:rFonts w:ascii="Arial" w:hAnsi="Arial" w:cs="Arial"/>
              </w:rPr>
              <w:t xml:space="preserve"> encuestas</w:t>
            </w:r>
          </w:p>
          <w:p w:rsidR="00BF3C68" w:rsidRPr="00B67AB3" w:rsidRDefault="00BF3C68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 xml:space="preserve">Socialización </w:t>
            </w:r>
            <w:r w:rsidR="0005359B" w:rsidRPr="00B67AB3">
              <w:rPr>
                <w:rFonts w:ascii="Arial" w:hAnsi="Arial" w:cs="Arial"/>
              </w:rPr>
              <w:t xml:space="preserve">a </w:t>
            </w:r>
            <w:r w:rsidRPr="00B67AB3">
              <w:rPr>
                <w:rFonts w:ascii="Arial" w:hAnsi="Arial" w:cs="Arial"/>
              </w:rPr>
              <w:t xml:space="preserve">grupos de interés </w:t>
            </w:r>
          </w:p>
          <w:p w:rsidR="00904EAB" w:rsidRPr="00B67AB3" w:rsidRDefault="00BF3C68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lastRenderedPageBreak/>
              <w:t>P</w:t>
            </w:r>
            <w:r w:rsidR="00654570" w:rsidRPr="00B67AB3">
              <w:rPr>
                <w:rFonts w:ascii="Arial" w:hAnsi="Arial" w:cs="Arial"/>
              </w:rPr>
              <w:t>ublicación</w:t>
            </w:r>
            <w:r w:rsidR="001A481C">
              <w:rPr>
                <w:rFonts w:ascii="Arial" w:hAnsi="Arial" w:cs="Arial"/>
              </w:rPr>
              <w:t xml:space="preserve"> de</w:t>
            </w:r>
            <w:r w:rsidR="00654570" w:rsidRPr="00B67AB3">
              <w:rPr>
                <w:rFonts w:ascii="Arial" w:hAnsi="Arial" w:cs="Arial"/>
              </w:rPr>
              <w:t xml:space="preserve"> e</w:t>
            </w:r>
            <w:r w:rsidR="00904EAB" w:rsidRPr="00B67AB3">
              <w:rPr>
                <w:rFonts w:ascii="Arial" w:hAnsi="Arial" w:cs="Arial"/>
              </w:rPr>
              <w:t xml:space="preserve">ncuesta de satisfacción </w:t>
            </w:r>
            <w:r w:rsidR="001A481C">
              <w:rPr>
                <w:rFonts w:ascii="Arial" w:hAnsi="Arial" w:cs="Arial"/>
              </w:rPr>
              <w:t xml:space="preserve">a los ciudadanos </w:t>
            </w:r>
            <w:r w:rsidR="00904EAB" w:rsidRPr="00B67AB3">
              <w:rPr>
                <w:rFonts w:ascii="Arial" w:hAnsi="Arial" w:cs="Arial"/>
              </w:rPr>
              <w:t>en la</w:t>
            </w:r>
            <w:r w:rsidR="0005359B" w:rsidRPr="00B67AB3">
              <w:rPr>
                <w:rFonts w:ascii="Arial" w:hAnsi="Arial" w:cs="Arial"/>
              </w:rPr>
              <w:t xml:space="preserve"> página </w:t>
            </w:r>
            <w:r w:rsidR="00904EAB" w:rsidRPr="00B67AB3">
              <w:rPr>
                <w:rFonts w:ascii="Arial" w:hAnsi="Arial" w:cs="Arial"/>
              </w:rPr>
              <w:t>web</w:t>
            </w:r>
          </w:p>
          <w:p w:rsidR="00904EAB" w:rsidRPr="00B67AB3" w:rsidRDefault="00BF3C68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>E</w:t>
            </w:r>
            <w:r w:rsidR="00904EAB" w:rsidRPr="00B67AB3">
              <w:rPr>
                <w:rFonts w:ascii="Arial" w:hAnsi="Arial" w:cs="Arial"/>
              </w:rPr>
              <w:t>valuación de resultados</w:t>
            </w:r>
            <w:r w:rsidR="001A481C">
              <w:rPr>
                <w:rFonts w:ascii="Arial" w:hAnsi="Arial" w:cs="Arial"/>
              </w:rPr>
              <w:t xml:space="preserve"> de la encuesta</w:t>
            </w:r>
          </w:p>
          <w:p w:rsidR="00904EAB" w:rsidRPr="00B67AB3" w:rsidRDefault="00904EAB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>Consolidación de informe ejecutivo con los aspectos más importantes de la Rendición de cuentas realizada.</w:t>
            </w:r>
          </w:p>
          <w:p w:rsidR="00BF3C68" w:rsidRPr="00B67AB3" w:rsidRDefault="00904EAB" w:rsidP="001A481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 xml:space="preserve">Publicación </w:t>
            </w:r>
            <w:r w:rsidR="0005359B" w:rsidRPr="00B67AB3">
              <w:rPr>
                <w:rFonts w:ascii="Arial" w:hAnsi="Arial" w:cs="Arial"/>
              </w:rPr>
              <w:t xml:space="preserve">del informe final </w:t>
            </w:r>
            <w:r w:rsidRPr="00B67AB3">
              <w:rPr>
                <w:rFonts w:ascii="Arial" w:hAnsi="Arial" w:cs="Arial"/>
              </w:rPr>
              <w:t xml:space="preserve">en la página web </w:t>
            </w:r>
          </w:p>
          <w:p w:rsidR="00A10749" w:rsidRPr="00B67AB3" w:rsidRDefault="00A10749" w:rsidP="001A481C">
            <w:pPr>
              <w:ind w:left="360"/>
              <w:rPr>
                <w:rFonts w:cs="Arial"/>
                <w:szCs w:val="24"/>
              </w:rPr>
            </w:pPr>
          </w:p>
          <w:p w:rsidR="00A10749" w:rsidRPr="00B67AB3" w:rsidRDefault="00A10749" w:rsidP="001A481C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Se inicia analizando cada punto y definiendo quien es el responsable de cada actividad.</w:t>
            </w:r>
          </w:p>
          <w:p w:rsidR="00A10749" w:rsidRPr="00B67AB3" w:rsidRDefault="00A10749" w:rsidP="001A481C">
            <w:pPr>
              <w:ind w:left="360"/>
              <w:rPr>
                <w:rFonts w:cs="Arial"/>
                <w:szCs w:val="24"/>
              </w:rPr>
            </w:pPr>
          </w:p>
          <w:p w:rsidR="003A312B" w:rsidRPr="00B67AB3" w:rsidRDefault="001A481C" w:rsidP="001A481C">
            <w:pPr>
              <w:rPr>
                <w:rFonts w:cs="Arial"/>
                <w:szCs w:val="24"/>
              </w:rPr>
            </w:pPr>
            <w:r w:rsidRPr="001A481C">
              <w:rPr>
                <w:rFonts w:cs="Arial"/>
                <w:szCs w:val="24"/>
              </w:rPr>
              <w:t>El personero informa que la rendición de cuentas de este año le quiere dar un enfoque diferente al que se venía presentando, toda vez que no se quiere con</w:t>
            </w:r>
            <w:r>
              <w:rPr>
                <w:rFonts w:cs="Arial"/>
                <w:szCs w:val="24"/>
              </w:rPr>
              <w:t>vocar a la comunidad a un auditorio en el cual no asistan la cantidad de personas requeridas.</w:t>
            </w:r>
            <w:r w:rsidR="00BF3518">
              <w:rPr>
                <w:rFonts w:cs="Arial"/>
                <w:szCs w:val="24"/>
              </w:rPr>
              <w:t xml:space="preserve"> De la misma manera </w:t>
            </w:r>
            <w:r w:rsidR="003A312B" w:rsidRPr="00B67AB3">
              <w:rPr>
                <w:rFonts w:cs="Arial"/>
                <w:szCs w:val="24"/>
              </w:rPr>
              <w:t>da a conocer que la r</w:t>
            </w:r>
            <w:r>
              <w:rPr>
                <w:rFonts w:cs="Arial"/>
                <w:szCs w:val="24"/>
              </w:rPr>
              <w:t>endición de cuentas se realizará</w:t>
            </w:r>
            <w:r w:rsidR="003A312B" w:rsidRPr="00B67AB3">
              <w:rPr>
                <w:rFonts w:cs="Arial"/>
                <w:szCs w:val="24"/>
              </w:rPr>
              <w:t xml:space="preserve"> a partir del día 24 de noviembre del presente año, fecha establecida en el comité realizado por la alta dirección en días anteriores,</w:t>
            </w:r>
            <w:r w:rsidR="00ED014F">
              <w:rPr>
                <w:rFonts w:cs="Arial"/>
                <w:szCs w:val="24"/>
              </w:rPr>
              <w:t xml:space="preserve"> dicha rendición se deberá tomar desde el 01 de noviembre de 2021 hasta el 31 de octubre de 2022;</w:t>
            </w:r>
            <w:r w:rsidR="003A312B" w:rsidRPr="00B67AB3">
              <w:rPr>
                <w:rFonts w:cs="Arial"/>
                <w:szCs w:val="24"/>
              </w:rPr>
              <w:t xml:space="preserve"> también dio a conocer que la </w:t>
            </w:r>
            <w:r w:rsidR="0005359B" w:rsidRPr="00B67AB3">
              <w:rPr>
                <w:rFonts w:cs="Arial"/>
                <w:szCs w:val="24"/>
              </w:rPr>
              <w:t xml:space="preserve">empresa </w:t>
            </w:r>
            <w:r w:rsidR="00C7044F" w:rsidRPr="00B67AB3">
              <w:rPr>
                <w:rFonts w:cs="Arial"/>
                <w:szCs w:val="24"/>
              </w:rPr>
              <w:t>S</w:t>
            </w:r>
            <w:r w:rsidR="0005359B" w:rsidRPr="00B67AB3">
              <w:rPr>
                <w:rFonts w:cs="Arial"/>
                <w:szCs w:val="24"/>
              </w:rPr>
              <w:t>olob</w:t>
            </w:r>
            <w:r w:rsidR="006B12E7" w:rsidRPr="00B67AB3">
              <w:rPr>
                <w:rFonts w:cs="Arial"/>
                <w:szCs w:val="24"/>
              </w:rPr>
              <w:t>ú</w:t>
            </w:r>
            <w:r w:rsidR="0005359B" w:rsidRPr="00B67AB3">
              <w:rPr>
                <w:rFonts w:cs="Arial"/>
                <w:szCs w:val="24"/>
              </w:rPr>
              <w:t>s prestará</w:t>
            </w:r>
            <w:r w:rsidR="003A312B" w:rsidRPr="00B67AB3">
              <w:rPr>
                <w:rFonts w:cs="Arial"/>
                <w:szCs w:val="24"/>
              </w:rPr>
              <w:t xml:space="preserve"> las pantallas que tienen disponibles e</w:t>
            </w:r>
            <w:r w:rsidR="0005359B" w:rsidRPr="00B67AB3">
              <w:rPr>
                <w:rFonts w:cs="Arial"/>
                <w:szCs w:val="24"/>
              </w:rPr>
              <w:t>n sus buses para pasar 20 video</w:t>
            </w:r>
            <w:r w:rsidR="003A312B" w:rsidRPr="00B67AB3">
              <w:rPr>
                <w:rFonts w:cs="Arial"/>
                <w:szCs w:val="24"/>
              </w:rPr>
              <w:t>clips</w:t>
            </w:r>
            <w:r w:rsidR="001775B1" w:rsidRPr="00B67AB3">
              <w:rPr>
                <w:rFonts w:cs="Arial"/>
                <w:szCs w:val="24"/>
              </w:rPr>
              <w:t xml:space="preserve"> (</w:t>
            </w:r>
            <w:r w:rsidR="009C2D62" w:rsidRPr="00B67AB3">
              <w:rPr>
                <w:rFonts w:cs="Arial"/>
                <w:szCs w:val="24"/>
              </w:rPr>
              <w:t xml:space="preserve">de </w:t>
            </w:r>
            <w:r w:rsidR="003A312B" w:rsidRPr="00B67AB3">
              <w:rPr>
                <w:rFonts w:cs="Arial"/>
                <w:szCs w:val="24"/>
              </w:rPr>
              <w:t>un</w:t>
            </w:r>
            <w:r>
              <w:rPr>
                <w:rFonts w:cs="Arial"/>
                <w:szCs w:val="24"/>
              </w:rPr>
              <w:t xml:space="preserve"> </w:t>
            </w:r>
            <w:r w:rsidR="003A312B" w:rsidRPr="00B67AB3">
              <w:rPr>
                <w:rFonts w:cs="Arial"/>
                <w:szCs w:val="24"/>
              </w:rPr>
              <w:t>minuto</w:t>
            </w:r>
            <w:r>
              <w:rPr>
                <w:rFonts w:cs="Arial"/>
                <w:szCs w:val="24"/>
              </w:rPr>
              <w:t xml:space="preserve"> </w:t>
            </w:r>
            <w:r w:rsidR="009C2D62" w:rsidRPr="00B67AB3">
              <w:rPr>
                <w:rFonts w:cs="Arial"/>
                <w:szCs w:val="24"/>
              </w:rPr>
              <w:t xml:space="preserve">de duración) </w:t>
            </w:r>
            <w:r w:rsidR="002D702C" w:rsidRPr="00B67AB3">
              <w:rPr>
                <w:rFonts w:cs="Arial"/>
                <w:szCs w:val="24"/>
              </w:rPr>
              <w:t xml:space="preserve">a partir del día jueves </w:t>
            </w:r>
            <w:r w:rsidR="009C2D62" w:rsidRPr="00B67AB3">
              <w:rPr>
                <w:rFonts w:cs="Arial"/>
                <w:szCs w:val="24"/>
              </w:rPr>
              <w:t>24 de noviembre</w:t>
            </w:r>
            <w:r w:rsidR="00403901" w:rsidRPr="00B67AB3">
              <w:rPr>
                <w:rFonts w:cs="Arial"/>
                <w:szCs w:val="24"/>
              </w:rPr>
              <w:t xml:space="preserve"> de 2022</w:t>
            </w:r>
            <w:r w:rsidR="009C2D62" w:rsidRPr="00B67AB3">
              <w:rPr>
                <w:rFonts w:cs="Arial"/>
                <w:szCs w:val="24"/>
              </w:rPr>
              <w:t xml:space="preserve">, en los que se presentará el informe de rendición </w:t>
            </w:r>
            <w:r w:rsidR="00A10749" w:rsidRPr="00B67AB3">
              <w:rPr>
                <w:rFonts w:cs="Arial"/>
                <w:szCs w:val="24"/>
              </w:rPr>
              <w:t xml:space="preserve">de </w:t>
            </w:r>
            <w:r>
              <w:rPr>
                <w:rFonts w:cs="Arial"/>
                <w:szCs w:val="24"/>
              </w:rPr>
              <w:t xml:space="preserve">cuentas, con el fin de </w:t>
            </w:r>
            <w:r w:rsidR="003A312B" w:rsidRPr="00B67AB3">
              <w:rPr>
                <w:rFonts w:cs="Arial"/>
                <w:szCs w:val="24"/>
              </w:rPr>
              <w:t>llegar a una gran cantidad de personas que usan este medio de tra</w:t>
            </w:r>
            <w:r>
              <w:rPr>
                <w:rFonts w:cs="Arial"/>
                <w:szCs w:val="24"/>
              </w:rPr>
              <w:t>n</w:t>
            </w:r>
            <w:r w:rsidR="003A312B" w:rsidRPr="00B67AB3">
              <w:rPr>
                <w:rFonts w:cs="Arial"/>
                <w:szCs w:val="24"/>
              </w:rPr>
              <w:t xml:space="preserve">sporte. </w:t>
            </w:r>
          </w:p>
          <w:p w:rsidR="003A312B" w:rsidRPr="00B67AB3" w:rsidRDefault="003A312B" w:rsidP="001A481C">
            <w:pPr>
              <w:rPr>
                <w:rFonts w:cs="Arial"/>
                <w:szCs w:val="24"/>
              </w:rPr>
            </w:pPr>
          </w:p>
          <w:p w:rsidR="002D702C" w:rsidRPr="00B67AB3" w:rsidRDefault="002D702C" w:rsidP="001A481C">
            <w:pPr>
              <w:rPr>
                <w:rFonts w:cs="Arial"/>
                <w:szCs w:val="24"/>
                <w:lang w:val="es-CO"/>
              </w:rPr>
            </w:pPr>
            <w:r w:rsidRPr="00B67AB3">
              <w:rPr>
                <w:rFonts w:cs="Arial"/>
                <w:szCs w:val="24"/>
                <w:lang w:val="es-CO"/>
              </w:rPr>
              <w:t>T</w:t>
            </w:r>
            <w:r w:rsidR="0005359B" w:rsidRPr="00B67AB3">
              <w:rPr>
                <w:rFonts w:cs="Arial"/>
                <w:szCs w:val="24"/>
                <w:lang w:val="es-CO"/>
              </w:rPr>
              <w:t>oma</w:t>
            </w:r>
            <w:r w:rsidRPr="00B67AB3">
              <w:rPr>
                <w:rFonts w:cs="Arial"/>
                <w:szCs w:val="24"/>
                <w:lang w:val="es-CO"/>
              </w:rPr>
              <w:t>ndo en cuenta l</w:t>
            </w:r>
            <w:r w:rsidR="0005359B" w:rsidRPr="00B67AB3">
              <w:rPr>
                <w:rFonts w:cs="Arial"/>
                <w:szCs w:val="24"/>
                <w:lang w:val="es-CO"/>
              </w:rPr>
              <w:t>a p</w:t>
            </w:r>
            <w:r w:rsidR="00403901" w:rsidRPr="00B67AB3">
              <w:rPr>
                <w:rFonts w:cs="Arial"/>
                <w:szCs w:val="24"/>
                <w:lang w:val="es-CO"/>
              </w:rPr>
              <w:t>e</w:t>
            </w:r>
            <w:r w:rsidR="0005359B" w:rsidRPr="00B67AB3">
              <w:rPr>
                <w:rFonts w:cs="Arial"/>
                <w:szCs w:val="24"/>
                <w:lang w:val="es-CO"/>
              </w:rPr>
              <w:t>rt</w:t>
            </w:r>
            <w:r w:rsidR="00403901" w:rsidRPr="00B67AB3">
              <w:rPr>
                <w:rFonts w:cs="Arial"/>
                <w:szCs w:val="24"/>
                <w:lang w:val="es-CO"/>
              </w:rPr>
              <w:t>i</w:t>
            </w:r>
            <w:r w:rsidR="0005359B" w:rsidRPr="00B67AB3">
              <w:rPr>
                <w:rFonts w:cs="Arial"/>
                <w:szCs w:val="24"/>
                <w:lang w:val="es-CO"/>
              </w:rPr>
              <w:t>n</w:t>
            </w:r>
            <w:r w:rsidR="00403901" w:rsidRPr="00B67AB3">
              <w:rPr>
                <w:rFonts w:cs="Arial"/>
                <w:szCs w:val="24"/>
                <w:lang w:val="es-CO"/>
              </w:rPr>
              <w:t>en</w:t>
            </w:r>
            <w:r w:rsidR="0005359B" w:rsidRPr="00B67AB3">
              <w:rPr>
                <w:rFonts w:cs="Arial"/>
                <w:szCs w:val="24"/>
                <w:lang w:val="es-CO"/>
              </w:rPr>
              <w:t xml:space="preserve">cia de la </w:t>
            </w:r>
            <w:r w:rsidRPr="00B67AB3">
              <w:rPr>
                <w:rFonts w:cs="Arial"/>
                <w:szCs w:val="24"/>
                <w:lang w:val="es-CO"/>
              </w:rPr>
              <w:t>inclusión social</w:t>
            </w:r>
            <w:r w:rsidR="0005359B" w:rsidRPr="00B67AB3">
              <w:rPr>
                <w:rFonts w:cs="Arial"/>
                <w:szCs w:val="24"/>
                <w:lang w:val="es-CO"/>
              </w:rPr>
              <w:t>,</w:t>
            </w:r>
            <w:r w:rsidRPr="00B67AB3">
              <w:rPr>
                <w:rFonts w:cs="Arial"/>
                <w:szCs w:val="24"/>
                <w:lang w:val="es-CO"/>
              </w:rPr>
              <w:t xml:space="preserve"> la funcionaria Katherine López se comprometió a colaborar realizando los videos en lenguaje de señas para cada videoclip.</w:t>
            </w:r>
          </w:p>
          <w:p w:rsidR="002D702C" w:rsidRPr="00B67AB3" w:rsidRDefault="002D702C" w:rsidP="001A481C">
            <w:pPr>
              <w:rPr>
                <w:rFonts w:cs="Arial"/>
                <w:szCs w:val="24"/>
              </w:rPr>
            </w:pPr>
          </w:p>
          <w:p w:rsidR="00ED014F" w:rsidRDefault="003A312B" w:rsidP="001A481C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 xml:space="preserve">El </w:t>
            </w:r>
            <w:r w:rsidR="00454D2C" w:rsidRPr="00B67AB3">
              <w:rPr>
                <w:rFonts w:cs="Arial"/>
                <w:szCs w:val="24"/>
              </w:rPr>
              <w:t>personero le solicit</w:t>
            </w:r>
            <w:r w:rsidR="00403901" w:rsidRPr="00B67AB3">
              <w:rPr>
                <w:rFonts w:cs="Arial"/>
                <w:szCs w:val="24"/>
              </w:rPr>
              <w:t xml:space="preserve">ó </w:t>
            </w:r>
            <w:r w:rsidR="00454D2C" w:rsidRPr="00B67AB3">
              <w:rPr>
                <w:rFonts w:cs="Arial"/>
                <w:szCs w:val="24"/>
              </w:rPr>
              <w:t>a l</w:t>
            </w:r>
            <w:r w:rsidRPr="00B67AB3">
              <w:rPr>
                <w:rFonts w:cs="Arial"/>
                <w:szCs w:val="24"/>
              </w:rPr>
              <w:t xml:space="preserve">a </w:t>
            </w:r>
            <w:r w:rsidR="00ED014F">
              <w:rPr>
                <w:rFonts w:cs="Arial"/>
                <w:szCs w:val="24"/>
              </w:rPr>
              <w:t>auxiliar</w:t>
            </w:r>
            <w:r w:rsidRPr="00B67AB3">
              <w:rPr>
                <w:rFonts w:cs="Arial"/>
                <w:szCs w:val="24"/>
              </w:rPr>
              <w:t xml:space="preserve"> Yanet</w:t>
            </w:r>
            <w:r w:rsidR="00454D2C" w:rsidRPr="00B67AB3">
              <w:rPr>
                <w:rFonts w:cs="Arial"/>
                <w:szCs w:val="24"/>
              </w:rPr>
              <w:t>h Q</w:t>
            </w:r>
            <w:r w:rsidRPr="00B67AB3">
              <w:rPr>
                <w:rFonts w:cs="Arial"/>
                <w:szCs w:val="24"/>
              </w:rPr>
              <w:t>uintero</w:t>
            </w:r>
            <w:r w:rsidR="00403901" w:rsidRPr="00B67AB3">
              <w:rPr>
                <w:rFonts w:cs="Arial"/>
                <w:szCs w:val="24"/>
              </w:rPr>
              <w:t>,</w:t>
            </w:r>
            <w:r w:rsidRPr="00B67AB3">
              <w:rPr>
                <w:rFonts w:cs="Arial"/>
                <w:szCs w:val="24"/>
              </w:rPr>
              <w:t xml:space="preserve"> hacerse cargo de </w:t>
            </w:r>
            <w:r w:rsidR="00403901" w:rsidRPr="00B67AB3">
              <w:rPr>
                <w:rFonts w:cs="Arial"/>
                <w:szCs w:val="24"/>
              </w:rPr>
              <w:t xml:space="preserve">la </w:t>
            </w:r>
            <w:r w:rsidR="00454D2C" w:rsidRPr="00B67AB3">
              <w:rPr>
                <w:rFonts w:cs="Arial"/>
                <w:szCs w:val="24"/>
              </w:rPr>
              <w:t>consolida</w:t>
            </w:r>
            <w:r w:rsidR="00403901" w:rsidRPr="00B67AB3">
              <w:rPr>
                <w:rFonts w:cs="Arial"/>
                <w:szCs w:val="24"/>
              </w:rPr>
              <w:t xml:space="preserve">ción de </w:t>
            </w:r>
            <w:r w:rsidR="00454D2C" w:rsidRPr="00B67AB3">
              <w:rPr>
                <w:rFonts w:cs="Arial"/>
                <w:szCs w:val="24"/>
              </w:rPr>
              <w:t xml:space="preserve">los informes que presente cada delegatura, </w:t>
            </w:r>
            <w:r w:rsidR="00403901" w:rsidRPr="00B67AB3">
              <w:rPr>
                <w:rFonts w:cs="Arial"/>
                <w:szCs w:val="24"/>
              </w:rPr>
              <w:t xml:space="preserve">para </w:t>
            </w:r>
            <w:r w:rsidR="00ED014F">
              <w:rPr>
                <w:rFonts w:cs="Arial"/>
                <w:szCs w:val="24"/>
              </w:rPr>
              <w:t>realizar el informe final de la rendición de cuentas</w:t>
            </w:r>
            <w:r w:rsidR="00454D2C" w:rsidRPr="00B67AB3">
              <w:rPr>
                <w:rFonts w:cs="Arial"/>
                <w:szCs w:val="24"/>
              </w:rPr>
              <w:t xml:space="preserve">. </w:t>
            </w:r>
          </w:p>
          <w:p w:rsidR="00ED014F" w:rsidRDefault="00ED014F" w:rsidP="001A481C">
            <w:pPr>
              <w:rPr>
                <w:rFonts w:cs="Arial"/>
                <w:szCs w:val="24"/>
              </w:rPr>
            </w:pPr>
          </w:p>
          <w:p w:rsidR="003A312B" w:rsidRPr="00B67AB3" w:rsidRDefault="002D702C" w:rsidP="001A481C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 xml:space="preserve">Los delegados </w:t>
            </w:r>
            <w:r w:rsidR="00B67AB3">
              <w:rPr>
                <w:rFonts w:cs="Arial"/>
                <w:szCs w:val="24"/>
              </w:rPr>
              <w:t>acordaron</w:t>
            </w:r>
            <w:r w:rsidR="00ED014F">
              <w:rPr>
                <w:rFonts w:cs="Arial"/>
                <w:szCs w:val="24"/>
              </w:rPr>
              <w:t xml:space="preserve"> l</w:t>
            </w:r>
            <w:r w:rsidR="00403901" w:rsidRPr="00B67AB3">
              <w:rPr>
                <w:rFonts w:cs="Arial"/>
                <w:szCs w:val="24"/>
              </w:rPr>
              <w:t>a e</w:t>
            </w:r>
            <w:r w:rsidRPr="00B67AB3">
              <w:rPr>
                <w:rFonts w:cs="Arial"/>
                <w:szCs w:val="24"/>
              </w:rPr>
              <w:t>ntreg</w:t>
            </w:r>
            <w:r w:rsidR="00403901" w:rsidRPr="00B67AB3">
              <w:rPr>
                <w:rFonts w:cs="Arial"/>
                <w:szCs w:val="24"/>
              </w:rPr>
              <w:t xml:space="preserve">a de sus </w:t>
            </w:r>
            <w:r w:rsidRPr="00B67AB3">
              <w:rPr>
                <w:rFonts w:cs="Arial"/>
                <w:szCs w:val="24"/>
              </w:rPr>
              <w:t xml:space="preserve">informes </w:t>
            </w:r>
            <w:r w:rsidR="00454D2C" w:rsidRPr="00B67AB3">
              <w:rPr>
                <w:rFonts w:cs="Arial"/>
                <w:szCs w:val="24"/>
              </w:rPr>
              <w:t xml:space="preserve">hasta el día </w:t>
            </w:r>
            <w:r w:rsidRPr="00B67AB3">
              <w:rPr>
                <w:rFonts w:cs="Arial"/>
                <w:szCs w:val="24"/>
              </w:rPr>
              <w:t>jueves 10 de noviembre</w:t>
            </w:r>
            <w:r w:rsidR="007E1852">
              <w:rPr>
                <w:rFonts w:cs="Arial"/>
                <w:szCs w:val="24"/>
              </w:rPr>
              <w:t xml:space="preserve"> de 2022 y para la consolidación de la información se tendrá plazo hasta </w:t>
            </w:r>
            <w:r w:rsidR="00454D2C" w:rsidRPr="00B67AB3">
              <w:rPr>
                <w:rFonts w:cs="Arial"/>
                <w:szCs w:val="24"/>
              </w:rPr>
              <w:t>17 de noviembre</w:t>
            </w:r>
            <w:r w:rsidR="00403901" w:rsidRPr="00B67AB3">
              <w:rPr>
                <w:rFonts w:cs="Arial"/>
                <w:szCs w:val="24"/>
              </w:rPr>
              <w:t xml:space="preserve"> de 2022</w:t>
            </w:r>
            <w:r w:rsidR="00454D2C" w:rsidRPr="00B67AB3">
              <w:rPr>
                <w:rFonts w:cs="Arial"/>
                <w:szCs w:val="24"/>
              </w:rPr>
              <w:t xml:space="preserve">. </w:t>
            </w:r>
          </w:p>
          <w:p w:rsidR="00454D2C" w:rsidRPr="00B67AB3" w:rsidRDefault="00454D2C" w:rsidP="001A481C">
            <w:pPr>
              <w:rPr>
                <w:rFonts w:cs="Arial"/>
                <w:szCs w:val="24"/>
              </w:rPr>
            </w:pPr>
          </w:p>
          <w:p w:rsidR="00633705" w:rsidRDefault="00F84558" w:rsidP="001A481C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Se acordó que el p</w:t>
            </w:r>
            <w:r w:rsidR="001A579F" w:rsidRPr="00B67AB3">
              <w:rPr>
                <w:rFonts w:cs="Arial"/>
                <w:szCs w:val="24"/>
              </w:rPr>
              <w:t>re</w:t>
            </w:r>
            <w:r w:rsidR="00454D2C" w:rsidRPr="00B67AB3">
              <w:rPr>
                <w:rFonts w:cs="Arial"/>
                <w:szCs w:val="24"/>
              </w:rPr>
              <w:t>informe debe estar cargad</w:t>
            </w:r>
            <w:r w:rsidR="001A579F" w:rsidRPr="00B67AB3">
              <w:rPr>
                <w:rFonts w:cs="Arial"/>
                <w:szCs w:val="24"/>
              </w:rPr>
              <w:t>o</w:t>
            </w:r>
            <w:r w:rsidR="007E1852">
              <w:rPr>
                <w:rFonts w:cs="Arial"/>
                <w:szCs w:val="24"/>
              </w:rPr>
              <w:t xml:space="preserve"> por parte de comunicaciones,</w:t>
            </w:r>
            <w:r w:rsidR="00454D2C" w:rsidRPr="00B67AB3">
              <w:rPr>
                <w:rFonts w:cs="Arial"/>
                <w:szCs w:val="24"/>
              </w:rPr>
              <w:t xml:space="preserve"> en la p</w:t>
            </w:r>
            <w:r w:rsidR="00A475DB" w:rsidRPr="00B67AB3">
              <w:rPr>
                <w:rFonts w:cs="Arial"/>
                <w:szCs w:val="24"/>
              </w:rPr>
              <w:t xml:space="preserve">ágina web el día </w:t>
            </w:r>
            <w:r w:rsidR="007E1852">
              <w:rPr>
                <w:rFonts w:cs="Arial"/>
                <w:szCs w:val="24"/>
              </w:rPr>
              <w:t>18</w:t>
            </w:r>
            <w:r w:rsidR="00A475DB" w:rsidRPr="00B67AB3">
              <w:rPr>
                <w:rFonts w:cs="Arial"/>
                <w:szCs w:val="24"/>
              </w:rPr>
              <w:t xml:space="preserve"> de </w:t>
            </w:r>
            <w:r w:rsidR="007E1852">
              <w:rPr>
                <w:rFonts w:cs="Arial"/>
                <w:szCs w:val="24"/>
              </w:rPr>
              <w:t>noviembre</w:t>
            </w:r>
            <w:r w:rsidR="00A475DB" w:rsidRPr="00B67AB3">
              <w:rPr>
                <w:rFonts w:cs="Arial"/>
                <w:szCs w:val="24"/>
              </w:rPr>
              <w:t xml:space="preserve"> </w:t>
            </w:r>
            <w:r w:rsidR="001A579F" w:rsidRPr="00B67AB3">
              <w:rPr>
                <w:rFonts w:cs="Arial"/>
                <w:szCs w:val="24"/>
              </w:rPr>
              <w:t>de 2022</w:t>
            </w:r>
            <w:r w:rsidR="00633705">
              <w:rPr>
                <w:rFonts w:cs="Arial"/>
                <w:szCs w:val="24"/>
              </w:rPr>
              <w:t>.</w:t>
            </w:r>
          </w:p>
          <w:p w:rsidR="00633705" w:rsidRDefault="00633705" w:rsidP="001A481C">
            <w:pPr>
              <w:rPr>
                <w:rFonts w:cs="Arial"/>
                <w:szCs w:val="24"/>
              </w:rPr>
            </w:pPr>
          </w:p>
          <w:p w:rsidR="004E0CCB" w:rsidRDefault="00F84558" w:rsidP="001A481C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>Posterior</w:t>
            </w:r>
            <w:r w:rsidR="00735F5A" w:rsidRPr="00B67AB3">
              <w:rPr>
                <w:rFonts w:cs="Arial"/>
                <w:szCs w:val="24"/>
              </w:rPr>
              <w:t xml:space="preserve">mente, fueron </w:t>
            </w:r>
            <w:r w:rsidRPr="00B67AB3">
              <w:rPr>
                <w:rFonts w:cs="Arial"/>
                <w:szCs w:val="24"/>
              </w:rPr>
              <w:t>socializa</w:t>
            </w:r>
            <w:r w:rsidR="00B74355" w:rsidRPr="00B67AB3">
              <w:rPr>
                <w:rFonts w:cs="Arial"/>
                <w:szCs w:val="24"/>
              </w:rPr>
              <w:t>d</w:t>
            </w:r>
            <w:r w:rsidRPr="00B67AB3">
              <w:rPr>
                <w:rFonts w:cs="Arial"/>
                <w:szCs w:val="24"/>
              </w:rPr>
              <w:t>o</w:t>
            </w:r>
            <w:r w:rsidR="00B74355" w:rsidRPr="00B67AB3">
              <w:rPr>
                <w:rFonts w:cs="Arial"/>
                <w:szCs w:val="24"/>
              </w:rPr>
              <w:t xml:space="preserve">s </w:t>
            </w:r>
            <w:r w:rsidR="00A475DB" w:rsidRPr="00B67AB3">
              <w:rPr>
                <w:rFonts w:cs="Arial"/>
                <w:szCs w:val="24"/>
              </w:rPr>
              <w:t>los temas propuestos por los delegados para la encuesta</w:t>
            </w:r>
            <w:r w:rsidRPr="00B67AB3">
              <w:rPr>
                <w:rFonts w:cs="Arial"/>
                <w:szCs w:val="24"/>
              </w:rPr>
              <w:t xml:space="preserve"> hacia</w:t>
            </w:r>
            <w:r w:rsidR="00A475DB" w:rsidRPr="00B67AB3">
              <w:rPr>
                <w:rFonts w:cs="Arial"/>
                <w:szCs w:val="24"/>
              </w:rPr>
              <w:t xml:space="preserve"> la ciudadanía</w:t>
            </w:r>
            <w:r w:rsidR="0011673E" w:rsidRPr="00B67AB3">
              <w:rPr>
                <w:rFonts w:cs="Arial"/>
                <w:szCs w:val="24"/>
              </w:rPr>
              <w:t>,</w:t>
            </w:r>
            <w:r w:rsidR="004E0CCB">
              <w:rPr>
                <w:rFonts w:cs="Arial"/>
                <w:szCs w:val="24"/>
              </w:rPr>
              <w:t xml:space="preserve"> </w:t>
            </w:r>
            <w:r w:rsidR="00B54FF7">
              <w:rPr>
                <w:rFonts w:cs="Arial"/>
                <w:szCs w:val="24"/>
              </w:rPr>
              <w:t>así</w:t>
            </w:r>
            <w:r w:rsidR="004E0CCB">
              <w:rPr>
                <w:rFonts w:cs="Arial"/>
                <w:szCs w:val="24"/>
              </w:rPr>
              <w:t>:</w:t>
            </w:r>
          </w:p>
          <w:p w:rsidR="004E0CCB" w:rsidRDefault="004E0CCB" w:rsidP="001A481C">
            <w:pPr>
              <w:rPr>
                <w:rFonts w:cs="Arial"/>
                <w:szCs w:val="24"/>
              </w:rPr>
            </w:pPr>
          </w:p>
          <w:p w:rsidR="004E0CCB" w:rsidRDefault="004E0CCB" w:rsidP="001A481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 D</w:t>
            </w:r>
            <w:bookmarkStart w:id="0" w:name="_GoBack"/>
            <w:bookmarkEnd w:id="0"/>
            <w:r w:rsidR="002C5F5E" w:rsidRPr="00B67AB3">
              <w:rPr>
                <w:rFonts w:cs="Arial"/>
                <w:szCs w:val="24"/>
              </w:rPr>
              <w:t xml:space="preserve">erechos </w:t>
            </w:r>
            <w:r>
              <w:rPr>
                <w:rFonts w:cs="Arial"/>
                <w:szCs w:val="24"/>
              </w:rPr>
              <w:t>H</w:t>
            </w:r>
            <w:r w:rsidR="002C5F5E" w:rsidRPr="00B67AB3">
              <w:rPr>
                <w:rFonts w:cs="Arial"/>
                <w:szCs w:val="24"/>
              </w:rPr>
              <w:t xml:space="preserve">umanos </w:t>
            </w:r>
            <w:r w:rsidR="00B54FF7">
              <w:rPr>
                <w:rFonts w:cs="Arial"/>
                <w:szCs w:val="24"/>
              </w:rPr>
              <w:t>propone</w:t>
            </w:r>
            <w:r w:rsidR="002C5F5E" w:rsidRPr="00B67AB3">
              <w:rPr>
                <w:rFonts w:cs="Arial"/>
                <w:szCs w:val="24"/>
              </w:rPr>
              <w:t xml:space="preserve"> los temas de</w:t>
            </w:r>
            <w:r>
              <w:rPr>
                <w:rFonts w:cs="Arial"/>
                <w:szCs w:val="24"/>
              </w:rPr>
              <w:t>:</w:t>
            </w:r>
            <w:r w:rsidR="002C5F5E" w:rsidRPr="00B67AB3">
              <w:rPr>
                <w:rFonts w:cs="Arial"/>
                <w:szCs w:val="24"/>
              </w:rPr>
              <w:t xml:space="preserve"> salud me</w:t>
            </w:r>
            <w:r>
              <w:rPr>
                <w:rFonts w:cs="Arial"/>
                <w:szCs w:val="24"/>
              </w:rPr>
              <w:t>ntal y abandono al adulto mayor.</w:t>
            </w:r>
          </w:p>
          <w:p w:rsidR="00E24F36" w:rsidRDefault="004E0CCB" w:rsidP="001A481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 V</w:t>
            </w:r>
            <w:r w:rsidR="002C5F5E" w:rsidRPr="00B67AB3">
              <w:rPr>
                <w:rFonts w:cs="Arial"/>
                <w:szCs w:val="24"/>
              </w:rPr>
              <w:t xml:space="preserve">igilancia </w:t>
            </w:r>
            <w:r>
              <w:rPr>
                <w:rFonts w:cs="Arial"/>
                <w:szCs w:val="24"/>
              </w:rPr>
              <w:t>A</w:t>
            </w:r>
            <w:r w:rsidR="002C5F5E" w:rsidRPr="00B67AB3">
              <w:rPr>
                <w:rFonts w:cs="Arial"/>
                <w:szCs w:val="24"/>
              </w:rPr>
              <w:t>dministrativa</w:t>
            </w:r>
            <w:r w:rsidR="00127121" w:rsidRPr="00B67AB3">
              <w:rPr>
                <w:rFonts w:cs="Arial"/>
                <w:szCs w:val="24"/>
              </w:rPr>
              <w:t xml:space="preserve"> </w:t>
            </w:r>
            <w:r w:rsidR="00B54FF7">
              <w:rPr>
                <w:rFonts w:cs="Arial"/>
                <w:szCs w:val="24"/>
              </w:rPr>
              <w:t>propone</w:t>
            </w:r>
            <w:r w:rsidR="00127121" w:rsidRPr="00B67AB3">
              <w:rPr>
                <w:rFonts w:cs="Arial"/>
                <w:szCs w:val="24"/>
              </w:rPr>
              <w:t xml:space="preserve"> el tema </w:t>
            </w:r>
            <w:r w:rsidR="00B74355" w:rsidRPr="00B67AB3">
              <w:rPr>
                <w:rFonts w:cs="Arial"/>
                <w:szCs w:val="24"/>
              </w:rPr>
              <w:t xml:space="preserve">de </w:t>
            </w:r>
            <w:r w:rsidR="00E24F36">
              <w:rPr>
                <w:rFonts w:cs="Arial"/>
                <w:szCs w:val="24"/>
              </w:rPr>
              <w:t>acoso laboral.</w:t>
            </w:r>
          </w:p>
          <w:p w:rsidR="007A122D" w:rsidRDefault="00E24F36" w:rsidP="001A481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 D</w:t>
            </w:r>
            <w:r w:rsidR="002C5F5E" w:rsidRPr="00B67AB3">
              <w:rPr>
                <w:rFonts w:cs="Arial"/>
                <w:szCs w:val="24"/>
              </w:rPr>
              <w:t xml:space="preserve">erechos </w:t>
            </w:r>
            <w:r>
              <w:rPr>
                <w:rFonts w:cs="Arial"/>
                <w:szCs w:val="24"/>
              </w:rPr>
              <w:t>C</w:t>
            </w:r>
            <w:r w:rsidR="002C5F5E" w:rsidRPr="00B67AB3">
              <w:rPr>
                <w:rFonts w:cs="Arial"/>
                <w:szCs w:val="24"/>
              </w:rPr>
              <w:t xml:space="preserve">olectivos y del </w:t>
            </w:r>
            <w:r>
              <w:rPr>
                <w:rFonts w:cs="Arial"/>
                <w:szCs w:val="24"/>
              </w:rPr>
              <w:t>A</w:t>
            </w:r>
            <w:r w:rsidR="002C5F5E" w:rsidRPr="00B67AB3">
              <w:rPr>
                <w:rFonts w:cs="Arial"/>
                <w:szCs w:val="24"/>
              </w:rPr>
              <w:t>mbiente</w:t>
            </w:r>
            <w:r w:rsidR="0011673E" w:rsidRPr="00B67AB3">
              <w:rPr>
                <w:rFonts w:cs="Arial"/>
                <w:szCs w:val="24"/>
              </w:rPr>
              <w:t xml:space="preserve"> </w:t>
            </w:r>
            <w:r w:rsidR="00B54FF7">
              <w:rPr>
                <w:rFonts w:cs="Arial"/>
                <w:szCs w:val="24"/>
              </w:rPr>
              <w:t>propone</w:t>
            </w:r>
            <w:r w:rsidR="0011673E" w:rsidRPr="00B67AB3">
              <w:rPr>
                <w:rFonts w:cs="Arial"/>
                <w:szCs w:val="24"/>
              </w:rPr>
              <w:t xml:space="preserve"> los temas de acompañamiento a veedurías ciudadanas </w:t>
            </w:r>
            <w:r w:rsidR="00B54FF7">
              <w:rPr>
                <w:rFonts w:cs="Arial"/>
                <w:szCs w:val="24"/>
              </w:rPr>
              <w:t xml:space="preserve">  </w:t>
            </w:r>
            <w:r w:rsidR="0011673E" w:rsidRPr="00B67AB3">
              <w:rPr>
                <w:rFonts w:cs="Arial"/>
                <w:szCs w:val="24"/>
              </w:rPr>
              <w:t>en el ejercicio de su control social y acompañamiento a la comunidad</w:t>
            </w:r>
            <w:r>
              <w:rPr>
                <w:rFonts w:cs="Arial"/>
                <w:szCs w:val="24"/>
              </w:rPr>
              <w:t>,</w:t>
            </w:r>
            <w:r w:rsidR="0011673E" w:rsidRPr="00B67AB3">
              <w:rPr>
                <w:rFonts w:cs="Arial"/>
                <w:szCs w:val="24"/>
              </w:rPr>
              <w:t xml:space="preserve"> posibles transgresiones a las normas urbanísticas y conductas que atentan con</w:t>
            </w:r>
            <w:r w:rsidR="00F84558" w:rsidRPr="00B67AB3">
              <w:rPr>
                <w:rFonts w:cs="Arial"/>
                <w:szCs w:val="24"/>
              </w:rPr>
              <w:t>tra la convivencia</w:t>
            </w:r>
            <w:r w:rsidR="007A122D">
              <w:rPr>
                <w:rFonts w:cs="Arial"/>
                <w:szCs w:val="24"/>
              </w:rPr>
              <w:t>.</w:t>
            </w:r>
          </w:p>
          <w:p w:rsidR="007A122D" w:rsidRDefault="007A122D" w:rsidP="001A481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 P</w:t>
            </w:r>
            <w:r w:rsidR="00127121" w:rsidRPr="00B67AB3">
              <w:rPr>
                <w:rFonts w:cs="Arial"/>
                <w:szCs w:val="24"/>
              </w:rPr>
              <w:t xml:space="preserve">enal y </w:t>
            </w:r>
            <w:r>
              <w:rPr>
                <w:rFonts w:cs="Arial"/>
                <w:szCs w:val="24"/>
              </w:rPr>
              <w:t>F</w:t>
            </w:r>
            <w:r w:rsidR="00127121" w:rsidRPr="00B67AB3">
              <w:rPr>
                <w:rFonts w:cs="Arial"/>
                <w:szCs w:val="24"/>
              </w:rPr>
              <w:t>amilia pro</w:t>
            </w:r>
            <w:r w:rsidR="00B54FF7">
              <w:rPr>
                <w:rFonts w:cs="Arial"/>
                <w:szCs w:val="24"/>
              </w:rPr>
              <w:t>pone</w:t>
            </w:r>
            <w:r w:rsidR="00127121" w:rsidRPr="00B67AB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los</w:t>
            </w:r>
            <w:r w:rsidR="00127121" w:rsidRPr="00B67AB3">
              <w:rPr>
                <w:rFonts w:cs="Arial"/>
                <w:szCs w:val="24"/>
              </w:rPr>
              <w:t xml:space="preserve"> temas de </w:t>
            </w:r>
            <w:r>
              <w:rPr>
                <w:rFonts w:cs="Arial"/>
                <w:szCs w:val="24"/>
              </w:rPr>
              <w:t>V</w:t>
            </w:r>
            <w:r w:rsidR="00127121" w:rsidRPr="00B67AB3">
              <w:rPr>
                <w:rFonts w:cs="Arial"/>
                <w:szCs w:val="24"/>
              </w:rPr>
              <w:t>aloración e Intervención sobre demandas de ley de apoyo, intervención y acompañamiento en proce</w:t>
            </w:r>
            <w:r>
              <w:rPr>
                <w:rFonts w:cs="Arial"/>
                <w:szCs w:val="24"/>
              </w:rPr>
              <w:t>sos de violencia intrafamiliar e</w:t>
            </w:r>
            <w:r w:rsidR="00127121" w:rsidRPr="00B67AB3">
              <w:rPr>
                <w:rFonts w:cs="Arial"/>
                <w:szCs w:val="24"/>
              </w:rPr>
              <w:t xml:space="preserve"> intervención y acompañamiento en calificación de conducta a los privados de la libertad</w:t>
            </w:r>
            <w:r w:rsidR="00794A55" w:rsidRPr="00B67AB3">
              <w:rPr>
                <w:rFonts w:cs="Arial"/>
                <w:szCs w:val="24"/>
              </w:rPr>
              <w:t xml:space="preserve">. </w:t>
            </w:r>
          </w:p>
          <w:p w:rsidR="007A122D" w:rsidRDefault="007A122D" w:rsidP="001A481C">
            <w:pPr>
              <w:rPr>
                <w:rFonts w:cs="Arial"/>
                <w:szCs w:val="24"/>
              </w:rPr>
            </w:pPr>
          </w:p>
          <w:p w:rsidR="00A475DB" w:rsidRPr="00B67AB3" w:rsidRDefault="00794A55" w:rsidP="001A481C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 xml:space="preserve">Entre todos los presentes </w:t>
            </w:r>
            <w:r w:rsidR="007A122D">
              <w:rPr>
                <w:rFonts w:cs="Arial"/>
                <w:szCs w:val="24"/>
              </w:rPr>
              <w:t>se acordaron los siguientes temas para publicar</w:t>
            </w:r>
            <w:r w:rsidR="00F84558" w:rsidRPr="00B67AB3">
              <w:rPr>
                <w:rFonts w:cs="Arial"/>
                <w:szCs w:val="24"/>
              </w:rPr>
              <w:t xml:space="preserve"> </w:t>
            </w:r>
            <w:r w:rsidRPr="00B67AB3">
              <w:rPr>
                <w:rFonts w:cs="Arial"/>
                <w:szCs w:val="24"/>
              </w:rPr>
              <w:t>en la página</w:t>
            </w:r>
            <w:r w:rsidR="00F84558" w:rsidRPr="00B67AB3">
              <w:rPr>
                <w:rFonts w:cs="Arial"/>
                <w:szCs w:val="24"/>
              </w:rPr>
              <w:t xml:space="preserve"> web</w:t>
            </w:r>
            <w:r w:rsidRPr="00B67AB3">
              <w:rPr>
                <w:rFonts w:cs="Arial"/>
                <w:szCs w:val="24"/>
              </w:rPr>
              <w:t xml:space="preserve"> </w:t>
            </w:r>
            <w:r w:rsidR="007A122D">
              <w:rPr>
                <w:rFonts w:cs="Arial"/>
                <w:szCs w:val="24"/>
              </w:rPr>
              <w:t>así:</w:t>
            </w:r>
          </w:p>
          <w:p w:rsidR="00794A55" w:rsidRPr="00B67AB3" w:rsidRDefault="00794A55" w:rsidP="001A481C">
            <w:pPr>
              <w:rPr>
                <w:rFonts w:cs="Arial"/>
                <w:szCs w:val="24"/>
              </w:rPr>
            </w:pPr>
          </w:p>
          <w:p w:rsidR="00794A55" w:rsidRPr="00B67AB3" w:rsidRDefault="00794A55" w:rsidP="001A481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 xml:space="preserve">Solicitudes de </w:t>
            </w:r>
            <w:r w:rsidR="007A122D">
              <w:rPr>
                <w:rFonts w:ascii="Arial" w:hAnsi="Arial" w:cs="Arial"/>
              </w:rPr>
              <w:t>V</w:t>
            </w:r>
            <w:r w:rsidRPr="00B67AB3">
              <w:rPr>
                <w:rFonts w:ascii="Arial" w:hAnsi="Arial" w:cs="Arial"/>
              </w:rPr>
              <w:t xml:space="preserve">aloración e Intervención sobre </w:t>
            </w:r>
            <w:r w:rsidR="007A122D">
              <w:rPr>
                <w:rFonts w:ascii="Arial" w:hAnsi="Arial" w:cs="Arial"/>
              </w:rPr>
              <w:t>D</w:t>
            </w:r>
            <w:r w:rsidRPr="00B67AB3">
              <w:rPr>
                <w:rFonts w:ascii="Arial" w:hAnsi="Arial" w:cs="Arial"/>
              </w:rPr>
              <w:t xml:space="preserve">emandas de </w:t>
            </w:r>
            <w:r w:rsidR="007A122D">
              <w:rPr>
                <w:rFonts w:ascii="Arial" w:hAnsi="Arial" w:cs="Arial"/>
              </w:rPr>
              <w:t>L</w:t>
            </w:r>
            <w:r w:rsidRPr="00B67AB3">
              <w:rPr>
                <w:rFonts w:ascii="Arial" w:hAnsi="Arial" w:cs="Arial"/>
              </w:rPr>
              <w:t xml:space="preserve">ey de </w:t>
            </w:r>
            <w:r w:rsidR="007A122D">
              <w:rPr>
                <w:rFonts w:ascii="Arial" w:hAnsi="Arial" w:cs="Arial"/>
              </w:rPr>
              <w:t>A</w:t>
            </w:r>
            <w:r w:rsidRPr="00B67AB3">
              <w:rPr>
                <w:rFonts w:ascii="Arial" w:hAnsi="Arial" w:cs="Arial"/>
              </w:rPr>
              <w:t>poyo</w:t>
            </w:r>
          </w:p>
          <w:p w:rsidR="00794A55" w:rsidRPr="00B67AB3" w:rsidRDefault="00794A55" w:rsidP="001A481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 xml:space="preserve">Acompañamiento a </w:t>
            </w:r>
            <w:r w:rsidR="007A122D">
              <w:rPr>
                <w:rFonts w:ascii="Arial" w:hAnsi="Arial" w:cs="Arial"/>
              </w:rPr>
              <w:t>V</w:t>
            </w:r>
            <w:r w:rsidRPr="00B67AB3">
              <w:rPr>
                <w:rFonts w:ascii="Arial" w:hAnsi="Arial" w:cs="Arial"/>
              </w:rPr>
              <w:t xml:space="preserve">eedurías </w:t>
            </w:r>
            <w:r w:rsidR="007A122D">
              <w:rPr>
                <w:rFonts w:ascii="Arial" w:hAnsi="Arial" w:cs="Arial"/>
              </w:rPr>
              <w:t>C</w:t>
            </w:r>
            <w:r w:rsidRPr="00B67AB3">
              <w:rPr>
                <w:rFonts w:ascii="Arial" w:hAnsi="Arial" w:cs="Arial"/>
              </w:rPr>
              <w:t xml:space="preserve">iudadanas en el </w:t>
            </w:r>
            <w:r w:rsidR="007A122D">
              <w:rPr>
                <w:rFonts w:ascii="Arial" w:hAnsi="Arial" w:cs="Arial"/>
              </w:rPr>
              <w:t>E</w:t>
            </w:r>
            <w:r w:rsidRPr="00B67AB3">
              <w:rPr>
                <w:rFonts w:ascii="Arial" w:hAnsi="Arial" w:cs="Arial"/>
              </w:rPr>
              <w:t xml:space="preserve">jercicio de su </w:t>
            </w:r>
            <w:r w:rsidR="007A122D">
              <w:rPr>
                <w:rFonts w:ascii="Arial" w:hAnsi="Arial" w:cs="Arial"/>
              </w:rPr>
              <w:t>C</w:t>
            </w:r>
            <w:r w:rsidRPr="00B67AB3">
              <w:rPr>
                <w:rFonts w:ascii="Arial" w:hAnsi="Arial" w:cs="Arial"/>
              </w:rPr>
              <w:t xml:space="preserve">ontrol </w:t>
            </w:r>
            <w:r w:rsidR="007A122D">
              <w:rPr>
                <w:rFonts w:ascii="Arial" w:hAnsi="Arial" w:cs="Arial"/>
              </w:rPr>
              <w:t>S</w:t>
            </w:r>
            <w:r w:rsidRPr="00B67AB3">
              <w:rPr>
                <w:rFonts w:ascii="Arial" w:hAnsi="Arial" w:cs="Arial"/>
              </w:rPr>
              <w:t>ocial</w:t>
            </w:r>
          </w:p>
          <w:p w:rsidR="00794A55" w:rsidRPr="00B67AB3" w:rsidRDefault="00794A55" w:rsidP="001A481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 xml:space="preserve">Abandono </w:t>
            </w:r>
            <w:r w:rsidR="007A122D">
              <w:rPr>
                <w:rFonts w:ascii="Arial" w:hAnsi="Arial" w:cs="Arial"/>
              </w:rPr>
              <w:t>del A</w:t>
            </w:r>
            <w:r w:rsidRPr="00B67AB3">
              <w:rPr>
                <w:rFonts w:ascii="Arial" w:hAnsi="Arial" w:cs="Arial"/>
              </w:rPr>
              <w:t xml:space="preserve">dulto </w:t>
            </w:r>
            <w:r w:rsidR="007A122D">
              <w:rPr>
                <w:rFonts w:ascii="Arial" w:hAnsi="Arial" w:cs="Arial"/>
              </w:rPr>
              <w:t>M</w:t>
            </w:r>
            <w:r w:rsidRPr="00B67AB3">
              <w:rPr>
                <w:rFonts w:ascii="Arial" w:hAnsi="Arial" w:cs="Arial"/>
              </w:rPr>
              <w:t>ayor</w:t>
            </w:r>
          </w:p>
          <w:p w:rsidR="00366D6C" w:rsidRPr="00B67AB3" w:rsidRDefault="00794A55" w:rsidP="001A481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B67AB3">
              <w:rPr>
                <w:rFonts w:ascii="Arial" w:hAnsi="Arial" w:cs="Arial"/>
              </w:rPr>
              <w:t xml:space="preserve">Acoso </w:t>
            </w:r>
            <w:r w:rsidR="007A122D">
              <w:rPr>
                <w:rFonts w:ascii="Arial" w:hAnsi="Arial" w:cs="Arial"/>
              </w:rPr>
              <w:t>L</w:t>
            </w:r>
            <w:r w:rsidRPr="00B67AB3">
              <w:rPr>
                <w:rFonts w:ascii="Arial" w:hAnsi="Arial" w:cs="Arial"/>
              </w:rPr>
              <w:t>aboral</w:t>
            </w:r>
          </w:p>
          <w:p w:rsidR="001A550A" w:rsidRPr="00B67AB3" w:rsidRDefault="001A550A" w:rsidP="001A481C">
            <w:pPr>
              <w:pStyle w:val="Prrafodelista"/>
              <w:ind w:left="720"/>
              <w:jc w:val="both"/>
              <w:rPr>
                <w:rFonts w:ascii="Arial" w:hAnsi="Arial" w:cs="Arial"/>
              </w:rPr>
            </w:pPr>
          </w:p>
          <w:p w:rsidR="00B54FF7" w:rsidRDefault="00366D6C" w:rsidP="001A481C">
            <w:pPr>
              <w:rPr>
                <w:rFonts w:cs="Arial"/>
                <w:szCs w:val="24"/>
              </w:rPr>
            </w:pPr>
            <w:r w:rsidRPr="00B67AB3">
              <w:rPr>
                <w:rFonts w:cs="Arial"/>
                <w:szCs w:val="24"/>
              </w:rPr>
              <w:t xml:space="preserve">Luego de acordar los temas </w:t>
            </w:r>
            <w:r w:rsidR="00B54FF7">
              <w:rPr>
                <w:rFonts w:cs="Arial"/>
                <w:szCs w:val="24"/>
              </w:rPr>
              <w:t>señalados</w:t>
            </w:r>
            <w:r w:rsidR="00B74355" w:rsidRPr="00B67AB3">
              <w:rPr>
                <w:rFonts w:cs="Arial"/>
                <w:szCs w:val="24"/>
              </w:rPr>
              <w:t>,</w:t>
            </w:r>
            <w:r w:rsidR="001A550A" w:rsidRPr="00B67AB3">
              <w:rPr>
                <w:rFonts w:cs="Arial"/>
                <w:szCs w:val="24"/>
              </w:rPr>
              <w:t xml:space="preserve"> el personero municipal propone</w:t>
            </w:r>
            <w:r w:rsidRPr="00B67AB3">
              <w:rPr>
                <w:rFonts w:cs="Arial"/>
                <w:szCs w:val="24"/>
              </w:rPr>
              <w:t xml:space="preserve"> una campaña para lanzar convocatoria por todos los canales de la entidad</w:t>
            </w:r>
            <w:r w:rsidR="00B74355" w:rsidRPr="00B67AB3">
              <w:rPr>
                <w:rFonts w:cs="Arial"/>
                <w:szCs w:val="24"/>
              </w:rPr>
              <w:t xml:space="preserve">, para </w:t>
            </w:r>
            <w:r w:rsidR="00F84558" w:rsidRPr="00B67AB3">
              <w:rPr>
                <w:rFonts w:cs="Arial"/>
                <w:szCs w:val="24"/>
              </w:rPr>
              <w:t>m</w:t>
            </w:r>
            <w:r w:rsidRPr="00B67AB3">
              <w:rPr>
                <w:rFonts w:cs="Arial"/>
                <w:szCs w:val="24"/>
              </w:rPr>
              <w:t xml:space="preserve">otivar a la comunidad </w:t>
            </w:r>
            <w:r w:rsidR="00B74355" w:rsidRPr="00B67AB3">
              <w:rPr>
                <w:rFonts w:cs="Arial"/>
                <w:szCs w:val="24"/>
              </w:rPr>
              <w:t xml:space="preserve">en la </w:t>
            </w:r>
            <w:r w:rsidRPr="00B67AB3">
              <w:rPr>
                <w:rFonts w:cs="Arial"/>
                <w:szCs w:val="24"/>
              </w:rPr>
              <w:t>particip</w:t>
            </w:r>
            <w:r w:rsidR="00B74355" w:rsidRPr="00B67AB3">
              <w:rPr>
                <w:rFonts w:cs="Arial"/>
                <w:szCs w:val="24"/>
              </w:rPr>
              <w:t xml:space="preserve">ación </w:t>
            </w:r>
            <w:r w:rsidRPr="00B67AB3">
              <w:rPr>
                <w:rFonts w:cs="Arial"/>
                <w:szCs w:val="24"/>
              </w:rPr>
              <w:t>e interac</w:t>
            </w:r>
            <w:r w:rsidR="00B74355" w:rsidRPr="00B67AB3">
              <w:rPr>
                <w:rFonts w:cs="Arial"/>
                <w:szCs w:val="24"/>
              </w:rPr>
              <w:t xml:space="preserve">ción </w:t>
            </w:r>
            <w:r w:rsidRPr="00B67AB3">
              <w:rPr>
                <w:rFonts w:cs="Arial"/>
                <w:szCs w:val="24"/>
              </w:rPr>
              <w:t xml:space="preserve">durante </w:t>
            </w:r>
            <w:r w:rsidR="001A550A" w:rsidRPr="00B67AB3">
              <w:rPr>
                <w:rFonts w:cs="Arial"/>
                <w:szCs w:val="24"/>
              </w:rPr>
              <w:t xml:space="preserve">la elección del tema a profundizar en </w:t>
            </w:r>
            <w:r w:rsidR="00B74355" w:rsidRPr="00B67AB3">
              <w:rPr>
                <w:rFonts w:cs="Arial"/>
                <w:szCs w:val="24"/>
              </w:rPr>
              <w:t>la R</w:t>
            </w:r>
            <w:r w:rsidRPr="00B67AB3">
              <w:rPr>
                <w:rFonts w:cs="Arial"/>
                <w:szCs w:val="24"/>
              </w:rPr>
              <w:t>endición de Cuentas</w:t>
            </w:r>
            <w:r w:rsidR="001A550A" w:rsidRPr="00B67AB3">
              <w:rPr>
                <w:rFonts w:cs="Arial"/>
                <w:szCs w:val="24"/>
              </w:rPr>
              <w:t xml:space="preserve">, el área de comunicaciones queda a cargo de la creación de dichas piezas y publicarlas en todas las redes sociales de la </w:t>
            </w:r>
            <w:r w:rsidR="00633705">
              <w:rPr>
                <w:rFonts w:cs="Arial"/>
                <w:szCs w:val="24"/>
              </w:rPr>
              <w:t>entidad (Facebook, Instagram, twitter y los contenidos audiovisual en YouTube)</w:t>
            </w:r>
            <w:r w:rsidR="00A63F19">
              <w:rPr>
                <w:rFonts w:cs="Arial"/>
                <w:szCs w:val="24"/>
              </w:rPr>
              <w:t xml:space="preserve"> </w:t>
            </w:r>
          </w:p>
          <w:p w:rsidR="00B54FF7" w:rsidRDefault="00B54FF7" w:rsidP="001A481C">
            <w:pPr>
              <w:rPr>
                <w:rFonts w:cs="Arial"/>
                <w:szCs w:val="24"/>
              </w:rPr>
            </w:pPr>
          </w:p>
          <w:p w:rsidR="001A550A" w:rsidRPr="00B67AB3" w:rsidRDefault="00A63F19" w:rsidP="001A481C">
            <w:pPr>
              <w:rPr>
                <w:rFonts w:cs="Arial"/>
                <w:szCs w:val="24"/>
              </w:rPr>
            </w:pPr>
            <w:r w:rsidRPr="00B54FF7">
              <w:rPr>
                <w:rFonts w:cs="Arial"/>
                <w:szCs w:val="24"/>
              </w:rPr>
              <w:t>El Señor Personero propone realizar la</w:t>
            </w:r>
            <w:r w:rsidR="00B54FF7" w:rsidRPr="00B54FF7">
              <w:rPr>
                <w:rFonts w:cs="Arial"/>
                <w:szCs w:val="24"/>
              </w:rPr>
              <w:t xml:space="preserve"> </w:t>
            </w:r>
            <w:r w:rsidRPr="00B54FF7">
              <w:rPr>
                <w:rFonts w:cs="Arial"/>
                <w:color w:val="000000" w:themeColor="text1"/>
                <w:szCs w:val="24"/>
              </w:rPr>
              <w:t>socialización de rendición de cuentas iniciando con los personeros</w:t>
            </w:r>
            <w:r w:rsidR="00B54FF7" w:rsidRPr="00B54FF7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B54FF7">
              <w:rPr>
                <w:rFonts w:cs="Arial"/>
                <w:color w:val="000000" w:themeColor="text1"/>
                <w:szCs w:val="24"/>
              </w:rPr>
              <w:t>y representantes estudiantiles el</w:t>
            </w:r>
            <w:r w:rsidR="00B54FF7">
              <w:rPr>
                <w:rFonts w:cs="Arial"/>
                <w:color w:val="000000" w:themeColor="text1"/>
                <w:szCs w:val="24"/>
              </w:rPr>
              <w:t xml:space="preserve"> día 1 de diciembre de 2022, para</w:t>
            </w:r>
            <w:r w:rsidRPr="00B54FF7">
              <w:rPr>
                <w:rFonts w:cs="Arial"/>
                <w:color w:val="000000" w:themeColor="text1"/>
                <w:szCs w:val="24"/>
              </w:rPr>
              <w:t xml:space="preserve"> lo cual </w:t>
            </w:r>
            <w:r w:rsidR="00B54FF7">
              <w:rPr>
                <w:rFonts w:cs="Arial"/>
                <w:color w:val="000000" w:themeColor="text1"/>
                <w:szCs w:val="24"/>
              </w:rPr>
              <w:t xml:space="preserve">queda encargada la Psicóloga </w:t>
            </w:r>
            <w:proofErr w:type="spellStart"/>
            <w:r w:rsidR="00632B15">
              <w:rPr>
                <w:rFonts w:cs="Arial"/>
                <w:color w:val="000000" w:themeColor="text1"/>
                <w:szCs w:val="24"/>
              </w:rPr>
              <w:t>Liceth</w:t>
            </w:r>
            <w:proofErr w:type="spellEnd"/>
            <w:r w:rsidR="00632B15">
              <w:rPr>
                <w:rFonts w:cs="Arial"/>
                <w:color w:val="000000" w:themeColor="text1"/>
                <w:szCs w:val="24"/>
              </w:rPr>
              <w:t xml:space="preserve"> Valentina Gil;</w:t>
            </w:r>
            <w:r w:rsidR="00633705">
              <w:rPr>
                <w:rFonts w:cs="Arial"/>
                <w:color w:val="000000" w:themeColor="text1"/>
                <w:szCs w:val="24"/>
              </w:rPr>
              <w:t xml:space="preserve"> se</w:t>
            </w:r>
            <w:r w:rsidRPr="00B54FF7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B67AB3">
              <w:rPr>
                <w:rFonts w:cs="Arial"/>
                <w:color w:val="000000" w:themeColor="text1"/>
                <w:szCs w:val="24"/>
              </w:rPr>
              <w:t>queda pendiente</w:t>
            </w:r>
            <w:r w:rsidR="00632B15">
              <w:rPr>
                <w:rFonts w:cs="Arial"/>
                <w:color w:val="000000" w:themeColor="text1"/>
                <w:szCs w:val="24"/>
              </w:rPr>
              <w:t xml:space="preserve"> por</w:t>
            </w:r>
            <w:r w:rsidRPr="00B67AB3">
              <w:rPr>
                <w:rFonts w:cs="Arial"/>
                <w:color w:val="000000" w:themeColor="text1"/>
                <w:szCs w:val="24"/>
              </w:rPr>
              <w:t xml:space="preserve"> definir </w:t>
            </w:r>
            <w:r w:rsidR="00632B15">
              <w:rPr>
                <w:rFonts w:cs="Arial"/>
                <w:color w:val="000000" w:themeColor="text1"/>
                <w:szCs w:val="24"/>
              </w:rPr>
              <w:t xml:space="preserve">con </w:t>
            </w:r>
            <w:r w:rsidRPr="00B67AB3">
              <w:rPr>
                <w:rFonts w:cs="Arial"/>
                <w:color w:val="000000" w:themeColor="text1"/>
                <w:szCs w:val="24"/>
              </w:rPr>
              <w:t xml:space="preserve">cuales otros grupos de interés </w:t>
            </w:r>
            <w:r w:rsidR="00632B15">
              <w:rPr>
                <w:rFonts w:cs="Arial"/>
                <w:color w:val="000000" w:themeColor="text1"/>
                <w:szCs w:val="24"/>
              </w:rPr>
              <w:t>se va a socializar la rendición de cuentas.</w:t>
            </w:r>
          </w:p>
          <w:p w:rsidR="001D0074" w:rsidRPr="00B67AB3" w:rsidRDefault="001D0074" w:rsidP="001A481C">
            <w:pPr>
              <w:rPr>
                <w:rFonts w:cs="Arial"/>
                <w:szCs w:val="24"/>
              </w:rPr>
            </w:pPr>
          </w:p>
          <w:p w:rsidR="00E93D3C" w:rsidRPr="00B67AB3" w:rsidRDefault="005D7226" w:rsidP="001A481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La tabulación de las encuestas publicadas en la página web, estará a cargo de Yaneth Quintero, para las cuales se tienen las fechas establecidas en el cronograma; así mismo tendrá a cargo la </w:t>
            </w:r>
            <w:r w:rsidRPr="00B67AB3">
              <w:rPr>
                <w:rFonts w:cs="Arial"/>
                <w:szCs w:val="24"/>
              </w:rPr>
              <w:t xml:space="preserve">consolidación del informe ejecutivo final con los aspectos más importantes de la </w:t>
            </w:r>
            <w:r>
              <w:rPr>
                <w:rFonts w:cs="Arial"/>
                <w:szCs w:val="24"/>
              </w:rPr>
              <w:t>r</w:t>
            </w:r>
            <w:r w:rsidRPr="00B67AB3">
              <w:rPr>
                <w:rFonts w:cs="Arial"/>
                <w:szCs w:val="24"/>
              </w:rPr>
              <w:t>endición de cuentas</w:t>
            </w:r>
            <w:r>
              <w:rPr>
                <w:rFonts w:cs="Arial"/>
                <w:szCs w:val="24"/>
              </w:rPr>
              <w:t>.</w:t>
            </w:r>
          </w:p>
          <w:p w:rsidR="00E93D3C" w:rsidRPr="00B67AB3" w:rsidRDefault="00E93D3C" w:rsidP="001A481C">
            <w:pPr>
              <w:rPr>
                <w:rFonts w:cs="Arial"/>
                <w:szCs w:val="24"/>
              </w:rPr>
            </w:pPr>
          </w:p>
          <w:p w:rsidR="00010C96" w:rsidRPr="00B67AB3" w:rsidRDefault="00217A6E" w:rsidP="00217A6E">
            <w:pPr>
              <w:rPr>
                <w:rFonts w:cs="Arial"/>
                <w:b/>
                <w:szCs w:val="24"/>
                <w:lang w:val="es-CO"/>
              </w:rPr>
            </w:pPr>
            <w:r>
              <w:rPr>
                <w:rFonts w:cs="Arial"/>
                <w:szCs w:val="24"/>
              </w:rPr>
              <w:t xml:space="preserve">Finalmente la publicación en la página web del informe final estará a cargo del área de comunicaciones el 30 de diciembre del presente año. </w:t>
            </w:r>
          </w:p>
        </w:tc>
      </w:tr>
    </w:tbl>
    <w:p w:rsidR="00AD51A4" w:rsidRPr="00B67AB3" w:rsidRDefault="00AD51A4" w:rsidP="001E4D5B">
      <w:pPr>
        <w:jc w:val="center"/>
        <w:rPr>
          <w:rFonts w:cs="Arial"/>
          <w:b/>
          <w:szCs w:val="24"/>
          <w:lang w:val="es-CO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3942"/>
        <w:gridCol w:w="2573"/>
        <w:gridCol w:w="2584"/>
      </w:tblGrid>
      <w:tr w:rsidR="00AD51A4" w:rsidRPr="00B67AB3" w:rsidTr="00724669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B67AB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B67AB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B67AB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B67AB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67AB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B67AB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B67AB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B67AB3" w:rsidRDefault="00217A6E" w:rsidP="00903D7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Los compromisos quedan definidos dentro del desarrollo de la presente acta y así mismo en el cronograma adjunto a la misma.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B67AB3" w:rsidRDefault="00554A76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B67AB3" w:rsidRDefault="00554A76" w:rsidP="00554A76">
            <w:pPr>
              <w:rPr>
                <w:rFonts w:cs="Arial"/>
                <w:bCs/>
                <w:szCs w:val="24"/>
              </w:rPr>
            </w:pPr>
          </w:p>
        </w:tc>
      </w:tr>
    </w:tbl>
    <w:p w:rsidR="00217A6E" w:rsidRDefault="00217A6E" w:rsidP="002113D6">
      <w:pPr>
        <w:rPr>
          <w:rFonts w:cs="Arial"/>
          <w:szCs w:val="24"/>
          <w:lang w:val="es-MX" w:eastAsia="es-MX"/>
        </w:rPr>
      </w:pPr>
    </w:p>
    <w:p w:rsidR="00AD51A4" w:rsidRDefault="00AD51A4" w:rsidP="002113D6">
      <w:pPr>
        <w:rPr>
          <w:rFonts w:cs="Arial"/>
          <w:szCs w:val="24"/>
          <w:lang w:val="es-MX" w:eastAsia="es-MX"/>
        </w:rPr>
      </w:pPr>
      <w:r w:rsidRPr="00B67AB3">
        <w:rPr>
          <w:rFonts w:cs="Arial"/>
          <w:szCs w:val="24"/>
          <w:lang w:val="es-MX" w:eastAsia="es-MX"/>
        </w:rPr>
        <w:t>Anexo listado de asistencia</w:t>
      </w:r>
    </w:p>
    <w:p w:rsidR="00217A6E" w:rsidRDefault="00217A6E" w:rsidP="002113D6">
      <w:pPr>
        <w:rPr>
          <w:rFonts w:cs="Arial"/>
          <w:szCs w:val="24"/>
          <w:lang w:val="es-MX" w:eastAsia="es-MX"/>
        </w:rPr>
      </w:pPr>
      <w:r>
        <w:rPr>
          <w:rFonts w:cs="Arial"/>
          <w:szCs w:val="24"/>
          <w:lang w:val="es-MX" w:eastAsia="es-MX"/>
        </w:rPr>
        <w:t>Anexo cronograma de rendición de cuentas</w:t>
      </w:r>
    </w:p>
    <w:p w:rsidR="00901923" w:rsidRDefault="00901923" w:rsidP="002113D6">
      <w:pPr>
        <w:rPr>
          <w:rFonts w:cs="Arial"/>
          <w:szCs w:val="24"/>
          <w:lang w:val="es-MX" w:eastAsia="es-MX"/>
        </w:rPr>
      </w:pPr>
    </w:p>
    <w:p w:rsidR="00901923" w:rsidRDefault="00901923" w:rsidP="002113D6">
      <w:pPr>
        <w:rPr>
          <w:rFonts w:cs="Arial"/>
          <w:szCs w:val="24"/>
          <w:lang w:val="es-MX" w:eastAsia="es-MX"/>
        </w:rPr>
      </w:pPr>
    </w:p>
    <w:p w:rsidR="00901923" w:rsidRDefault="00901923" w:rsidP="002113D6">
      <w:pPr>
        <w:rPr>
          <w:rFonts w:cs="Arial"/>
          <w:szCs w:val="24"/>
          <w:lang w:val="es-MX" w:eastAsia="es-MX"/>
        </w:rPr>
      </w:pPr>
    </w:p>
    <w:p w:rsidR="00901923" w:rsidRDefault="00901923" w:rsidP="002113D6">
      <w:pPr>
        <w:rPr>
          <w:rFonts w:cs="Arial"/>
          <w:szCs w:val="24"/>
          <w:lang w:val="es-MX" w:eastAsia="es-MX"/>
        </w:rPr>
      </w:pPr>
    </w:p>
    <w:p w:rsidR="00901923" w:rsidRDefault="00901923" w:rsidP="002113D6">
      <w:pPr>
        <w:rPr>
          <w:rFonts w:cs="Arial"/>
          <w:szCs w:val="24"/>
          <w:lang w:val="es-MX" w:eastAsia="es-MX"/>
        </w:rPr>
      </w:pPr>
    </w:p>
    <w:p w:rsidR="00901923" w:rsidRDefault="00901923" w:rsidP="002113D6">
      <w:pPr>
        <w:rPr>
          <w:rFonts w:cs="Arial"/>
          <w:szCs w:val="24"/>
          <w:lang w:val="es-MX" w:eastAsia="es-MX"/>
        </w:rPr>
      </w:pPr>
    </w:p>
    <w:p w:rsidR="00901923" w:rsidRDefault="00901923" w:rsidP="002113D6">
      <w:pPr>
        <w:rPr>
          <w:rFonts w:cs="Arial"/>
          <w:szCs w:val="24"/>
          <w:lang w:val="es-MX" w:eastAsia="es-MX"/>
        </w:rPr>
      </w:pPr>
    </w:p>
    <w:p w:rsidR="00901923" w:rsidRPr="00B67AB3" w:rsidRDefault="00901923" w:rsidP="002113D6">
      <w:pPr>
        <w:rPr>
          <w:rFonts w:cs="Arial"/>
          <w:b/>
          <w:szCs w:val="24"/>
          <w:lang w:val="es-CO"/>
        </w:rPr>
      </w:pPr>
    </w:p>
    <w:sectPr w:rsidR="00901923" w:rsidRPr="00B67AB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226" w:rsidRDefault="005D7226" w:rsidP="00C50F77">
      <w:r>
        <w:separator/>
      </w:r>
    </w:p>
  </w:endnote>
  <w:endnote w:type="continuationSeparator" w:id="0">
    <w:p w:rsidR="005D7226" w:rsidRDefault="005D7226" w:rsidP="00C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5D7226" w:rsidRPr="00E25F48" w:rsidTr="004E0CCB">
      <w:tc>
        <w:tcPr>
          <w:tcW w:w="5796" w:type="dxa"/>
          <w:shd w:val="clear" w:color="auto" w:fill="auto"/>
        </w:tcPr>
        <w:p w:rsidR="005D7226" w:rsidRPr="00E25F48" w:rsidRDefault="005D7226" w:rsidP="004E0CCB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D7226" w:rsidRPr="00E25F48" w:rsidRDefault="005D7226" w:rsidP="004E0CCB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7226" w:rsidRDefault="005D7226">
    <w:pPr>
      <w:pStyle w:val="Piedepgina"/>
    </w:pPr>
  </w:p>
  <w:p w:rsidR="005D7226" w:rsidRDefault="005D7226" w:rsidP="0061129D">
    <w:pPr>
      <w:pStyle w:val="Piedepgina"/>
      <w:ind w:left="-1134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226" w:rsidRDefault="005D7226" w:rsidP="00C50F77">
      <w:r>
        <w:separator/>
      </w:r>
    </w:p>
  </w:footnote>
  <w:footnote w:type="continuationSeparator" w:id="0">
    <w:p w:rsidR="005D7226" w:rsidRDefault="005D7226" w:rsidP="00C5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0"/>
      <w:gridCol w:w="4511"/>
      <w:gridCol w:w="2723"/>
    </w:tblGrid>
    <w:tr w:rsidR="005D7226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D7226" w:rsidRDefault="005D7226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D7226" w:rsidRPr="00AF13AC" w:rsidRDefault="005D7226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D7226" w:rsidRPr="00DA48EF" w:rsidRDefault="005D7226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D7226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D7226" w:rsidRDefault="005D7226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D7226" w:rsidRPr="00AF13AC" w:rsidRDefault="005D7226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D7226" w:rsidRPr="00DA48EF" w:rsidRDefault="005D7226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 04</w:t>
          </w:r>
        </w:p>
      </w:tc>
    </w:tr>
    <w:tr w:rsidR="005D7226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D7226" w:rsidRDefault="005D7226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D7226" w:rsidRPr="00AF13AC" w:rsidRDefault="005D7226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D7226" w:rsidRPr="00DA48EF" w:rsidRDefault="005D7226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>
            <w:rPr>
              <w:rFonts w:cs="Arial"/>
              <w:b/>
              <w:sz w:val="20"/>
            </w:rPr>
            <w:t>24/02/2022</w:t>
          </w:r>
        </w:p>
        <w:p w:rsidR="005D7226" w:rsidRPr="00DA48EF" w:rsidRDefault="005D7226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D7226" w:rsidRDefault="005D7226">
    <w:pPr>
      <w:pStyle w:val="Encabezado"/>
      <w:rPr>
        <w:noProof/>
        <w:lang w:eastAsia="es-CO"/>
      </w:rPr>
    </w:pPr>
  </w:p>
  <w:p w:rsidR="005D7226" w:rsidRDefault="005D72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6315F"/>
    <w:multiLevelType w:val="hybridMultilevel"/>
    <w:tmpl w:val="A44471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51CC7"/>
    <w:multiLevelType w:val="hybridMultilevel"/>
    <w:tmpl w:val="61C89A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F77"/>
    <w:rsid w:val="00010C96"/>
    <w:rsid w:val="0003656B"/>
    <w:rsid w:val="00036672"/>
    <w:rsid w:val="000407B4"/>
    <w:rsid w:val="000454F9"/>
    <w:rsid w:val="0005359B"/>
    <w:rsid w:val="0005711D"/>
    <w:rsid w:val="00081FD2"/>
    <w:rsid w:val="000A6D9C"/>
    <w:rsid w:val="000B00C6"/>
    <w:rsid w:val="000C6553"/>
    <w:rsid w:val="0011673E"/>
    <w:rsid w:val="00121A22"/>
    <w:rsid w:val="00127121"/>
    <w:rsid w:val="001775B1"/>
    <w:rsid w:val="001803DB"/>
    <w:rsid w:val="00197A8D"/>
    <w:rsid w:val="001A0273"/>
    <w:rsid w:val="001A481C"/>
    <w:rsid w:val="001A519B"/>
    <w:rsid w:val="001A550A"/>
    <w:rsid w:val="001A579F"/>
    <w:rsid w:val="001B2FEC"/>
    <w:rsid w:val="001D0074"/>
    <w:rsid w:val="001E4D5B"/>
    <w:rsid w:val="002113D6"/>
    <w:rsid w:val="00217A6E"/>
    <w:rsid w:val="00217FED"/>
    <w:rsid w:val="00240043"/>
    <w:rsid w:val="00255711"/>
    <w:rsid w:val="00290499"/>
    <w:rsid w:val="00294135"/>
    <w:rsid w:val="00294711"/>
    <w:rsid w:val="002B70B9"/>
    <w:rsid w:val="002C5F5E"/>
    <w:rsid w:val="002D532E"/>
    <w:rsid w:val="002D702C"/>
    <w:rsid w:val="002E4885"/>
    <w:rsid w:val="002F4F8E"/>
    <w:rsid w:val="00304DD9"/>
    <w:rsid w:val="00310D8F"/>
    <w:rsid w:val="003300C0"/>
    <w:rsid w:val="00342DBD"/>
    <w:rsid w:val="00366D6C"/>
    <w:rsid w:val="003962B1"/>
    <w:rsid w:val="003973E6"/>
    <w:rsid w:val="003A312B"/>
    <w:rsid w:val="003D17ED"/>
    <w:rsid w:val="003E30FD"/>
    <w:rsid w:val="003E3E2E"/>
    <w:rsid w:val="00402E6F"/>
    <w:rsid w:val="00403901"/>
    <w:rsid w:val="00423267"/>
    <w:rsid w:val="00454D2C"/>
    <w:rsid w:val="00465388"/>
    <w:rsid w:val="0047120B"/>
    <w:rsid w:val="0047390C"/>
    <w:rsid w:val="00477716"/>
    <w:rsid w:val="004A2137"/>
    <w:rsid w:val="004A7906"/>
    <w:rsid w:val="004B6781"/>
    <w:rsid w:val="004E0CCB"/>
    <w:rsid w:val="004E3DAC"/>
    <w:rsid w:val="00523A39"/>
    <w:rsid w:val="00534938"/>
    <w:rsid w:val="00537024"/>
    <w:rsid w:val="005420B0"/>
    <w:rsid w:val="00554A76"/>
    <w:rsid w:val="005A45A8"/>
    <w:rsid w:val="005D7226"/>
    <w:rsid w:val="005E700B"/>
    <w:rsid w:val="0061129D"/>
    <w:rsid w:val="0062238D"/>
    <w:rsid w:val="00632B15"/>
    <w:rsid w:val="00633705"/>
    <w:rsid w:val="006512A5"/>
    <w:rsid w:val="00654570"/>
    <w:rsid w:val="00676819"/>
    <w:rsid w:val="006B06B6"/>
    <w:rsid w:val="006B12E7"/>
    <w:rsid w:val="006B7F30"/>
    <w:rsid w:val="006F5721"/>
    <w:rsid w:val="00701D59"/>
    <w:rsid w:val="00724669"/>
    <w:rsid w:val="00735F5A"/>
    <w:rsid w:val="00746ED0"/>
    <w:rsid w:val="007615FB"/>
    <w:rsid w:val="00794A55"/>
    <w:rsid w:val="007A122D"/>
    <w:rsid w:val="007B1580"/>
    <w:rsid w:val="007D69C5"/>
    <w:rsid w:val="007E1852"/>
    <w:rsid w:val="007F092F"/>
    <w:rsid w:val="007F7EC0"/>
    <w:rsid w:val="00810D6F"/>
    <w:rsid w:val="00876650"/>
    <w:rsid w:val="008D02B2"/>
    <w:rsid w:val="00901923"/>
    <w:rsid w:val="00903D7B"/>
    <w:rsid w:val="00904EAB"/>
    <w:rsid w:val="009138BB"/>
    <w:rsid w:val="00983B79"/>
    <w:rsid w:val="009976C5"/>
    <w:rsid w:val="009A326D"/>
    <w:rsid w:val="009C2D62"/>
    <w:rsid w:val="009F4BE3"/>
    <w:rsid w:val="00A07762"/>
    <w:rsid w:val="00A10749"/>
    <w:rsid w:val="00A40113"/>
    <w:rsid w:val="00A475DB"/>
    <w:rsid w:val="00A63F19"/>
    <w:rsid w:val="00AC421C"/>
    <w:rsid w:val="00AD51A4"/>
    <w:rsid w:val="00AD60CD"/>
    <w:rsid w:val="00AD63D1"/>
    <w:rsid w:val="00B231BE"/>
    <w:rsid w:val="00B50CA1"/>
    <w:rsid w:val="00B54FF7"/>
    <w:rsid w:val="00B569BF"/>
    <w:rsid w:val="00B67AB3"/>
    <w:rsid w:val="00B74355"/>
    <w:rsid w:val="00BB4231"/>
    <w:rsid w:val="00BB44B7"/>
    <w:rsid w:val="00BC1932"/>
    <w:rsid w:val="00BE3AE4"/>
    <w:rsid w:val="00BF0A12"/>
    <w:rsid w:val="00BF3518"/>
    <w:rsid w:val="00BF3C68"/>
    <w:rsid w:val="00C04646"/>
    <w:rsid w:val="00C307E4"/>
    <w:rsid w:val="00C50F77"/>
    <w:rsid w:val="00C5464D"/>
    <w:rsid w:val="00C7044F"/>
    <w:rsid w:val="00C7323B"/>
    <w:rsid w:val="00C903F5"/>
    <w:rsid w:val="00C9555D"/>
    <w:rsid w:val="00CB2C97"/>
    <w:rsid w:val="00CD4AF3"/>
    <w:rsid w:val="00DA16F9"/>
    <w:rsid w:val="00DB6C12"/>
    <w:rsid w:val="00DD207D"/>
    <w:rsid w:val="00DD614B"/>
    <w:rsid w:val="00E24F36"/>
    <w:rsid w:val="00E317F1"/>
    <w:rsid w:val="00E34221"/>
    <w:rsid w:val="00E474D4"/>
    <w:rsid w:val="00E60BDA"/>
    <w:rsid w:val="00E63A22"/>
    <w:rsid w:val="00E71F94"/>
    <w:rsid w:val="00E93D3C"/>
    <w:rsid w:val="00E96A49"/>
    <w:rsid w:val="00EA19DC"/>
    <w:rsid w:val="00EA32C1"/>
    <w:rsid w:val="00EB3FA4"/>
    <w:rsid w:val="00ED014F"/>
    <w:rsid w:val="00ED0245"/>
    <w:rsid w:val="00F0280D"/>
    <w:rsid w:val="00F03473"/>
    <w:rsid w:val="00F53319"/>
    <w:rsid w:val="00F84558"/>
    <w:rsid w:val="00FA3413"/>
    <w:rsid w:val="00FE3503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72635F-07A7-4474-8A15-DDF7F4AA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AB59-9AF9-4F89-A717-2B22B9AC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Maria José Ocampo Bedoya</cp:lastModifiedBy>
  <cp:revision>2</cp:revision>
  <cp:lastPrinted>2022-10-25T15:09:00Z</cp:lastPrinted>
  <dcterms:created xsi:type="dcterms:W3CDTF">2022-10-25T16:51:00Z</dcterms:created>
  <dcterms:modified xsi:type="dcterms:W3CDTF">2022-10-25T16:51:00Z</dcterms:modified>
</cp:coreProperties>
</file>