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EC" w:rsidRDefault="007668EC" w:rsidP="007668EC">
      <w:pPr>
        <w:rPr>
          <w:lang w:val="es-ES"/>
        </w:rPr>
      </w:pPr>
      <w:r w:rsidRPr="007668EC">
        <w:rPr>
          <w:b/>
          <w:lang w:val="es-ES"/>
        </w:rPr>
        <w:t>1801 -2</w:t>
      </w:r>
      <w:r>
        <w:rPr>
          <w:lang w:val="es-ES"/>
        </w:rPr>
        <w:t xml:space="preserve">  La personería de Itagüí a través de la delegatura para lo penal y familia ha realizado 324 intervenciones ante las comisarías y los juzgados de familia.</w:t>
      </w:r>
    </w:p>
    <w:p w:rsidR="007668EC" w:rsidRDefault="007668EC" w:rsidP="007668EC">
      <w:pPr>
        <w:rPr>
          <w:lang w:val="es-ES"/>
        </w:rPr>
      </w:pPr>
      <w:r w:rsidRPr="007668EC">
        <w:rPr>
          <w:b/>
          <w:lang w:val="es-ES"/>
        </w:rPr>
        <w:t>1802 – 4</w:t>
      </w:r>
      <w:r>
        <w:rPr>
          <w:lang w:val="es-ES"/>
        </w:rPr>
        <w:t xml:space="preserve"> Los usurarios que se acercan a la personería municipal pueden recibir asesoría en todos los asuntos relacionados con el área del derecho de familia.</w:t>
      </w:r>
    </w:p>
    <w:p w:rsidR="007668EC" w:rsidRPr="006435D3" w:rsidRDefault="007668EC" w:rsidP="007668EC">
      <w:pPr>
        <w:rPr>
          <w:lang w:val="es-ES"/>
        </w:rPr>
      </w:pPr>
      <w:r w:rsidRPr="007668EC">
        <w:rPr>
          <w:b/>
          <w:lang w:val="es-ES"/>
        </w:rPr>
        <w:t>1803 – 3</w:t>
      </w:r>
      <w:r>
        <w:rPr>
          <w:lang w:val="es-ES"/>
        </w:rPr>
        <w:t xml:space="preserve"> La intervención de ministerio público en las actuaciones administrativas que se adelantan ante las comisarías de familia es muy importantes ya que esta realiza un acompañamiento eficaz a los usuarios que atendemos en las comisarías par que ha estos se les garantice el debido proceso y a su vez realiza un seguimiento a las distintas actuaciones que se adelanten en el despacho.</w:t>
      </w:r>
    </w:p>
    <w:p w:rsidR="007668EC" w:rsidRDefault="007668EC">
      <w:pPr>
        <w:rPr>
          <w:lang w:val="es-ES"/>
        </w:rPr>
      </w:pPr>
    </w:p>
    <w:p w:rsidR="00720C32" w:rsidRDefault="007668EC">
      <w:pPr>
        <w:rPr>
          <w:lang w:val="es-ES"/>
        </w:rPr>
      </w:pPr>
      <w:bookmarkStart w:id="0" w:name="_GoBack"/>
      <w:r w:rsidRPr="007668EC">
        <w:rPr>
          <w:b/>
          <w:lang w:val="es-ES"/>
        </w:rPr>
        <w:t>1804 – 4</w:t>
      </w:r>
      <w:r>
        <w:rPr>
          <w:lang w:val="es-ES"/>
        </w:rPr>
        <w:t xml:space="preserve">  </w:t>
      </w:r>
      <w:bookmarkEnd w:id="0"/>
      <w:r w:rsidR="006435D3">
        <w:rPr>
          <w:lang w:val="es-ES"/>
        </w:rPr>
        <w:t>Bueno la participación del ministerio público concretamente de la personería de Itagüí Antioquia es vital en los procesos que se adelantan ante la jurisdicción de familia ello en atención a lo dispuesto por la ley 1098 de 2006 que tiene que  ver con los derechos de niños, niñas y adolescentes, código de infancia y adolecía y también en la intervención que hace frente a las personas con discapacidad tal  como lo regula la ley 1996 de 2019.</w:t>
      </w:r>
    </w:p>
    <w:sectPr w:rsidR="00720C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D3"/>
    <w:rsid w:val="001827B1"/>
    <w:rsid w:val="006435D3"/>
    <w:rsid w:val="00720C32"/>
    <w:rsid w:val="0076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1790F-0464-4A17-9F5A-DAF44562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2022-11-28T13:11:00Z</dcterms:created>
  <dcterms:modified xsi:type="dcterms:W3CDTF">2022-11-28T13:33:00Z</dcterms:modified>
</cp:coreProperties>
</file>