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ED0" w:rsidRDefault="00B97ED0">
      <w:pPr>
        <w:rPr>
          <w:lang w:val="es-CO"/>
        </w:rPr>
      </w:pPr>
    </w:p>
    <w:p w:rsidR="00941840" w:rsidRDefault="00941840" w:rsidP="00941840">
      <w:pPr>
        <w:rPr>
          <w:rFonts w:ascii="Verdana" w:hAnsi="Verdana" w:cs="Arial"/>
          <w:color w:val="000000"/>
          <w:sz w:val="24"/>
          <w:szCs w:val="24"/>
        </w:rPr>
      </w:pPr>
      <w:r w:rsidRPr="005C1F30">
        <w:rPr>
          <w:rFonts w:ascii="Verdana" w:hAnsi="Verdana" w:cs="Arial"/>
          <w:color w:val="000000"/>
          <w:sz w:val="24"/>
          <w:szCs w:val="24"/>
        </w:rPr>
        <w:t xml:space="preserve">TEMA: </w:t>
      </w:r>
      <w:r>
        <w:rPr>
          <w:rFonts w:ascii="Verdana" w:hAnsi="Verdana" w:cs="Arial"/>
          <w:color w:val="000000"/>
          <w:sz w:val="24"/>
          <w:szCs w:val="24"/>
        </w:rPr>
        <w:t>Vigilancia Administrativa</w:t>
      </w:r>
    </w:p>
    <w:p w:rsidR="00941840" w:rsidRDefault="00941840" w:rsidP="00941840">
      <w:pPr>
        <w:rPr>
          <w:rFonts w:ascii="Verdana" w:hAnsi="Verdana" w:cs="Arial"/>
          <w:color w:val="000000"/>
          <w:sz w:val="24"/>
          <w:szCs w:val="24"/>
        </w:rPr>
      </w:pPr>
      <w:proofErr w:type="spellStart"/>
      <w:r>
        <w:rPr>
          <w:rFonts w:ascii="Verdana" w:hAnsi="Verdana" w:cs="Arial"/>
          <w:color w:val="000000"/>
          <w:sz w:val="24"/>
          <w:szCs w:val="24"/>
        </w:rPr>
        <w:t>Delegatura</w:t>
      </w:r>
      <w:proofErr w:type="spellEnd"/>
      <w:r>
        <w:rPr>
          <w:rFonts w:ascii="Verdana" w:hAnsi="Verdana" w:cs="Arial"/>
          <w:color w:val="000000"/>
          <w:sz w:val="24"/>
          <w:szCs w:val="24"/>
        </w:rPr>
        <w:t xml:space="preserve"> para la Vigilancia Administrativa</w:t>
      </w:r>
    </w:p>
    <w:tbl>
      <w:tblPr>
        <w:tblStyle w:val="Tablaconcuadrcula"/>
        <w:tblW w:w="15597" w:type="dxa"/>
        <w:tblLayout w:type="fixed"/>
        <w:tblLook w:val="04A0"/>
      </w:tblPr>
      <w:tblGrid>
        <w:gridCol w:w="817"/>
        <w:gridCol w:w="709"/>
        <w:gridCol w:w="1134"/>
        <w:gridCol w:w="1148"/>
        <w:gridCol w:w="1403"/>
        <w:gridCol w:w="1276"/>
        <w:gridCol w:w="2552"/>
        <w:gridCol w:w="6558"/>
      </w:tblGrid>
      <w:tr w:rsidR="00941840" w:rsidRPr="00746CD3" w:rsidTr="00FF2AA1">
        <w:trPr>
          <w:trHeight w:val="375"/>
        </w:trPr>
        <w:tc>
          <w:tcPr>
            <w:tcW w:w="817" w:type="dxa"/>
            <w:shd w:val="clear" w:color="auto" w:fill="BFBFBF" w:themeFill="background1" w:themeFillShade="BF"/>
          </w:tcPr>
          <w:p w:rsidR="00941840" w:rsidRPr="00746CD3" w:rsidRDefault="00941840" w:rsidP="00FF2AA1">
            <w:pPr>
              <w:pStyle w:val="Default"/>
              <w:tabs>
                <w:tab w:val="left" w:pos="142"/>
              </w:tabs>
              <w:jc w:val="center"/>
              <w:rPr>
                <w:rFonts w:ascii="Verdana" w:hAnsi="Verdana"/>
                <w:b/>
                <w:sz w:val="16"/>
                <w:szCs w:val="16"/>
              </w:rPr>
            </w:pPr>
            <w:r w:rsidRPr="00746CD3">
              <w:rPr>
                <w:rFonts w:ascii="Verdana" w:hAnsi="Verdana"/>
                <w:b/>
                <w:sz w:val="16"/>
                <w:szCs w:val="16"/>
              </w:rPr>
              <w:t>Nº</w:t>
            </w:r>
          </w:p>
        </w:tc>
        <w:tc>
          <w:tcPr>
            <w:tcW w:w="709" w:type="dxa"/>
            <w:shd w:val="clear" w:color="auto" w:fill="BFBFBF" w:themeFill="background1" w:themeFillShade="BF"/>
          </w:tcPr>
          <w:p w:rsidR="00941840" w:rsidRPr="00746CD3" w:rsidRDefault="00941840" w:rsidP="00FF2AA1">
            <w:pPr>
              <w:pStyle w:val="Default"/>
              <w:tabs>
                <w:tab w:val="left" w:pos="142"/>
              </w:tabs>
              <w:jc w:val="center"/>
              <w:rPr>
                <w:rFonts w:ascii="Verdana" w:hAnsi="Verdana"/>
                <w:b/>
                <w:sz w:val="16"/>
                <w:szCs w:val="16"/>
              </w:rPr>
            </w:pPr>
            <w:r w:rsidRPr="00746CD3">
              <w:rPr>
                <w:rFonts w:ascii="Verdana" w:hAnsi="Verdana"/>
                <w:b/>
                <w:sz w:val="16"/>
                <w:szCs w:val="16"/>
              </w:rPr>
              <w:t>PLANO</w:t>
            </w:r>
          </w:p>
        </w:tc>
        <w:tc>
          <w:tcPr>
            <w:tcW w:w="1134" w:type="dxa"/>
            <w:shd w:val="clear" w:color="auto" w:fill="BFBFBF" w:themeFill="background1" w:themeFillShade="BF"/>
          </w:tcPr>
          <w:p w:rsidR="00941840" w:rsidRPr="00746CD3" w:rsidRDefault="00941840" w:rsidP="00FF2AA1">
            <w:pPr>
              <w:pStyle w:val="Default"/>
              <w:tabs>
                <w:tab w:val="left" w:pos="142"/>
              </w:tabs>
              <w:jc w:val="center"/>
              <w:rPr>
                <w:rFonts w:ascii="Verdana" w:hAnsi="Verdana"/>
                <w:b/>
                <w:sz w:val="16"/>
                <w:szCs w:val="16"/>
              </w:rPr>
            </w:pPr>
            <w:r w:rsidRPr="00746CD3">
              <w:rPr>
                <w:rFonts w:ascii="Verdana" w:hAnsi="Verdana"/>
                <w:b/>
                <w:sz w:val="16"/>
                <w:szCs w:val="16"/>
              </w:rPr>
              <w:t>IMAGEN</w:t>
            </w:r>
            <w:r>
              <w:rPr>
                <w:rFonts w:ascii="Verdana" w:hAnsi="Verdana"/>
                <w:b/>
                <w:sz w:val="16"/>
                <w:szCs w:val="16"/>
              </w:rPr>
              <w:t>/VIDEO</w:t>
            </w:r>
          </w:p>
        </w:tc>
        <w:tc>
          <w:tcPr>
            <w:tcW w:w="1148" w:type="dxa"/>
            <w:shd w:val="clear" w:color="auto" w:fill="BFBFBF" w:themeFill="background1" w:themeFillShade="BF"/>
          </w:tcPr>
          <w:p w:rsidR="00941840" w:rsidRPr="00746CD3" w:rsidRDefault="00941840" w:rsidP="00FF2AA1">
            <w:pPr>
              <w:pStyle w:val="Default"/>
              <w:tabs>
                <w:tab w:val="left" w:pos="142"/>
              </w:tabs>
              <w:jc w:val="center"/>
              <w:rPr>
                <w:rFonts w:ascii="Verdana" w:hAnsi="Verdana"/>
                <w:b/>
                <w:sz w:val="16"/>
                <w:szCs w:val="16"/>
              </w:rPr>
            </w:pPr>
            <w:r w:rsidRPr="00746CD3">
              <w:rPr>
                <w:rFonts w:ascii="Verdana" w:hAnsi="Verdana"/>
                <w:b/>
                <w:sz w:val="16"/>
                <w:szCs w:val="16"/>
              </w:rPr>
              <w:t>SONIDO</w:t>
            </w:r>
          </w:p>
        </w:tc>
        <w:tc>
          <w:tcPr>
            <w:tcW w:w="1403" w:type="dxa"/>
            <w:shd w:val="clear" w:color="auto" w:fill="BFBFBF" w:themeFill="background1" w:themeFillShade="BF"/>
          </w:tcPr>
          <w:p w:rsidR="00941840" w:rsidRDefault="00941840" w:rsidP="00FF2AA1">
            <w:pPr>
              <w:pStyle w:val="Default"/>
              <w:tabs>
                <w:tab w:val="left" w:pos="142"/>
              </w:tabs>
              <w:jc w:val="center"/>
              <w:rPr>
                <w:rFonts w:ascii="Verdana" w:hAnsi="Verdana"/>
                <w:b/>
                <w:sz w:val="16"/>
                <w:szCs w:val="16"/>
              </w:rPr>
            </w:pPr>
            <w:r>
              <w:rPr>
                <w:rFonts w:ascii="Verdana" w:hAnsi="Verdana"/>
                <w:b/>
                <w:sz w:val="16"/>
                <w:szCs w:val="16"/>
              </w:rPr>
              <w:t>LENGUA DE SEÑAS</w:t>
            </w:r>
          </w:p>
        </w:tc>
        <w:tc>
          <w:tcPr>
            <w:tcW w:w="1276" w:type="dxa"/>
            <w:shd w:val="clear" w:color="auto" w:fill="BFBFBF" w:themeFill="background1" w:themeFillShade="BF"/>
          </w:tcPr>
          <w:p w:rsidR="00941840" w:rsidRDefault="00941840" w:rsidP="00FF2AA1">
            <w:pPr>
              <w:pStyle w:val="Default"/>
              <w:tabs>
                <w:tab w:val="left" w:pos="142"/>
              </w:tabs>
              <w:jc w:val="center"/>
              <w:rPr>
                <w:rFonts w:ascii="Verdana" w:hAnsi="Verdana"/>
                <w:b/>
                <w:sz w:val="16"/>
                <w:szCs w:val="16"/>
              </w:rPr>
            </w:pPr>
            <w:r>
              <w:rPr>
                <w:rFonts w:ascii="Verdana" w:hAnsi="Verdana"/>
                <w:b/>
                <w:sz w:val="16"/>
                <w:szCs w:val="16"/>
              </w:rPr>
              <w:t>FOTOS</w:t>
            </w:r>
          </w:p>
        </w:tc>
        <w:tc>
          <w:tcPr>
            <w:tcW w:w="2552" w:type="dxa"/>
            <w:shd w:val="clear" w:color="auto" w:fill="BFBFBF" w:themeFill="background1" w:themeFillShade="BF"/>
          </w:tcPr>
          <w:p w:rsidR="00941840" w:rsidRPr="00746CD3" w:rsidRDefault="00941840" w:rsidP="00FF2AA1">
            <w:pPr>
              <w:pStyle w:val="Default"/>
              <w:tabs>
                <w:tab w:val="left" w:pos="142"/>
              </w:tabs>
              <w:jc w:val="center"/>
              <w:rPr>
                <w:rFonts w:ascii="Verdana" w:hAnsi="Verdana"/>
                <w:b/>
                <w:sz w:val="16"/>
                <w:szCs w:val="16"/>
              </w:rPr>
            </w:pPr>
            <w:r>
              <w:rPr>
                <w:rFonts w:ascii="Verdana" w:hAnsi="Verdana"/>
                <w:b/>
                <w:sz w:val="16"/>
                <w:szCs w:val="16"/>
              </w:rPr>
              <w:t>PNG ANIMADO</w:t>
            </w:r>
          </w:p>
        </w:tc>
        <w:tc>
          <w:tcPr>
            <w:tcW w:w="6558" w:type="dxa"/>
            <w:shd w:val="clear" w:color="auto" w:fill="BFBFBF" w:themeFill="background1" w:themeFillShade="BF"/>
          </w:tcPr>
          <w:p w:rsidR="00941840" w:rsidRPr="00746CD3" w:rsidRDefault="00941840" w:rsidP="00FF2AA1">
            <w:pPr>
              <w:pStyle w:val="Default"/>
              <w:tabs>
                <w:tab w:val="left" w:pos="142"/>
              </w:tabs>
              <w:jc w:val="center"/>
              <w:rPr>
                <w:rFonts w:ascii="Verdana" w:hAnsi="Verdana"/>
                <w:b/>
                <w:sz w:val="16"/>
                <w:szCs w:val="16"/>
              </w:rPr>
            </w:pPr>
            <w:r>
              <w:rPr>
                <w:rFonts w:ascii="Verdana" w:hAnsi="Verdana"/>
                <w:b/>
                <w:sz w:val="16"/>
                <w:szCs w:val="16"/>
              </w:rPr>
              <w:t>SUBTÍTULOS</w:t>
            </w:r>
          </w:p>
        </w:tc>
      </w:tr>
      <w:tr w:rsidR="00941840" w:rsidRPr="009634AC" w:rsidTr="00FF2AA1">
        <w:trPr>
          <w:trHeight w:val="225"/>
        </w:trPr>
        <w:tc>
          <w:tcPr>
            <w:tcW w:w="817" w:type="dxa"/>
          </w:tcPr>
          <w:p w:rsidR="00941840" w:rsidRPr="009634AC" w:rsidRDefault="00941840" w:rsidP="00FF2AA1">
            <w:pPr>
              <w:pStyle w:val="Default"/>
              <w:tabs>
                <w:tab w:val="left" w:pos="142"/>
              </w:tabs>
              <w:rPr>
                <w:sz w:val="22"/>
                <w:szCs w:val="22"/>
              </w:rPr>
            </w:pPr>
          </w:p>
        </w:tc>
        <w:tc>
          <w:tcPr>
            <w:tcW w:w="709" w:type="dxa"/>
          </w:tcPr>
          <w:p w:rsidR="00941840" w:rsidRPr="009634AC" w:rsidRDefault="00941840" w:rsidP="00FF2AA1">
            <w:pPr>
              <w:pStyle w:val="Default"/>
              <w:tabs>
                <w:tab w:val="left" w:pos="142"/>
              </w:tabs>
              <w:rPr>
                <w:sz w:val="22"/>
                <w:szCs w:val="22"/>
              </w:rPr>
            </w:pPr>
          </w:p>
        </w:tc>
        <w:tc>
          <w:tcPr>
            <w:tcW w:w="1134" w:type="dxa"/>
          </w:tcPr>
          <w:p w:rsidR="00941840" w:rsidRPr="009634AC" w:rsidRDefault="00941840" w:rsidP="00FF2AA1">
            <w:pPr>
              <w:pStyle w:val="Default"/>
              <w:tabs>
                <w:tab w:val="left" w:pos="142"/>
              </w:tabs>
              <w:rPr>
                <w:sz w:val="22"/>
                <w:szCs w:val="22"/>
              </w:rPr>
            </w:pPr>
            <w:r w:rsidRPr="009634AC">
              <w:rPr>
                <w:sz w:val="22"/>
                <w:szCs w:val="22"/>
              </w:rPr>
              <w:t xml:space="preserve">INTRO </w:t>
            </w:r>
          </w:p>
        </w:tc>
        <w:tc>
          <w:tcPr>
            <w:tcW w:w="1148" w:type="dxa"/>
          </w:tcPr>
          <w:p w:rsidR="00941840" w:rsidRPr="009634AC" w:rsidRDefault="00941840" w:rsidP="00FF2AA1">
            <w:pPr>
              <w:pStyle w:val="Default"/>
              <w:tabs>
                <w:tab w:val="left" w:pos="142"/>
              </w:tabs>
              <w:rPr>
                <w:sz w:val="22"/>
                <w:szCs w:val="22"/>
              </w:rPr>
            </w:pPr>
          </w:p>
        </w:tc>
        <w:tc>
          <w:tcPr>
            <w:tcW w:w="1403" w:type="dxa"/>
          </w:tcPr>
          <w:p w:rsidR="00941840" w:rsidRPr="009634AC" w:rsidRDefault="00941840" w:rsidP="00FF2AA1">
            <w:pPr>
              <w:pStyle w:val="Default"/>
              <w:tabs>
                <w:tab w:val="left" w:pos="142"/>
              </w:tabs>
              <w:rPr>
                <w:sz w:val="22"/>
                <w:szCs w:val="22"/>
              </w:rPr>
            </w:pPr>
          </w:p>
        </w:tc>
        <w:tc>
          <w:tcPr>
            <w:tcW w:w="1276" w:type="dxa"/>
          </w:tcPr>
          <w:p w:rsidR="00941840" w:rsidRPr="009634AC" w:rsidRDefault="00941840" w:rsidP="00FF2AA1">
            <w:pPr>
              <w:pStyle w:val="Default"/>
              <w:tabs>
                <w:tab w:val="left" w:pos="142"/>
              </w:tabs>
              <w:rPr>
                <w:sz w:val="22"/>
                <w:szCs w:val="22"/>
              </w:rPr>
            </w:pPr>
          </w:p>
        </w:tc>
        <w:tc>
          <w:tcPr>
            <w:tcW w:w="2552" w:type="dxa"/>
          </w:tcPr>
          <w:p w:rsidR="00941840" w:rsidRPr="009634AC" w:rsidRDefault="00941840" w:rsidP="00FF2AA1">
            <w:pPr>
              <w:pStyle w:val="Default"/>
              <w:tabs>
                <w:tab w:val="left" w:pos="142"/>
              </w:tabs>
              <w:rPr>
                <w:sz w:val="22"/>
                <w:szCs w:val="22"/>
              </w:rPr>
            </w:pPr>
          </w:p>
        </w:tc>
        <w:tc>
          <w:tcPr>
            <w:tcW w:w="6558" w:type="dxa"/>
          </w:tcPr>
          <w:p w:rsidR="00941840" w:rsidRPr="009634AC" w:rsidRDefault="00941840" w:rsidP="00FF2AA1">
            <w:pPr>
              <w:pStyle w:val="Default"/>
              <w:tabs>
                <w:tab w:val="left" w:pos="142"/>
              </w:tabs>
              <w:rPr>
                <w:sz w:val="22"/>
                <w:szCs w:val="22"/>
              </w:rPr>
            </w:pPr>
          </w:p>
        </w:tc>
      </w:tr>
      <w:tr w:rsidR="00941840" w:rsidRPr="009634AC" w:rsidTr="00FF2AA1">
        <w:trPr>
          <w:trHeight w:val="450"/>
        </w:trPr>
        <w:tc>
          <w:tcPr>
            <w:tcW w:w="817" w:type="dxa"/>
          </w:tcPr>
          <w:p w:rsidR="00941840" w:rsidRPr="009634AC" w:rsidRDefault="00941840" w:rsidP="00FF2AA1">
            <w:pPr>
              <w:pStyle w:val="Default"/>
              <w:tabs>
                <w:tab w:val="left" w:pos="142"/>
              </w:tabs>
              <w:rPr>
                <w:sz w:val="22"/>
                <w:szCs w:val="22"/>
              </w:rPr>
            </w:pPr>
          </w:p>
        </w:tc>
        <w:tc>
          <w:tcPr>
            <w:tcW w:w="709" w:type="dxa"/>
          </w:tcPr>
          <w:p w:rsidR="00941840" w:rsidRPr="009634AC" w:rsidRDefault="00941840" w:rsidP="00FF2AA1">
            <w:pPr>
              <w:pStyle w:val="Default"/>
              <w:tabs>
                <w:tab w:val="left" w:pos="142"/>
              </w:tabs>
              <w:rPr>
                <w:sz w:val="22"/>
                <w:szCs w:val="22"/>
              </w:rPr>
            </w:pPr>
          </w:p>
        </w:tc>
        <w:tc>
          <w:tcPr>
            <w:tcW w:w="1134" w:type="dxa"/>
          </w:tcPr>
          <w:p w:rsidR="00941840" w:rsidRPr="009634AC" w:rsidRDefault="00941840" w:rsidP="00FF2AA1">
            <w:pPr>
              <w:pStyle w:val="Default"/>
              <w:tabs>
                <w:tab w:val="left" w:pos="142"/>
              </w:tabs>
              <w:rPr>
                <w:sz w:val="22"/>
                <w:szCs w:val="22"/>
              </w:rPr>
            </w:pPr>
          </w:p>
        </w:tc>
        <w:tc>
          <w:tcPr>
            <w:tcW w:w="1148" w:type="dxa"/>
          </w:tcPr>
          <w:p w:rsidR="00941840" w:rsidRPr="009634AC" w:rsidRDefault="00941840" w:rsidP="00FF2AA1">
            <w:pPr>
              <w:pStyle w:val="Default"/>
              <w:tabs>
                <w:tab w:val="left" w:pos="142"/>
              </w:tabs>
              <w:rPr>
                <w:sz w:val="22"/>
                <w:szCs w:val="22"/>
              </w:rPr>
            </w:pPr>
          </w:p>
        </w:tc>
        <w:tc>
          <w:tcPr>
            <w:tcW w:w="1403" w:type="dxa"/>
          </w:tcPr>
          <w:p w:rsidR="00941840" w:rsidRPr="009634AC" w:rsidRDefault="00941840" w:rsidP="00FF2AA1">
            <w:pPr>
              <w:pStyle w:val="Default"/>
              <w:tabs>
                <w:tab w:val="left" w:pos="142"/>
              </w:tabs>
              <w:rPr>
                <w:sz w:val="22"/>
                <w:szCs w:val="22"/>
              </w:rPr>
            </w:pPr>
          </w:p>
        </w:tc>
        <w:tc>
          <w:tcPr>
            <w:tcW w:w="1276" w:type="dxa"/>
          </w:tcPr>
          <w:p w:rsidR="00941840" w:rsidRPr="009634AC" w:rsidRDefault="00941840" w:rsidP="00FF2AA1">
            <w:pPr>
              <w:pStyle w:val="Default"/>
              <w:tabs>
                <w:tab w:val="left" w:pos="142"/>
              </w:tabs>
              <w:rPr>
                <w:sz w:val="22"/>
                <w:szCs w:val="22"/>
              </w:rPr>
            </w:pPr>
          </w:p>
        </w:tc>
        <w:tc>
          <w:tcPr>
            <w:tcW w:w="2552" w:type="dxa"/>
          </w:tcPr>
          <w:p w:rsidR="00941840" w:rsidRPr="009634AC" w:rsidRDefault="00941840" w:rsidP="00FF2AA1">
            <w:pPr>
              <w:pStyle w:val="Default"/>
              <w:tabs>
                <w:tab w:val="left" w:pos="142"/>
              </w:tabs>
              <w:rPr>
                <w:sz w:val="22"/>
                <w:szCs w:val="22"/>
              </w:rPr>
            </w:pPr>
            <w:r>
              <w:rPr>
                <w:sz w:val="22"/>
                <w:szCs w:val="22"/>
              </w:rPr>
              <w:t>LEY</w:t>
            </w:r>
          </w:p>
        </w:tc>
        <w:tc>
          <w:tcPr>
            <w:tcW w:w="6558" w:type="dxa"/>
          </w:tcPr>
          <w:p w:rsidR="00941840" w:rsidRPr="009634AC" w:rsidRDefault="00941840" w:rsidP="00FF2AA1">
            <w:pPr>
              <w:pStyle w:val="Default"/>
              <w:tabs>
                <w:tab w:val="left" w:pos="142"/>
              </w:tabs>
              <w:rPr>
                <w:sz w:val="22"/>
                <w:szCs w:val="22"/>
              </w:rPr>
            </w:pPr>
          </w:p>
        </w:tc>
      </w:tr>
      <w:tr w:rsidR="00941840" w:rsidRPr="009634AC" w:rsidTr="00FF2AA1">
        <w:trPr>
          <w:trHeight w:val="550"/>
        </w:trPr>
        <w:tc>
          <w:tcPr>
            <w:tcW w:w="817" w:type="dxa"/>
          </w:tcPr>
          <w:p w:rsidR="00941840" w:rsidRPr="009634AC" w:rsidRDefault="00941840" w:rsidP="00FF2AA1">
            <w:pPr>
              <w:pStyle w:val="Default"/>
              <w:tabs>
                <w:tab w:val="left" w:pos="142"/>
              </w:tabs>
              <w:rPr>
                <w:sz w:val="22"/>
                <w:szCs w:val="22"/>
              </w:rPr>
            </w:pPr>
            <w:r>
              <w:rPr>
                <w:sz w:val="22"/>
                <w:szCs w:val="22"/>
              </w:rPr>
              <w:t>11</w:t>
            </w:r>
            <w:r w:rsidRPr="009634AC">
              <w:rPr>
                <w:sz w:val="22"/>
                <w:szCs w:val="22"/>
              </w:rPr>
              <w:t>.01</w:t>
            </w:r>
          </w:p>
        </w:tc>
        <w:tc>
          <w:tcPr>
            <w:tcW w:w="709" w:type="dxa"/>
          </w:tcPr>
          <w:p w:rsidR="00941840" w:rsidRPr="009634AC" w:rsidRDefault="00941840" w:rsidP="00FF2AA1">
            <w:pPr>
              <w:rPr>
                <w:rFonts w:ascii="Arial" w:hAnsi="Arial" w:cs="Arial"/>
              </w:rPr>
            </w:pPr>
            <w:r w:rsidRPr="009634AC">
              <w:rPr>
                <w:rFonts w:ascii="Arial" w:hAnsi="Arial" w:cs="Arial"/>
              </w:rPr>
              <w:t>P.M.</w:t>
            </w:r>
          </w:p>
        </w:tc>
        <w:tc>
          <w:tcPr>
            <w:tcW w:w="1134" w:type="dxa"/>
          </w:tcPr>
          <w:p w:rsidR="00941840" w:rsidRPr="009634AC" w:rsidRDefault="00FF2AA1" w:rsidP="00FF2AA1">
            <w:pPr>
              <w:pStyle w:val="Default"/>
              <w:tabs>
                <w:tab w:val="left" w:pos="142"/>
              </w:tabs>
              <w:rPr>
                <w:sz w:val="22"/>
                <w:szCs w:val="22"/>
              </w:rPr>
            </w:pPr>
            <w:r>
              <w:rPr>
                <w:sz w:val="22"/>
                <w:szCs w:val="22"/>
              </w:rPr>
              <w:t>1101_05</w:t>
            </w:r>
          </w:p>
        </w:tc>
        <w:tc>
          <w:tcPr>
            <w:tcW w:w="1148" w:type="dxa"/>
          </w:tcPr>
          <w:p w:rsidR="00941840" w:rsidRPr="009634AC" w:rsidRDefault="00941840" w:rsidP="00FF2AA1">
            <w:pPr>
              <w:rPr>
                <w:rFonts w:ascii="Arial" w:hAnsi="Arial" w:cs="Arial"/>
              </w:rPr>
            </w:pPr>
            <w:r w:rsidRPr="009634AC">
              <w:rPr>
                <w:rFonts w:ascii="Arial" w:hAnsi="Arial" w:cs="Arial"/>
              </w:rPr>
              <w:t xml:space="preserve">Voz </w:t>
            </w:r>
            <w:proofErr w:type="spellStart"/>
            <w:r w:rsidRPr="009634AC">
              <w:rPr>
                <w:rFonts w:ascii="Arial" w:hAnsi="Arial" w:cs="Arial"/>
              </w:rPr>
              <w:t>diagética</w:t>
            </w:r>
            <w:proofErr w:type="spellEnd"/>
          </w:p>
        </w:tc>
        <w:tc>
          <w:tcPr>
            <w:tcW w:w="1403" w:type="dxa"/>
          </w:tcPr>
          <w:p w:rsidR="00941840" w:rsidRPr="009634AC" w:rsidRDefault="00574902" w:rsidP="00FF2AA1">
            <w:pPr>
              <w:pStyle w:val="Default"/>
              <w:tabs>
                <w:tab w:val="left" w:pos="142"/>
              </w:tabs>
              <w:rPr>
                <w:sz w:val="22"/>
                <w:szCs w:val="22"/>
              </w:rPr>
            </w:pPr>
            <w:r>
              <w:rPr>
                <w:sz w:val="22"/>
                <w:szCs w:val="22"/>
              </w:rPr>
              <w:t>1101 - 6</w:t>
            </w:r>
          </w:p>
        </w:tc>
        <w:tc>
          <w:tcPr>
            <w:tcW w:w="1276" w:type="dxa"/>
          </w:tcPr>
          <w:p w:rsidR="00941840" w:rsidRPr="009634AC" w:rsidRDefault="00574902" w:rsidP="00FF2AA1">
            <w:pPr>
              <w:pStyle w:val="Default"/>
              <w:tabs>
                <w:tab w:val="left" w:pos="142"/>
              </w:tabs>
              <w:rPr>
                <w:sz w:val="22"/>
                <w:szCs w:val="22"/>
              </w:rPr>
            </w:pPr>
            <w:r>
              <w:rPr>
                <w:sz w:val="22"/>
                <w:szCs w:val="22"/>
              </w:rPr>
              <w:t>F 1101</w:t>
            </w:r>
          </w:p>
        </w:tc>
        <w:tc>
          <w:tcPr>
            <w:tcW w:w="2552" w:type="dxa"/>
          </w:tcPr>
          <w:p w:rsidR="006F56DD" w:rsidRPr="006F56DD" w:rsidRDefault="006F56DD" w:rsidP="00574902">
            <w:pPr>
              <w:pStyle w:val="Default"/>
              <w:tabs>
                <w:tab w:val="left" w:pos="142"/>
              </w:tabs>
              <w:rPr>
                <w:sz w:val="22"/>
                <w:szCs w:val="22"/>
              </w:rPr>
            </w:pPr>
            <w:r>
              <w:rPr>
                <w:b/>
                <w:sz w:val="22"/>
                <w:szCs w:val="22"/>
              </w:rPr>
              <w:t xml:space="preserve">PNG 11.01_3 </w:t>
            </w:r>
            <w:r>
              <w:rPr>
                <w:sz w:val="22"/>
                <w:szCs w:val="22"/>
              </w:rPr>
              <w:t>Tema</w:t>
            </w:r>
          </w:p>
          <w:p w:rsidR="006F56DD" w:rsidRPr="006F56DD" w:rsidRDefault="00574902" w:rsidP="00574902">
            <w:pPr>
              <w:pStyle w:val="Default"/>
              <w:tabs>
                <w:tab w:val="left" w:pos="142"/>
              </w:tabs>
              <w:rPr>
                <w:sz w:val="22"/>
                <w:szCs w:val="22"/>
              </w:rPr>
            </w:pPr>
            <w:r>
              <w:rPr>
                <w:b/>
                <w:sz w:val="22"/>
                <w:szCs w:val="22"/>
              </w:rPr>
              <w:t xml:space="preserve">PNG 11.01_1 </w:t>
            </w:r>
            <w:r w:rsidR="006F56DD">
              <w:rPr>
                <w:b/>
                <w:sz w:val="22"/>
                <w:szCs w:val="22"/>
              </w:rPr>
              <w:t xml:space="preserve"> </w:t>
            </w:r>
            <w:r w:rsidR="006F56DD">
              <w:rPr>
                <w:sz w:val="22"/>
                <w:szCs w:val="22"/>
              </w:rPr>
              <w:t>Jorge…</w:t>
            </w:r>
          </w:p>
          <w:p w:rsidR="00941840" w:rsidRPr="009634AC" w:rsidRDefault="006F56DD" w:rsidP="006F56DD">
            <w:pPr>
              <w:pStyle w:val="Default"/>
              <w:tabs>
                <w:tab w:val="left" w:pos="142"/>
              </w:tabs>
              <w:rPr>
                <w:sz w:val="22"/>
                <w:szCs w:val="22"/>
              </w:rPr>
            </w:pPr>
            <w:r>
              <w:rPr>
                <w:b/>
                <w:sz w:val="22"/>
                <w:szCs w:val="22"/>
              </w:rPr>
              <w:t xml:space="preserve">PNG 11.01_2 </w:t>
            </w:r>
            <w:r w:rsidR="00941840">
              <w:rPr>
                <w:sz w:val="22"/>
                <w:szCs w:val="22"/>
              </w:rPr>
              <w:t xml:space="preserve">Ley 1952 </w:t>
            </w:r>
          </w:p>
        </w:tc>
        <w:tc>
          <w:tcPr>
            <w:tcW w:w="6558" w:type="dxa"/>
          </w:tcPr>
          <w:p w:rsidR="00941840" w:rsidRPr="009634AC" w:rsidRDefault="00941840" w:rsidP="00FF2AA1">
            <w:pPr>
              <w:rPr>
                <w:rFonts w:ascii="Arial" w:hAnsi="Arial" w:cs="Arial"/>
              </w:rPr>
            </w:pPr>
            <w:r>
              <w:rPr>
                <w:rFonts w:ascii="Arial" w:hAnsi="Arial" w:cs="Arial"/>
              </w:rPr>
              <w:t xml:space="preserve">La </w:t>
            </w:r>
            <w:proofErr w:type="spellStart"/>
            <w:r>
              <w:rPr>
                <w:rFonts w:ascii="Arial" w:hAnsi="Arial" w:cs="Arial"/>
              </w:rPr>
              <w:t>Delegatura</w:t>
            </w:r>
            <w:proofErr w:type="spellEnd"/>
            <w:r>
              <w:rPr>
                <w:rFonts w:ascii="Arial" w:hAnsi="Arial" w:cs="Arial"/>
              </w:rPr>
              <w:t xml:space="preserve"> de Vigilancia Administrativa cumple sus funciones en el marco de la Ley 1952 de 2019, que regula a los servidores públicos en el ejercicio de sus funciones.</w:t>
            </w:r>
          </w:p>
        </w:tc>
      </w:tr>
      <w:tr w:rsidR="00941840" w:rsidRPr="009634AC" w:rsidTr="00FF2AA1">
        <w:trPr>
          <w:trHeight w:val="937"/>
        </w:trPr>
        <w:tc>
          <w:tcPr>
            <w:tcW w:w="817" w:type="dxa"/>
          </w:tcPr>
          <w:p w:rsidR="00941840" w:rsidRPr="009634AC" w:rsidRDefault="00941840" w:rsidP="00FF2AA1">
            <w:pPr>
              <w:pStyle w:val="Default"/>
              <w:tabs>
                <w:tab w:val="left" w:pos="142"/>
              </w:tabs>
              <w:rPr>
                <w:sz w:val="22"/>
                <w:szCs w:val="22"/>
              </w:rPr>
            </w:pPr>
            <w:r>
              <w:rPr>
                <w:sz w:val="22"/>
                <w:szCs w:val="22"/>
              </w:rPr>
              <w:t>11</w:t>
            </w:r>
            <w:r w:rsidRPr="009634AC">
              <w:rPr>
                <w:sz w:val="22"/>
                <w:szCs w:val="22"/>
              </w:rPr>
              <w:t>.02</w:t>
            </w:r>
          </w:p>
        </w:tc>
        <w:tc>
          <w:tcPr>
            <w:tcW w:w="709" w:type="dxa"/>
          </w:tcPr>
          <w:p w:rsidR="00941840" w:rsidRPr="009634AC" w:rsidRDefault="00941840" w:rsidP="00FF2AA1">
            <w:pPr>
              <w:rPr>
                <w:rFonts w:ascii="Arial" w:hAnsi="Arial" w:cs="Arial"/>
              </w:rPr>
            </w:pPr>
            <w:r w:rsidRPr="009634AC">
              <w:rPr>
                <w:rFonts w:ascii="Arial" w:hAnsi="Arial" w:cs="Arial"/>
              </w:rPr>
              <w:t>P.M.</w:t>
            </w:r>
          </w:p>
        </w:tc>
        <w:tc>
          <w:tcPr>
            <w:tcW w:w="1134" w:type="dxa"/>
          </w:tcPr>
          <w:p w:rsidR="00941840" w:rsidRPr="009634AC" w:rsidRDefault="00FF2AA1" w:rsidP="00FF2AA1">
            <w:pPr>
              <w:rPr>
                <w:rFonts w:ascii="Arial" w:hAnsi="Arial" w:cs="Arial"/>
                <w:color w:val="000000"/>
              </w:rPr>
            </w:pPr>
            <w:r>
              <w:rPr>
                <w:rFonts w:ascii="Arial" w:hAnsi="Arial" w:cs="Arial"/>
                <w:color w:val="000000"/>
              </w:rPr>
              <w:t>1102_14</w:t>
            </w:r>
          </w:p>
        </w:tc>
        <w:tc>
          <w:tcPr>
            <w:tcW w:w="1148" w:type="dxa"/>
          </w:tcPr>
          <w:p w:rsidR="00941840" w:rsidRPr="009634AC" w:rsidRDefault="00941840" w:rsidP="00FF2AA1">
            <w:pPr>
              <w:rPr>
                <w:rFonts w:ascii="Arial" w:hAnsi="Arial" w:cs="Arial"/>
              </w:rPr>
            </w:pPr>
            <w:r w:rsidRPr="009634AC">
              <w:rPr>
                <w:rFonts w:ascii="Arial" w:hAnsi="Arial" w:cs="Arial"/>
              </w:rPr>
              <w:t xml:space="preserve">Voz </w:t>
            </w:r>
            <w:proofErr w:type="spellStart"/>
            <w:r w:rsidRPr="009634AC">
              <w:rPr>
                <w:rFonts w:ascii="Arial" w:hAnsi="Arial" w:cs="Arial"/>
              </w:rPr>
              <w:t>diagética</w:t>
            </w:r>
            <w:proofErr w:type="spellEnd"/>
          </w:p>
        </w:tc>
        <w:tc>
          <w:tcPr>
            <w:tcW w:w="1403" w:type="dxa"/>
          </w:tcPr>
          <w:p w:rsidR="00941840" w:rsidRPr="009634AC" w:rsidRDefault="00574902" w:rsidP="00FF2AA1">
            <w:pPr>
              <w:pStyle w:val="Default"/>
              <w:tabs>
                <w:tab w:val="left" w:pos="142"/>
              </w:tabs>
              <w:rPr>
                <w:sz w:val="22"/>
                <w:szCs w:val="22"/>
              </w:rPr>
            </w:pPr>
            <w:r>
              <w:rPr>
                <w:sz w:val="22"/>
                <w:szCs w:val="22"/>
              </w:rPr>
              <w:t>1102 - 3</w:t>
            </w:r>
          </w:p>
        </w:tc>
        <w:tc>
          <w:tcPr>
            <w:tcW w:w="1276" w:type="dxa"/>
          </w:tcPr>
          <w:p w:rsidR="00941840" w:rsidRPr="009634AC" w:rsidRDefault="00574902" w:rsidP="00FF2AA1">
            <w:pPr>
              <w:pStyle w:val="Default"/>
              <w:tabs>
                <w:tab w:val="left" w:pos="142"/>
              </w:tabs>
              <w:rPr>
                <w:sz w:val="22"/>
                <w:szCs w:val="22"/>
              </w:rPr>
            </w:pPr>
            <w:r>
              <w:rPr>
                <w:sz w:val="22"/>
                <w:szCs w:val="22"/>
              </w:rPr>
              <w:t>F 1102</w:t>
            </w:r>
          </w:p>
        </w:tc>
        <w:tc>
          <w:tcPr>
            <w:tcW w:w="2552" w:type="dxa"/>
          </w:tcPr>
          <w:p w:rsidR="006F56DD" w:rsidRPr="006F56DD" w:rsidRDefault="006F56DD" w:rsidP="00FF2AA1">
            <w:pPr>
              <w:pStyle w:val="Default"/>
              <w:tabs>
                <w:tab w:val="left" w:pos="142"/>
              </w:tabs>
              <w:rPr>
                <w:b/>
                <w:sz w:val="22"/>
                <w:szCs w:val="22"/>
              </w:rPr>
            </w:pPr>
            <w:r>
              <w:rPr>
                <w:b/>
                <w:sz w:val="22"/>
                <w:szCs w:val="22"/>
              </w:rPr>
              <w:t>PNG 11.02</w:t>
            </w:r>
          </w:p>
          <w:p w:rsidR="00941840" w:rsidRDefault="00941840" w:rsidP="00FF2AA1">
            <w:pPr>
              <w:pStyle w:val="Default"/>
              <w:tabs>
                <w:tab w:val="left" w:pos="142"/>
              </w:tabs>
              <w:rPr>
                <w:sz w:val="22"/>
                <w:szCs w:val="22"/>
              </w:rPr>
            </w:pPr>
            <w:r>
              <w:rPr>
                <w:sz w:val="22"/>
                <w:szCs w:val="22"/>
              </w:rPr>
              <w:t xml:space="preserve">Correo </w:t>
            </w:r>
            <w:hyperlink r:id="rId4" w:history="1">
              <w:r w:rsidRPr="00C15376">
                <w:rPr>
                  <w:rStyle w:val="Hipervnculo"/>
                  <w:sz w:val="22"/>
                  <w:szCs w:val="22"/>
                </w:rPr>
                <w:t>info@personeriaitagui.gov.co</w:t>
              </w:r>
            </w:hyperlink>
          </w:p>
          <w:p w:rsidR="00941840" w:rsidRDefault="00941840" w:rsidP="00FF2AA1">
            <w:pPr>
              <w:pStyle w:val="Default"/>
              <w:tabs>
                <w:tab w:val="left" w:pos="142"/>
              </w:tabs>
              <w:rPr>
                <w:sz w:val="22"/>
                <w:szCs w:val="22"/>
              </w:rPr>
            </w:pPr>
            <w:r>
              <w:rPr>
                <w:sz w:val="22"/>
                <w:szCs w:val="22"/>
              </w:rPr>
              <w:t xml:space="preserve">Página </w:t>
            </w:r>
          </w:p>
          <w:p w:rsidR="00941840" w:rsidRPr="009634AC" w:rsidRDefault="00941840" w:rsidP="00FF2AA1">
            <w:pPr>
              <w:pStyle w:val="Default"/>
              <w:tabs>
                <w:tab w:val="left" w:pos="142"/>
              </w:tabs>
              <w:rPr>
                <w:sz w:val="22"/>
                <w:szCs w:val="22"/>
              </w:rPr>
            </w:pPr>
            <w:r>
              <w:rPr>
                <w:sz w:val="22"/>
                <w:szCs w:val="22"/>
              </w:rPr>
              <w:t>www.personeriaitagui.gov.co</w:t>
            </w:r>
          </w:p>
        </w:tc>
        <w:tc>
          <w:tcPr>
            <w:tcW w:w="6558" w:type="dxa"/>
          </w:tcPr>
          <w:p w:rsidR="00941840" w:rsidRPr="009634AC" w:rsidRDefault="00941840" w:rsidP="00FF2AA1">
            <w:pPr>
              <w:rPr>
                <w:rFonts w:ascii="Arial" w:hAnsi="Arial" w:cs="Arial"/>
                <w:color w:val="000000"/>
              </w:rPr>
            </w:pPr>
            <w:r>
              <w:rPr>
                <w:rFonts w:ascii="Arial" w:hAnsi="Arial" w:cs="Arial"/>
                <w:color w:val="000000"/>
              </w:rPr>
              <w:t xml:space="preserve">Cuando un ciudadano presume de alguna irregularidad cometida por un servidor público, puede interponer una queja en la Personería de Itagüí de manera escrita en la taquilla, por medio de los servidores públicos dispuestos para ello, o a través de los medios digitales como el correo electrónico </w:t>
            </w:r>
            <w:hyperlink r:id="rId5" w:history="1">
              <w:r w:rsidRPr="00C15376">
                <w:rPr>
                  <w:rStyle w:val="Hipervnculo"/>
                  <w:rFonts w:ascii="Arial" w:hAnsi="Arial" w:cs="Arial"/>
                </w:rPr>
                <w:t>info@personeriaitagui.gov.co</w:t>
              </w:r>
            </w:hyperlink>
            <w:r>
              <w:rPr>
                <w:rFonts w:ascii="Arial" w:hAnsi="Arial" w:cs="Arial"/>
                <w:color w:val="000000"/>
              </w:rPr>
              <w:t xml:space="preserve"> o radicando el documento en la página web </w:t>
            </w:r>
            <w:hyperlink r:id="rId6" w:history="1">
              <w:r w:rsidRPr="00C15376">
                <w:rPr>
                  <w:rStyle w:val="Hipervnculo"/>
                  <w:rFonts w:ascii="Arial" w:hAnsi="Arial" w:cs="Arial"/>
                </w:rPr>
                <w:t>www.personeriaitagui.gov.co</w:t>
              </w:r>
            </w:hyperlink>
          </w:p>
        </w:tc>
      </w:tr>
      <w:tr w:rsidR="00941840" w:rsidRPr="009634AC" w:rsidTr="00FF2AA1">
        <w:trPr>
          <w:trHeight w:val="675"/>
        </w:trPr>
        <w:tc>
          <w:tcPr>
            <w:tcW w:w="817" w:type="dxa"/>
          </w:tcPr>
          <w:p w:rsidR="00941840" w:rsidRPr="009634AC" w:rsidRDefault="00941840" w:rsidP="00FF2AA1">
            <w:pPr>
              <w:pStyle w:val="Default"/>
              <w:tabs>
                <w:tab w:val="left" w:pos="142"/>
              </w:tabs>
              <w:rPr>
                <w:sz w:val="22"/>
                <w:szCs w:val="22"/>
              </w:rPr>
            </w:pPr>
            <w:r>
              <w:rPr>
                <w:sz w:val="22"/>
                <w:szCs w:val="22"/>
              </w:rPr>
              <w:t>11</w:t>
            </w:r>
            <w:r w:rsidRPr="009634AC">
              <w:rPr>
                <w:sz w:val="22"/>
                <w:szCs w:val="22"/>
              </w:rPr>
              <w:t>.03</w:t>
            </w:r>
          </w:p>
        </w:tc>
        <w:tc>
          <w:tcPr>
            <w:tcW w:w="709" w:type="dxa"/>
          </w:tcPr>
          <w:p w:rsidR="00941840" w:rsidRPr="009634AC" w:rsidRDefault="00941840" w:rsidP="00FF2AA1">
            <w:pPr>
              <w:rPr>
                <w:rFonts w:ascii="Arial" w:hAnsi="Arial" w:cs="Arial"/>
              </w:rPr>
            </w:pPr>
            <w:r w:rsidRPr="009634AC">
              <w:rPr>
                <w:rFonts w:ascii="Arial" w:hAnsi="Arial" w:cs="Arial"/>
              </w:rPr>
              <w:t>P.M.</w:t>
            </w:r>
          </w:p>
        </w:tc>
        <w:tc>
          <w:tcPr>
            <w:tcW w:w="1134" w:type="dxa"/>
          </w:tcPr>
          <w:p w:rsidR="00941840" w:rsidRPr="009634AC" w:rsidRDefault="00FF2AA1" w:rsidP="00FF2AA1">
            <w:pPr>
              <w:rPr>
                <w:rFonts w:ascii="Arial" w:hAnsi="Arial" w:cs="Arial"/>
              </w:rPr>
            </w:pPr>
            <w:r>
              <w:rPr>
                <w:rFonts w:ascii="Arial" w:hAnsi="Arial" w:cs="Arial"/>
              </w:rPr>
              <w:t>1103_01</w:t>
            </w:r>
          </w:p>
        </w:tc>
        <w:tc>
          <w:tcPr>
            <w:tcW w:w="1148" w:type="dxa"/>
          </w:tcPr>
          <w:p w:rsidR="00941840" w:rsidRPr="009634AC" w:rsidRDefault="00941840" w:rsidP="00FF2AA1">
            <w:pPr>
              <w:rPr>
                <w:rFonts w:ascii="Arial" w:hAnsi="Arial" w:cs="Arial"/>
              </w:rPr>
            </w:pPr>
            <w:r w:rsidRPr="009634AC">
              <w:rPr>
                <w:rFonts w:ascii="Arial" w:hAnsi="Arial" w:cs="Arial"/>
              </w:rPr>
              <w:t xml:space="preserve">Voz </w:t>
            </w:r>
            <w:proofErr w:type="spellStart"/>
            <w:r w:rsidRPr="009634AC">
              <w:rPr>
                <w:rFonts w:ascii="Arial" w:hAnsi="Arial" w:cs="Arial"/>
              </w:rPr>
              <w:t>diagética</w:t>
            </w:r>
            <w:proofErr w:type="spellEnd"/>
          </w:p>
        </w:tc>
        <w:tc>
          <w:tcPr>
            <w:tcW w:w="1403" w:type="dxa"/>
          </w:tcPr>
          <w:p w:rsidR="00941840" w:rsidRPr="009634AC" w:rsidRDefault="00574902" w:rsidP="00FF2AA1">
            <w:pPr>
              <w:pStyle w:val="Default"/>
              <w:tabs>
                <w:tab w:val="left" w:pos="142"/>
              </w:tabs>
              <w:rPr>
                <w:sz w:val="22"/>
                <w:szCs w:val="22"/>
              </w:rPr>
            </w:pPr>
            <w:r>
              <w:rPr>
                <w:sz w:val="22"/>
                <w:szCs w:val="22"/>
              </w:rPr>
              <w:t>1103 - 2</w:t>
            </w:r>
          </w:p>
        </w:tc>
        <w:tc>
          <w:tcPr>
            <w:tcW w:w="1276" w:type="dxa"/>
          </w:tcPr>
          <w:p w:rsidR="00941840" w:rsidRPr="009634AC" w:rsidRDefault="00574902" w:rsidP="00FF2AA1">
            <w:pPr>
              <w:pStyle w:val="Default"/>
              <w:tabs>
                <w:tab w:val="left" w:pos="142"/>
              </w:tabs>
              <w:rPr>
                <w:sz w:val="22"/>
                <w:szCs w:val="22"/>
              </w:rPr>
            </w:pPr>
            <w:r>
              <w:rPr>
                <w:sz w:val="22"/>
                <w:szCs w:val="22"/>
              </w:rPr>
              <w:t>F 1103</w:t>
            </w:r>
          </w:p>
        </w:tc>
        <w:tc>
          <w:tcPr>
            <w:tcW w:w="2552" w:type="dxa"/>
          </w:tcPr>
          <w:p w:rsidR="00941840" w:rsidRPr="009634AC" w:rsidRDefault="00941840" w:rsidP="00FF2AA1">
            <w:pPr>
              <w:pStyle w:val="Default"/>
              <w:tabs>
                <w:tab w:val="left" w:pos="142"/>
              </w:tabs>
              <w:rPr>
                <w:sz w:val="22"/>
                <w:szCs w:val="22"/>
              </w:rPr>
            </w:pPr>
          </w:p>
        </w:tc>
        <w:tc>
          <w:tcPr>
            <w:tcW w:w="6558" w:type="dxa"/>
          </w:tcPr>
          <w:p w:rsidR="00941840" w:rsidRPr="009634AC" w:rsidRDefault="00941840" w:rsidP="00FF2AA1">
            <w:pPr>
              <w:pStyle w:val="Default"/>
              <w:tabs>
                <w:tab w:val="left" w:pos="142"/>
              </w:tabs>
              <w:rPr>
                <w:sz w:val="22"/>
                <w:szCs w:val="22"/>
              </w:rPr>
            </w:pPr>
            <w:r>
              <w:rPr>
                <w:sz w:val="22"/>
                <w:szCs w:val="22"/>
              </w:rPr>
              <w:t>La recomendación al momento de elaborar una queja es señalar al posible autor de la falta cometida y explicar los hechos de la presunta violación a la norma.</w:t>
            </w:r>
          </w:p>
        </w:tc>
      </w:tr>
      <w:tr w:rsidR="00941840" w:rsidRPr="009634AC" w:rsidTr="00FF2AA1">
        <w:trPr>
          <w:trHeight w:val="781"/>
        </w:trPr>
        <w:tc>
          <w:tcPr>
            <w:tcW w:w="817" w:type="dxa"/>
          </w:tcPr>
          <w:p w:rsidR="00941840" w:rsidRPr="009634AC" w:rsidRDefault="00941840" w:rsidP="00FF2AA1">
            <w:pPr>
              <w:pStyle w:val="Default"/>
              <w:tabs>
                <w:tab w:val="left" w:pos="142"/>
              </w:tabs>
              <w:rPr>
                <w:sz w:val="22"/>
                <w:szCs w:val="22"/>
              </w:rPr>
            </w:pPr>
            <w:r>
              <w:rPr>
                <w:sz w:val="22"/>
                <w:szCs w:val="22"/>
              </w:rPr>
              <w:t>11</w:t>
            </w:r>
            <w:r w:rsidRPr="009634AC">
              <w:rPr>
                <w:sz w:val="22"/>
                <w:szCs w:val="22"/>
              </w:rPr>
              <w:t>.04</w:t>
            </w:r>
          </w:p>
        </w:tc>
        <w:tc>
          <w:tcPr>
            <w:tcW w:w="709" w:type="dxa"/>
          </w:tcPr>
          <w:p w:rsidR="00941840" w:rsidRPr="009634AC" w:rsidRDefault="00941840" w:rsidP="00FF2AA1">
            <w:pPr>
              <w:rPr>
                <w:rFonts w:ascii="Arial" w:hAnsi="Arial" w:cs="Arial"/>
              </w:rPr>
            </w:pPr>
            <w:r w:rsidRPr="009634AC">
              <w:rPr>
                <w:rFonts w:ascii="Arial" w:hAnsi="Arial" w:cs="Arial"/>
              </w:rPr>
              <w:t>P.M.</w:t>
            </w:r>
          </w:p>
        </w:tc>
        <w:tc>
          <w:tcPr>
            <w:tcW w:w="1134" w:type="dxa"/>
          </w:tcPr>
          <w:p w:rsidR="00941840" w:rsidRPr="009634AC" w:rsidRDefault="00FF2AA1" w:rsidP="00FF2AA1">
            <w:pPr>
              <w:rPr>
                <w:rFonts w:ascii="Arial" w:hAnsi="Arial" w:cs="Arial"/>
                <w:color w:val="000000"/>
              </w:rPr>
            </w:pPr>
            <w:r>
              <w:rPr>
                <w:rFonts w:ascii="Arial" w:hAnsi="Arial" w:cs="Arial"/>
                <w:color w:val="000000"/>
              </w:rPr>
              <w:t>1104_01</w:t>
            </w:r>
          </w:p>
        </w:tc>
        <w:tc>
          <w:tcPr>
            <w:tcW w:w="1148" w:type="dxa"/>
          </w:tcPr>
          <w:p w:rsidR="00941840" w:rsidRPr="009634AC" w:rsidRDefault="00941840" w:rsidP="00FF2AA1">
            <w:pPr>
              <w:rPr>
                <w:rFonts w:ascii="Arial" w:hAnsi="Arial" w:cs="Arial"/>
              </w:rPr>
            </w:pPr>
            <w:r w:rsidRPr="009634AC">
              <w:rPr>
                <w:rFonts w:ascii="Arial" w:hAnsi="Arial" w:cs="Arial"/>
              </w:rPr>
              <w:t xml:space="preserve">Voz </w:t>
            </w:r>
            <w:proofErr w:type="spellStart"/>
            <w:r w:rsidRPr="009634AC">
              <w:rPr>
                <w:rFonts w:ascii="Arial" w:hAnsi="Arial" w:cs="Arial"/>
              </w:rPr>
              <w:t>diagética</w:t>
            </w:r>
            <w:proofErr w:type="spellEnd"/>
          </w:p>
        </w:tc>
        <w:tc>
          <w:tcPr>
            <w:tcW w:w="1403" w:type="dxa"/>
          </w:tcPr>
          <w:p w:rsidR="00941840" w:rsidRPr="009634AC" w:rsidRDefault="00574902" w:rsidP="00FF2AA1">
            <w:pPr>
              <w:pStyle w:val="Default"/>
              <w:tabs>
                <w:tab w:val="left" w:pos="142"/>
              </w:tabs>
              <w:rPr>
                <w:sz w:val="22"/>
                <w:szCs w:val="22"/>
              </w:rPr>
            </w:pPr>
            <w:r>
              <w:rPr>
                <w:sz w:val="22"/>
                <w:szCs w:val="22"/>
              </w:rPr>
              <w:t>1104 - 4</w:t>
            </w:r>
          </w:p>
        </w:tc>
        <w:tc>
          <w:tcPr>
            <w:tcW w:w="1276" w:type="dxa"/>
          </w:tcPr>
          <w:p w:rsidR="00941840" w:rsidRPr="009634AC" w:rsidRDefault="00941840" w:rsidP="00FF2AA1">
            <w:pPr>
              <w:pStyle w:val="Default"/>
              <w:tabs>
                <w:tab w:val="left" w:pos="142"/>
              </w:tabs>
              <w:rPr>
                <w:sz w:val="22"/>
                <w:szCs w:val="22"/>
              </w:rPr>
            </w:pPr>
          </w:p>
        </w:tc>
        <w:tc>
          <w:tcPr>
            <w:tcW w:w="2552" w:type="dxa"/>
          </w:tcPr>
          <w:p w:rsidR="00941840" w:rsidRDefault="006F56DD" w:rsidP="00FF2AA1">
            <w:pPr>
              <w:pStyle w:val="Default"/>
              <w:tabs>
                <w:tab w:val="left" w:pos="142"/>
              </w:tabs>
              <w:rPr>
                <w:sz w:val="22"/>
                <w:szCs w:val="22"/>
              </w:rPr>
            </w:pPr>
            <w:r>
              <w:rPr>
                <w:b/>
                <w:sz w:val="22"/>
                <w:szCs w:val="22"/>
              </w:rPr>
              <w:t xml:space="preserve">PNG 11.04_1 </w:t>
            </w:r>
            <w:r>
              <w:rPr>
                <w:sz w:val="22"/>
                <w:szCs w:val="22"/>
              </w:rPr>
              <w:t xml:space="preserve">32 </w:t>
            </w:r>
            <w:proofErr w:type="spellStart"/>
            <w:r>
              <w:rPr>
                <w:sz w:val="22"/>
                <w:szCs w:val="22"/>
              </w:rPr>
              <w:t>invest</w:t>
            </w:r>
            <w:proofErr w:type="spellEnd"/>
          </w:p>
          <w:p w:rsidR="00941840" w:rsidRPr="009634AC" w:rsidRDefault="006F56DD" w:rsidP="006F56DD">
            <w:pPr>
              <w:pStyle w:val="Default"/>
              <w:tabs>
                <w:tab w:val="left" w:pos="142"/>
              </w:tabs>
              <w:rPr>
                <w:sz w:val="22"/>
                <w:szCs w:val="22"/>
              </w:rPr>
            </w:pPr>
            <w:r>
              <w:rPr>
                <w:b/>
                <w:sz w:val="22"/>
                <w:szCs w:val="22"/>
              </w:rPr>
              <w:t xml:space="preserve">PNG 11.04_2 </w:t>
            </w:r>
            <w:r w:rsidR="00941840">
              <w:rPr>
                <w:sz w:val="22"/>
                <w:szCs w:val="22"/>
              </w:rPr>
              <w:t xml:space="preserve">1 </w:t>
            </w:r>
            <w:proofErr w:type="spellStart"/>
            <w:r w:rsidR="00941840">
              <w:rPr>
                <w:sz w:val="22"/>
                <w:szCs w:val="22"/>
              </w:rPr>
              <w:t>indag</w:t>
            </w:r>
            <w:proofErr w:type="spellEnd"/>
          </w:p>
        </w:tc>
        <w:tc>
          <w:tcPr>
            <w:tcW w:w="6558" w:type="dxa"/>
          </w:tcPr>
          <w:p w:rsidR="00941840" w:rsidRDefault="00941840" w:rsidP="00FF2AA1">
            <w:pPr>
              <w:rPr>
                <w:rFonts w:ascii="Arial" w:hAnsi="Arial" w:cs="Arial"/>
              </w:rPr>
            </w:pPr>
            <w:r w:rsidRPr="00CE25B7">
              <w:rPr>
                <w:rFonts w:ascii="Arial" w:hAnsi="Arial" w:cs="Arial"/>
              </w:rPr>
              <w:t xml:space="preserve">La </w:t>
            </w:r>
            <w:proofErr w:type="spellStart"/>
            <w:r w:rsidRPr="00CE25B7">
              <w:rPr>
                <w:rFonts w:ascii="Arial" w:hAnsi="Arial" w:cs="Arial"/>
              </w:rPr>
              <w:t>Delegatura</w:t>
            </w:r>
            <w:proofErr w:type="spellEnd"/>
            <w:r w:rsidRPr="00CE25B7">
              <w:rPr>
                <w:rFonts w:ascii="Arial" w:hAnsi="Arial" w:cs="Arial"/>
              </w:rPr>
              <w:t xml:space="preserve"> para la Vigilancia Administrativa tiene a la fecha 32 procesos en investigación, y uno en indagación.</w:t>
            </w:r>
          </w:p>
          <w:p w:rsidR="00941840" w:rsidRPr="00CE25B7" w:rsidRDefault="00941840" w:rsidP="00FF2AA1">
            <w:pPr>
              <w:rPr>
                <w:rFonts w:ascii="Arial" w:hAnsi="Arial" w:cs="Arial"/>
              </w:rPr>
            </w:pPr>
          </w:p>
        </w:tc>
      </w:tr>
      <w:tr w:rsidR="00941840" w:rsidRPr="009634AC" w:rsidTr="00FF2AA1">
        <w:trPr>
          <w:trHeight w:val="225"/>
        </w:trPr>
        <w:tc>
          <w:tcPr>
            <w:tcW w:w="817" w:type="dxa"/>
          </w:tcPr>
          <w:p w:rsidR="00941840" w:rsidRPr="009634AC" w:rsidRDefault="00941840" w:rsidP="00FF2AA1">
            <w:pPr>
              <w:pStyle w:val="Default"/>
              <w:tabs>
                <w:tab w:val="left" w:pos="142"/>
              </w:tabs>
              <w:rPr>
                <w:sz w:val="22"/>
                <w:szCs w:val="22"/>
              </w:rPr>
            </w:pPr>
          </w:p>
        </w:tc>
        <w:tc>
          <w:tcPr>
            <w:tcW w:w="709" w:type="dxa"/>
          </w:tcPr>
          <w:p w:rsidR="00941840" w:rsidRPr="009634AC" w:rsidRDefault="00941840" w:rsidP="00FF2AA1">
            <w:pPr>
              <w:rPr>
                <w:rFonts w:ascii="Arial" w:hAnsi="Arial" w:cs="Arial"/>
              </w:rPr>
            </w:pPr>
          </w:p>
        </w:tc>
        <w:tc>
          <w:tcPr>
            <w:tcW w:w="1134" w:type="dxa"/>
          </w:tcPr>
          <w:p w:rsidR="00941840" w:rsidRPr="009634AC" w:rsidRDefault="00941840" w:rsidP="00FF2AA1">
            <w:pPr>
              <w:rPr>
                <w:rFonts w:ascii="Arial" w:hAnsi="Arial" w:cs="Arial"/>
                <w:color w:val="000000"/>
              </w:rPr>
            </w:pPr>
            <w:r w:rsidRPr="009634AC">
              <w:rPr>
                <w:rFonts w:ascii="Arial" w:hAnsi="Arial" w:cs="Arial"/>
                <w:color w:val="000000"/>
              </w:rPr>
              <w:t>OUT</w:t>
            </w:r>
          </w:p>
        </w:tc>
        <w:tc>
          <w:tcPr>
            <w:tcW w:w="1148" w:type="dxa"/>
          </w:tcPr>
          <w:p w:rsidR="00941840" w:rsidRPr="009634AC" w:rsidRDefault="00941840" w:rsidP="00FF2AA1">
            <w:pPr>
              <w:rPr>
                <w:rFonts w:ascii="Arial" w:hAnsi="Arial" w:cs="Arial"/>
              </w:rPr>
            </w:pPr>
          </w:p>
        </w:tc>
        <w:tc>
          <w:tcPr>
            <w:tcW w:w="1403" w:type="dxa"/>
          </w:tcPr>
          <w:p w:rsidR="00941840" w:rsidRPr="009634AC" w:rsidRDefault="00941840" w:rsidP="00FF2AA1">
            <w:pPr>
              <w:pStyle w:val="Default"/>
              <w:tabs>
                <w:tab w:val="left" w:pos="142"/>
              </w:tabs>
              <w:rPr>
                <w:sz w:val="22"/>
                <w:szCs w:val="22"/>
              </w:rPr>
            </w:pPr>
          </w:p>
        </w:tc>
        <w:tc>
          <w:tcPr>
            <w:tcW w:w="1276" w:type="dxa"/>
          </w:tcPr>
          <w:p w:rsidR="00941840" w:rsidRPr="009634AC" w:rsidRDefault="00941840" w:rsidP="00FF2AA1">
            <w:pPr>
              <w:pStyle w:val="Default"/>
              <w:tabs>
                <w:tab w:val="left" w:pos="142"/>
              </w:tabs>
              <w:rPr>
                <w:sz w:val="22"/>
                <w:szCs w:val="22"/>
              </w:rPr>
            </w:pPr>
          </w:p>
        </w:tc>
        <w:tc>
          <w:tcPr>
            <w:tcW w:w="2552" w:type="dxa"/>
          </w:tcPr>
          <w:p w:rsidR="00941840" w:rsidRPr="009634AC" w:rsidRDefault="00941840" w:rsidP="00FF2AA1">
            <w:pPr>
              <w:pStyle w:val="Default"/>
              <w:tabs>
                <w:tab w:val="left" w:pos="142"/>
              </w:tabs>
              <w:rPr>
                <w:sz w:val="22"/>
                <w:szCs w:val="22"/>
              </w:rPr>
            </w:pPr>
          </w:p>
        </w:tc>
        <w:tc>
          <w:tcPr>
            <w:tcW w:w="6558" w:type="dxa"/>
          </w:tcPr>
          <w:p w:rsidR="00941840" w:rsidRPr="009634AC" w:rsidRDefault="00941840" w:rsidP="00FF2AA1">
            <w:pPr>
              <w:pStyle w:val="Default"/>
              <w:tabs>
                <w:tab w:val="left" w:pos="142"/>
              </w:tabs>
              <w:rPr>
                <w:sz w:val="22"/>
                <w:szCs w:val="22"/>
              </w:rPr>
            </w:pPr>
          </w:p>
        </w:tc>
      </w:tr>
    </w:tbl>
    <w:p w:rsidR="00941840" w:rsidRPr="00941840" w:rsidRDefault="00941840">
      <w:pPr>
        <w:rPr>
          <w:lang w:val="es-CO"/>
        </w:rPr>
      </w:pPr>
    </w:p>
    <w:sectPr w:rsidR="00941840" w:rsidRPr="00941840" w:rsidSect="00941840">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drawingGridHorizontalSpacing w:val="110"/>
  <w:displayHorizontalDrawingGridEvery w:val="2"/>
  <w:characterSpacingControl w:val="doNotCompress"/>
  <w:compat/>
  <w:rsids>
    <w:rsidRoot w:val="00941840"/>
    <w:rsid w:val="002D631F"/>
    <w:rsid w:val="00574902"/>
    <w:rsid w:val="006F56DD"/>
    <w:rsid w:val="007219AC"/>
    <w:rsid w:val="008563C1"/>
    <w:rsid w:val="00941840"/>
    <w:rsid w:val="00A550B8"/>
    <w:rsid w:val="00B97ED0"/>
    <w:rsid w:val="00BF4786"/>
    <w:rsid w:val="00C65017"/>
    <w:rsid w:val="00CF6779"/>
    <w:rsid w:val="00FF2AA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84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41840"/>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9418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94184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rsoneriaitagui.gov.co" TargetMode="External"/><Relationship Id="rId5" Type="http://schemas.openxmlformats.org/officeDocument/2006/relationships/hyperlink" Target="mailto:info@personeriaitagui.gov.co" TargetMode="External"/><Relationship Id="rId4" Type="http://schemas.openxmlformats.org/officeDocument/2006/relationships/hyperlink" Target="mailto:info@personeriaitagui.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240</Words>
  <Characters>1320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1128418824</dc:creator>
  <cp:lastModifiedBy>1128418824</cp:lastModifiedBy>
  <cp:revision>4</cp:revision>
  <dcterms:created xsi:type="dcterms:W3CDTF">2022-11-04T20:41:00Z</dcterms:created>
  <dcterms:modified xsi:type="dcterms:W3CDTF">2022-11-15T17:24:00Z</dcterms:modified>
</cp:coreProperties>
</file>