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ED0" w:rsidRPr="004E4ABC" w:rsidRDefault="004E4ABC" w:rsidP="004E4ABC">
      <w:pPr>
        <w:pStyle w:val="Sinespaciado"/>
        <w:rPr>
          <w:lang w:val="es-CO"/>
        </w:rPr>
      </w:pPr>
      <w:r w:rsidRPr="004E4ABC">
        <w:rPr>
          <w:lang w:val="es-CO"/>
        </w:rPr>
        <w:t>Tema: Acoso Laboral</w:t>
      </w:r>
    </w:p>
    <w:p w:rsidR="004E4ABC" w:rsidRDefault="004E4ABC" w:rsidP="004E4ABC">
      <w:pPr>
        <w:pStyle w:val="Sinespaciado"/>
        <w:rPr>
          <w:lang w:val="es-CO"/>
        </w:rPr>
      </w:pPr>
      <w:proofErr w:type="spellStart"/>
      <w:r w:rsidRPr="004E4ABC">
        <w:rPr>
          <w:lang w:val="es-CO"/>
        </w:rPr>
        <w:t>Delegatura</w:t>
      </w:r>
      <w:proofErr w:type="spellEnd"/>
      <w:r w:rsidRPr="004E4ABC">
        <w:rPr>
          <w:lang w:val="es-CO"/>
        </w:rPr>
        <w:t xml:space="preserve"> para la Vigilancia Administrativa </w:t>
      </w:r>
    </w:p>
    <w:p w:rsidR="004E4ABC" w:rsidRDefault="004E4ABC" w:rsidP="004E4ABC">
      <w:pPr>
        <w:pStyle w:val="Sinespaciado"/>
        <w:rPr>
          <w:lang w:val="es-CO"/>
        </w:rPr>
      </w:pPr>
    </w:p>
    <w:tbl>
      <w:tblPr>
        <w:tblStyle w:val="Tablaconcuadrcula"/>
        <w:tblW w:w="15597" w:type="dxa"/>
        <w:tblLayout w:type="fixed"/>
        <w:tblLook w:val="04A0"/>
      </w:tblPr>
      <w:tblGrid>
        <w:gridCol w:w="675"/>
        <w:gridCol w:w="851"/>
        <w:gridCol w:w="1038"/>
        <w:gridCol w:w="1244"/>
        <w:gridCol w:w="1244"/>
        <w:gridCol w:w="1244"/>
        <w:gridCol w:w="2743"/>
        <w:gridCol w:w="6558"/>
      </w:tblGrid>
      <w:tr w:rsidR="00E113EA" w:rsidRPr="00746CD3" w:rsidTr="00A15814">
        <w:trPr>
          <w:trHeight w:val="375"/>
        </w:trPr>
        <w:tc>
          <w:tcPr>
            <w:tcW w:w="675" w:type="dxa"/>
            <w:shd w:val="clear" w:color="auto" w:fill="BFBFBF" w:themeFill="background1" w:themeFillShade="BF"/>
          </w:tcPr>
          <w:p w:rsidR="00E113EA" w:rsidRPr="00746CD3" w:rsidRDefault="00E113EA" w:rsidP="004E4ABC">
            <w:pPr>
              <w:pStyle w:val="Default"/>
              <w:tabs>
                <w:tab w:val="left" w:pos="142"/>
              </w:tabs>
              <w:jc w:val="center"/>
              <w:rPr>
                <w:rFonts w:ascii="Verdana" w:hAnsi="Verdana"/>
                <w:b/>
                <w:sz w:val="16"/>
                <w:szCs w:val="16"/>
              </w:rPr>
            </w:pPr>
            <w:r w:rsidRPr="00746CD3">
              <w:rPr>
                <w:rFonts w:ascii="Verdana" w:hAnsi="Verdana"/>
                <w:b/>
                <w:sz w:val="16"/>
                <w:szCs w:val="16"/>
              </w:rPr>
              <w:t>Nº</w:t>
            </w:r>
          </w:p>
        </w:tc>
        <w:tc>
          <w:tcPr>
            <w:tcW w:w="851" w:type="dxa"/>
            <w:shd w:val="clear" w:color="auto" w:fill="BFBFBF" w:themeFill="background1" w:themeFillShade="BF"/>
          </w:tcPr>
          <w:p w:rsidR="00E113EA" w:rsidRPr="00746CD3" w:rsidRDefault="00E113EA" w:rsidP="004E4ABC">
            <w:pPr>
              <w:pStyle w:val="Default"/>
              <w:tabs>
                <w:tab w:val="left" w:pos="142"/>
              </w:tabs>
              <w:jc w:val="center"/>
              <w:rPr>
                <w:rFonts w:ascii="Verdana" w:hAnsi="Verdana"/>
                <w:b/>
                <w:sz w:val="16"/>
                <w:szCs w:val="16"/>
              </w:rPr>
            </w:pPr>
            <w:r w:rsidRPr="00746CD3">
              <w:rPr>
                <w:rFonts w:ascii="Verdana" w:hAnsi="Verdana"/>
                <w:b/>
                <w:sz w:val="16"/>
                <w:szCs w:val="16"/>
              </w:rPr>
              <w:t>PLANO</w:t>
            </w:r>
          </w:p>
        </w:tc>
        <w:tc>
          <w:tcPr>
            <w:tcW w:w="1038" w:type="dxa"/>
            <w:shd w:val="clear" w:color="auto" w:fill="BFBFBF" w:themeFill="background1" w:themeFillShade="BF"/>
          </w:tcPr>
          <w:p w:rsidR="00E113EA" w:rsidRPr="00746CD3" w:rsidRDefault="00E113EA" w:rsidP="00C92B34">
            <w:pPr>
              <w:pStyle w:val="Default"/>
              <w:tabs>
                <w:tab w:val="left" w:pos="142"/>
              </w:tabs>
              <w:jc w:val="center"/>
              <w:rPr>
                <w:rFonts w:ascii="Verdana" w:hAnsi="Verdana"/>
                <w:b/>
                <w:sz w:val="16"/>
                <w:szCs w:val="16"/>
              </w:rPr>
            </w:pPr>
            <w:r w:rsidRPr="00746CD3">
              <w:rPr>
                <w:rFonts w:ascii="Verdana" w:hAnsi="Verdana"/>
                <w:b/>
                <w:sz w:val="16"/>
                <w:szCs w:val="16"/>
              </w:rPr>
              <w:t>IMAGEN</w:t>
            </w:r>
            <w:r>
              <w:rPr>
                <w:rFonts w:ascii="Verdana" w:hAnsi="Verdana"/>
                <w:b/>
                <w:sz w:val="16"/>
                <w:szCs w:val="16"/>
              </w:rPr>
              <w:t xml:space="preserve"> /VIDEO</w:t>
            </w:r>
          </w:p>
        </w:tc>
        <w:tc>
          <w:tcPr>
            <w:tcW w:w="1244" w:type="dxa"/>
            <w:shd w:val="clear" w:color="auto" w:fill="BFBFBF" w:themeFill="background1" w:themeFillShade="BF"/>
          </w:tcPr>
          <w:p w:rsidR="00E113EA" w:rsidRPr="00746CD3" w:rsidRDefault="00E113EA" w:rsidP="004E4ABC">
            <w:pPr>
              <w:pStyle w:val="Default"/>
              <w:tabs>
                <w:tab w:val="left" w:pos="142"/>
              </w:tabs>
              <w:jc w:val="center"/>
              <w:rPr>
                <w:rFonts w:ascii="Verdana" w:hAnsi="Verdana"/>
                <w:b/>
                <w:sz w:val="16"/>
                <w:szCs w:val="16"/>
              </w:rPr>
            </w:pPr>
            <w:r w:rsidRPr="00746CD3">
              <w:rPr>
                <w:rFonts w:ascii="Verdana" w:hAnsi="Verdana"/>
                <w:b/>
                <w:sz w:val="16"/>
                <w:szCs w:val="16"/>
              </w:rPr>
              <w:t>SONIDO</w:t>
            </w:r>
          </w:p>
        </w:tc>
        <w:tc>
          <w:tcPr>
            <w:tcW w:w="1244" w:type="dxa"/>
            <w:shd w:val="clear" w:color="auto" w:fill="BFBFBF" w:themeFill="background1" w:themeFillShade="BF"/>
          </w:tcPr>
          <w:p w:rsidR="00E113EA" w:rsidRDefault="00E113EA" w:rsidP="007A3785">
            <w:pPr>
              <w:pStyle w:val="Default"/>
              <w:tabs>
                <w:tab w:val="left" w:pos="142"/>
              </w:tabs>
              <w:jc w:val="center"/>
              <w:rPr>
                <w:rFonts w:ascii="Verdana" w:hAnsi="Verdana"/>
                <w:b/>
                <w:sz w:val="16"/>
                <w:szCs w:val="16"/>
              </w:rPr>
            </w:pPr>
            <w:r>
              <w:rPr>
                <w:rFonts w:ascii="Verdana" w:hAnsi="Verdana"/>
                <w:b/>
                <w:sz w:val="16"/>
                <w:szCs w:val="16"/>
              </w:rPr>
              <w:t>LENGUA DE SEÑAS</w:t>
            </w:r>
          </w:p>
        </w:tc>
        <w:tc>
          <w:tcPr>
            <w:tcW w:w="1244" w:type="dxa"/>
            <w:shd w:val="clear" w:color="auto" w:fill="BFBFBF" w:themeFill="background1" w:themeFillShade="BF"/>
          </w:tcPr>
          <w:p w:rsidR="00E113EA" w:rsidRDefault="00E113EA" w:rsidP="004E4ABC">
            <w:pPr>
              <w:pStyle w:val="Default"/>
              <w:tabs>
                <w:tab w:val="left" w:pos="142"/>
              </w:tabs>
              <w:jc w:val="center"/>
              <w:rPr>
                <w:rFonts w:ascii="Verdana" w:hAnsi="Verdana"/>
                <w:b/>
                <w:sz w:val="16"/>
                <w:szCs w:val="16"/>
              </w:rPr>
            </w:pPr>
            <w:r>
              <w:rPr>
                <w:rFonts w:ascii="Verdana" w:hAnsi="Verdana"/>
                <w:b/>
                <w:sz w:val="16"/>
                <w:szCs w:val="16"/>
              </w:rPr>
              <w:t>FOTOS</w:t>
            </w:r>
          </w:p>
        </w:tc>
        <w:tc>
          <w:tcPr>
            <w:tcW w:w="2743" w:type="dxa"/>
            <w:shd w:val="clear" w:color="auto" w:fill="BFBFBF" w:themeFill="background1" w:themeFillShade="BF"/>
          </w:tcPr>
          <w:p w:rsidR="00E113EA" w:rsidRPr="00746CD3" w:rsidRDefault="00E113EA" w:rsidP="004E4ABC">
            <w:pPr>
              <w:pStyle w:val="Default"/>
              <w:tabs>
                <w:tab w:val="left" w:pos="142"/>
              </w:tabs>
              <w:jc w:val="center"/>
              <w:rPr>
                <w:rFonts w:ascii="Verdana" w:hAnsi="Verdana"/>
                <w:b/>
                <w:sz w:val="16"/>
                <w:szCs w:val="16"/>
              </w:rPr>
            </w:pPr>
            <w:r>
              <w:rPr>
                <w:rFonts w:ascii="Verdana" w:hAnsi="Verdana"/>
                <w:b/>
                <w:sz w:val="16"/>
                <w:szCs w:val="16"/>
              </w:rPr>
              <w:t>PNG ANIMADO</w:t>
            </w:r>
          </w:p>
        </w:tc>
        <w:tc>
          <w:tcPr>
            <w:tcW w:w="6558" w:type="dxa"/>
            <w:shd w:val="clear" w:color="auto" w:fill="BFBFBF" w:themeFill="background1" w:themeFillShade="BF"/>
          </w:tcPr>
          <w:p w:rsidR="00E113EA" w:rsidRPr="00746CD3" w:rsidRDefault="00E113EA" w:rsidP="004E4ABC">
            <w:pPr>
              <w:pStyle w:val="Default"/>
              <w:tabs>
                <w:tab w:val="left" w:pos="142"/>
              </w:tabs>
              <w:jc w:val="center"/>
              <w:rPr>
                <w:rFonts w:ascii="Verdana" w:hAnsi="Verdana"/>
                <w:b/>
                <w:sz w:val="16"/>
                <w:szCs w:val="16"/>
              </w:rPr>
            </w:pPr>
            <w:r>
              <w:rPr>
                <w:rFonts w:ascii="Verdana" w:hAnsi="Verdana"/>
                <w:b/>
                <w:sz w:val="16"/>
                <w:szCs w:val="16"/>
              </w:rPr>
              <w:t>SUBTÍTULOS</w:t>
            </w:r>
          </w:p>
        </w:tc>
      </w:tr>
      <w:tr w:rsidR="00E113EA" w:rsidRPr="00746CD3" w:rsidTr="00A15814">
        <w:trPr>
          <w:trHeight w:val="225"/>
        </w:trPr>
        <w:tc>
          <w:tcPr>
            <w:tcW w:w="675" w:type="dxa"/>
          </w:tcPr>
          <w:p w:rsidR="00E113EA" w:rsidRPr="004E4ABC" w:rsidRDefault="00E113EA" w:rsidP="007A3785">
            <w:pPr>
              <w:pStyle w:val="Default"/>
              <w:tabs>
                <w:tab w:val="left" w:pos="142"/>
              </w:tabs>
              <w:rPr>
                <w:sz w:val="20"/>
                <w:szCs w:val="20"/>
              </w:rPr>
            </w:pPr>
          </w:p>
        </w:tc>
        <w:tc>
          <w:tcPr>
            <w:tcW w:w="851" w:type="dxa"/>
          </w:tcPr>
          <w:p w:rsidR="00E113EA" w:rsidRPr="004E4ABC" w:rsidRDefault="00E113EA" w:rsidP="007A3785">
            <w:pPr>
              <w:pStyle w:val="Default"/>
              <w:tabs>
                <w:tab w:val="left" w:pos="142"/>
              </w:tabs>
              <w:rPr>
                <w:sz w:val="20"/>
                <w:szCs w:val="20"/>
              </w:rPr>
            </w:pPr>
          </w:p>
        </w:tc>
        <w:tc>
          <w:tcPr>
            <w:tcW w:w="1038" w:type="dxa"/>
          </w:tcPr>
          <w:p w:rsidR="00E113EA" w:rsidRPr="004E4ABC" w:rsidRDefault="00E113EA" w:rsidP="004E4ABC">
            <w:pPr>
              <w:pStyle w:val="Default"/>
              <w:tabs>
                <w:tab w:val="left" w:pos="142"/>
              </w:tabs>
              <w:rPr>
                <w:sz w:val="20"/>
                <w:szCs w:val="20"/>
              </w:rPr>
            </w:pPr>
            <w:r w:rsidRPr="004E4ABC">
              <w:rPr>
                <w:sz w:val="20"/>
                <w:szCs w:val="20"/>
              </w:rPr>
              <w:t xml:space="preserve">INTRO </w:t>
            </w:r>
          </w:p>
        </w:tc>
        <w:tc>
          <w:tcPr>
            <w:tcW w:w="1244" w:type="dxa"/>
          </w:tcPr>
          <w:p w:rsidR="00E113EA" w:rsidRPr="004E4ABC" w:rsidRDefault="00E113EA" w:rsidP="007A3785">
            <w:pPr>
              <w:pStyle w:val="Default"/>
              <w:tabs>
                <w:tab w:val="left" w:pos="142"/>
              </w:tabs>
              <w:rPr>
                <w:sz w:val="20"/>
                <w:szCs w:val="20"/>
              </w:rPr>
            </w:pPr>
          </w:p>
        </w:tc>
        <w:tc>
          <w:tcPr>
            <w:tcW w:w="1244" w:type="dxa"/>
          </w:tcPr>
          <w:p w:rsidR="00E113EA" w:rsidRPr="004E4ABC" w:rsidRDefault="00E113EA" w:rsidP="007A3785">
            <w:pPr>
              <w:pStyle w:val="Default"/>
              <w:tabs>
                <w:tab w:val="left" w:pos="142"/>
              </w:tabs>
              <w:rPr>
                <w:sz w:val="20"/>
                <w:szCs w:val="20"/>
              </w:rPr>
            </w:pPr>
          </w:p>
        </w:tc>
        <w:tc>
          <w:tcPr>
            <w:tcW w:w="1244" w:type="dxa"/>
          </w:tcPr>
          <w:p w:rsidR="00E113EA" w:rsidRPr="004E4ABC" w:rsidRDefault="00E113EA" w:rsidP="007A3785">
            <w:pPr>
              <w:pStyle w:val="Default"/>
              <w:tabs>
                <w:tab w:val="left" w:pos="142"/>
              </w:tabs>
              <w:rPr>
                <w:sz w:val="20"/>
                <w:szCs w:val="20"/>
              </w:rPr>
            </w:pPr>
          </w:p>
        </w:tc>
        <w:tc>
          <w:tcPr>
            <w:tcW w:w="2743" w:type="dxa"/>
          </w:tcPr>
          <w:p w:rsidR="00E113EA" w:rsidRPr="004E4ABC" w:rsidRDefault="00E113EA" w:rsidP="007A3785">
            <w:pPr>
              <w:pStyle w:val="Default"/>
              <w:tabs>
                <w:tab w:val="left" w:pos="142"/>
              </w:tabs>
              <w:rPr>
                <w:sz w:val="20"/>
                <w:szCs w:val="20"/>
              </w:rPr>
            </w:pPr>
          </w:p>
        </w:tc>
        <w:tc>
          <w:tcPr>
            <w:tcW w:w="6558" w:type="dxa"/>
          </w:tcPr>
          <w:p w:rsidR="00E113EA" w:rsidRPr="004E4ABC" w:rsidRDefault="00E113EA" w:rsidP="007A3785">
            <w:pPr>
              <w:pStyle w:val="Default"/>
              <w:tabs>
                <w:tab w:val="left" w:pos="142"/>
              </w:tabs>
              <w:rPr>
                <w:sz w:val="20"/>
                <w:szCs w:val="20"/>
              </w:rPr>
            </w:pPr>
          </w:p>
        </w:tc>
      </w:tr>
      <w:tr w:rsidR="00E113EA" w:rsidRPr="00746CD3" w:rsidTr="00A15814">
        <w:trPr>
          <w:trHeight w:val="450"/>
        </w:trPr>
        <w:tc>
          <w:tcPr>
            <w:tcW w:w="675" w:type="dxa"/>
          </w:tcPr>
          <w:p w:rsidR="00E113EA" w:rsidRPr="004E4ABC" w:rsidRDefault="00E113EA" w:rsidP="007A3785">
            <w:pPr>
              <w:pStyle w:val="Default"/>
              <w:tabs>
                <w:tab w:val="left" w:pos="142"/>
              </w:tabs>
              <w:rPr>
                <w:sz w:val="20"/>
                <w:szCs w:val="20"/>
              </w:rPr>
            </w:pPr>
          </w:p>
        </w:tc>
        <w:tc>
          <w:tcPr>
            <w:tcW w:w="851" w:type="dxa"/>
          </w:tcPr>
          <w:p w:rsidR="00E113EA" w:rsidRPr="004E4ABC" w:rsidRDefault="00E113EA" w:rsidP="007A3785">
            <w:pPr>
              <w:pStyle w:val="Default"/>
              <w:tabs>
                <w:tab w:val="left" w:pos="142"/>
              </w:tabs>
              <w:rPr>
                <w:sz w:val="20"/>
                <w:szCs w:val="20"/>
              </w:rPr>
            </w:pPr>
          </w:p>
        </w:tc>
        <w:tc>
          <w:tcPr>
            <w:tcW w:w="1038" w:type="dxa"/>
          </w:tcPr>
          <w:p w:rsidR="00E113EA" w:rsidRPr="004E4ABC" w:rsidRDefault="00E113EA" w:rsidP="007A3785">
            <w:pPr>
              <w:pStyle w:val="Default"/>
              <w:tabs>
                <w:tab w:val="left" w:pos="142"/>
              </w:tabs>
              <w:rPr>
                <w:sz w:val="20"/>
                <w:szCs w:val="20"/>
              </w:rPr>
            </w:pPr>
          </w:p>
        </w:tc>
        <w:tc>
          <w:tcPr>
            <w:tcW w:w="1244" w:type="dxa"/>
          </w:tcPr>
          <w:p w:rsidR="00E113EA" w:rsidRPr="004E4ABC" w:rsidRDefault="00E113EA" w:rsidP="007A3785">
            <w:pPr>
              <w:pStyle w:val="Default"/>
              <w:tabs>
                <w:tab w:val="left" w:pos="142"/>
              </w:tabs>
              <w:rPr>
                <w:sz w:val="20"/>
                <w:szCs w:val="20"/>
              </w:rPr>
            </w:pPr>
          </w:p>
        </w:tc>
        <w:tc>
          <w:tcPr>
            <w:tcW w:w="1244" w:type="dxa"/>
          </w:tcPr>
          <w:p w:rsidR="00E113EA" w:rsidRPr="004E4ABC" w:rsidRDefault="00E113EA" w:rsidP="007A3785">
            <w:pPr>
              <w:pStyle w:val="Default"/>
              <w:tabs>
                <w:tab w:val="left" w:pos="142"/>
              </w:tabs>
              <w:rPr>
                <w:sz w:val="20"/>
                <w:szCs w:val="20"/>
              </w:rPr>
            </w:pPr>
          </w:p>
        </w:tc>
        <w:tc>
          <w:tcPr>
            <w:tcW w:w="1244" w:type="dxa"/>
          </w:tcPr>
          <w:p w:rsidR="00E113EA" w:rsidRPr="004E4ABC" w:rsidRDefault="00E113EA" w:rsidP="007A3785">
            <w:pPr>
              <w:pStyle w:val="Default"/>
              <w:tabs>
                <w:tab w:val="left" w:pos="142"/>
              </w:tabs>
              <w:rPr>
                <w:sz w:val="20"/>
                <w:szCs w:val="20"/>
              </w:rPr>
            </w:pPr>
          </w:p>
        </w:tc>
        <w:tc>
          <w:tcPr>
            <w:tcW w:w="2743" w:type="dxa"/>
          </w:tcPr>
          <w:p w:rsidR="00E113EA" w:rsidRPr="00C64F32" w:rsidRDefault="00C64F32" w:rsidP="007A3785">
            <w:pPr>
              <w:pStyle w:val="Default"/>
              <w:tabs>
                <w:tab w:val="left" w:pos="142"/>
              </w:tabs>
              <w:rPr>
                <w:b/>
                <w:sz w:val="20"/>
                <w:szCs w:val="20"/>
              </w:rPr>
            </w:pPr>
            <w:r w:rsidRPr="00C64F32">
              <w:rPr>
                <w:b/>
                <w:sz w:val="20"/>
                <w:szCs w:val="20"/>
              </w:rPr>
              <w:t>LEY</w:t>
            </w:r>
          </w:p>
        </w:tc>
        <w:tc>
          <w:tcPr>
            <w:tcW w:w="6558" w:type="dxa"/>
          </w:tcPr>
          <w:p w:rsidR="00E113EA" w:rsidRPr="004E4ABC" w:rsidRDefault="00E113EA" w:rsidP="007A3785">
            <w:pPr>
              <w:pStyle w:val="Default"/>
              <w:tabs>
                <w:tab w:val="left" w:pos="142"/>
              </w:tabs>
              <w:rPr>
                <w:sz w:val="20"/>
                <w:szCs w:val="20"/>
              </w:rPr>
            </w:pPr>
          </w:p>
        </w:tc>
      </w:tr>
      <w:tr w:rsidR="00E113EA" w:rsidRPr="00746CD3" w:rsidTr="00A15814">
        <w:trPr>
          <w:trHeight w:val="2203"/>
        </w:trPr>
        <w:tc>
          <w:tcPr>
            <w:tcW w:w="675" w:type="dxa"/>
          </w:tcPr>
          <w:p w:rsidR="00E113EA" w:rsidRPr="004E4ABC" w:rsidRDefault="00E113EA" w:rsidP="007A3785">
            <w:pPr>
              <w:pStyle w:val="Default"/>
              <w:tabs>
                <w:tab w:val="left" w:pos="142"/>
              </w:tabs>
              <w:rPr>
                <w:sz w:val="20"/>
                <w:szCs w:val="20"/>
              </w:rPr>
            </w:pPr>
            <w:r w:rsidRPr="004E4ABC">
              <w:rPr>
                <w:sz w:val="20"/>
                <w:szCs w:val="20"/>
              </w:rPr>
              <w:t>7.01</w:t>
            </w:r>
          </w:p>
        </w:tc>
        <w:tc>
          <w:tcPr>
            <w:tcW w:w="851" w:type="dxa"/>
          </w:tcPr>
          <w:p w:rsidR="00E113EA" w:rsidRPr="004E4ABC" w:rsidRDefault="00E113EA" w:rsidP="007A3785">
            <w:pPr>
              <w:pStyle w:val="Default"/>
              <w:tabs>
                <w:tab w:val="left" w:pos="142"/>
              </w:tabs>
              <w:rPr>
                <w:sz w:val="20"/>
                <w:szCs w:val="20"/>
              </w:rPr>
            </w:pPr>
            <w:r w:rsidRPr="004E4ABC">
              <w:rPr>
                <w:sz w:val="20"/>
                <w:szCs w:val="20"/>
              </w:rPr>
              <w:t>P.M. EST</w:t>
            </w:r>
          </w:p>
          <w:p w:rsidR="00E113EA" w:rsidRPr="004E4ABC" w:rsidRDefault="00E113EA" w:rsidP="007A3785">
            <w:pPr>
              <w:pStyle w:val="Default"/>
              <w:tabs>
                <w:tab w:val="left" w:pos="142"/>
              </w:tabs>
              <w:rPr>
                <w:sz w:val="20"/>
                <w:szCs w:val="20"/>
              </w:rPr>
            </w:pPr>
          </w:p>
        </w:tc>
        <w:tc>
          <w:tcPr>
            <w:tcW w:w="1038" w:type="dxa"/>
          </w:tcPr>
          <w:p w:rsidR="00E113EA" w:rsidRPr="004E4ABC" w:rsidRDefault="00E113EA" w:rsidP="007A3785">
            <w:pPr>
              <w:pStyle w:val="Default"/>
              <w:tabs>
                <w:tab w:val="left" w:pos="142"/>
              </w:tabs>
              <w:rPr>
                <w:sz w:val="20"/>
                <w:szCs w:val="20"/>
              </w:rPr>
            </w:pPr>
            <w:r>
              <w:rPr>
                <w:sz w:val="20"/>
                <w:szCs w:val="20"/>
              </w:rPr>
              <w:t>701-2</w:t>
            </w:r>
          </w:p>
        </w:tc>
        <w:tc>
          <w:tcPr>
            <w:tcW w:w="1244" w:type="dxa"/>
          </w:tcPr>
          <w:p w:rsidR="00E113EA" w:rsidRPr="004E4ABC" w:rsidRDefault="00E113EA">
            <w:pPr>
              <w:rPr>
                <w:rFonts w:ascii="Arial" w:hAnsi="Arial" w:cs="Arial"/>
                <w:sz w:val="20"/>
                <w:szCs w:val="20"/>
              </w:rPr>
            </w:pPr>
            <w:r w:rsidRPr="004E4ABC">
              <w:rPr>
                <w:rFonts w:ascii="Arial" w:hAnsi="Arial" w:cs="Arial"/>
                <w:sz w:val="20"/>
                <w:szCs w:val="20"/>
              </w:rPr>
              <w:t xml:space="preserve">Voz </w:t>
            </w:r>
            <w:proofErr w:type="spellStart"/>
            <w:r w:rsidRPr="004E4ABC">
              <w:rPr>
                <w:rFonts w:ascii="Arial" w:hAnsi="Arial" w:cs="Arial"/>
                <w:sz w:val="20"/>
                <w:szCs w:val="20"/>
              </w:rPr>
              <w:t>diagética</w:t>
            </w:r>
            <w:proofErr w:type="spellEnd"/>
          </w:p>
        </w:tc>
        <w:tc>
          <w:tcPr>
            <w:tcW w:w="1244" w:type="dxa"/>
          </w:tcPr>
          <w:p w:rsidR="00E113EA" w:rsidRPr="004E4ABC" w:rsidRDefault="00E113EA" w:rsidP="007A3785">
            <w:pPr>
              <w:pStyle w:val="Default"/>
              <w:tabs>
                <w:tab w:val="left" w:pos="142"/>
              </w:tabs>
              <w:rPr>
                <w:sz w:val="20"/>
                <w:szCs w:val="20"/>
              </w:rPr>
            </w:pPr>
            <w:r>
              <w:rPr>
                <w:sz w:val="20"/>
                <w:szCs w:val="20"/>
              </w:rPr>
              <w:t>LG 701 - 2</w:t>
            </w:r>
          </w:p>
        </w:tc>
        <w:tc>
          <w:tcPr>
            <w:tcW w:w="1244" w:type="dxa"/>
          </w:tcPr>
          <w:p w:rsidR="00E113EA" w:rsidRPr="004E4ABC" w:rsidRDefault="00BE157C" w:rsidP="007A3785">
            <w:pPr>
              <w:pStyle w:val="Default"/>
              <w:tabs>
                <w:tab w:val="left" w:pos="142"/>
              </w:tabs>
              <w:rPr>
                <w:sz w:val="20"/>
                <w:szCs w:val="20"/>
              </w:rPr>
            </w:pPr>
            <w:r>
              <w:rPr>
                <w:sz w:val="20"/>
                <w:szCs w:val="20"/>
              </w:rPr>
              <w:t>F 704</w:t>
            </w:r>
          </w:p>
        </w:tc>
        <w:tc>
          <w:tcPr>
            <w:tcW w:w="2743" w:type="dxa"/>
          </w:tcPr>
          <w:p w:rsidR="00E113EA" w:rsidRPr="004E4ABC" w:rsidRDefault="00A15814" w:rsidP="007A3785">
            <w:pPr>
              <w:pStyle w:val="Default"/>
              <w:tabs>
                <w:tab w:val="left" w:pos="142"/>
              </w:tabs>
              <w:rPr>
                <w:sz w:val="20"/>
                <w:szCs w:val="20"/>
              </w:rPr>
            </w:pPr>
            <w:r>
              <w:rPr>
                <w:b/>
                <w:sz w:val="20"/>
                <w:szCs w:val="20"/>
              </w:rPr>
              <w:t xml:space="preserve">PNG </w:t>
            </w:r>
            <w:r w:rsidR="00E113EA" w:rsidRPr="004E4ABC">
              <w:rPr>
                <w:b/>
                <w:sz w:val="20"/>
                <w:szCs w:val="20"/>
              </w:rPr>
              <w:t>7.01</w:t>
            </w:r>
            <w:r w:rsidR="00E113EA" w:rsidRPr="004E4ABC">
              <w:rPr>
                <w:sz w:val="20"/>
                <w:szCs w:val="20"/>
              </w:rPr>
              <w:t xml:space="preserve"> Jorge Iván </w:t>
            </w:r>
            <w:proofErr w:type="spellStart"/>
            <w:r w:rsidR="00E113EA" w:rsidRPr="004E4ABC">
              <w:rPr>
                <w:sz w:val="20"/>
                <w:szCs w:val="20"/>
              </w:rPr>
              <w:t>Isaza</w:t>
            </w:r>
            <w:proofErr w:type="spellEnd"/>
            <w:r w:rsidR="00E113EA" w:rsidRPr="004E4ABC">
              <w:rPr>
                <w:sz w:val="20"/>
                <w:szCs w:val="20"/>
              </w:rPr>
              <w:t xml:space="preserve"> Bustamante</w:t>
            </w:r>
          </w:p>
          <w:p w:rsidR="00E113EA" w:rsidRPr="004E4ABC" w:rsidRDefault="00E113EA" w:rsidP="007A3785">
            <w:pPr>
              <w:pStyle w:val="Default"/>
              <w:tabs>
                <w:tab w:val="left" w:pos="142"/>
              </w:tabs>
              <w:rPr>
                <w:sz w:val="20"/>
                <w:szCs w:val="20"/>
              </w:rPr>
            </w:pPr>
            <w:r>
              <w:rPr>
                <w:sz w:val="20"/>
                <w:szCs w:val="20"/>
              </w:rPr>
              <w:t>Delegado Vigilancia Adminis</w:t>
            </w:r>
            <w:r w:rsidRPr="004E4ABC">
              <w:rPr>
                <w:sz w:val="20"/>
                <w:szCs w:val="20"/>
              </w:rPr>
              <w:t>trativa</w:t>
            </w:r>
          </w:p>
          <w:p w:rsidR="00E113EA" w:rsidRPr="004E4ABC" w:rsidRDefault="00E113EA" w:rsidP="007A3785">
            <w:pPr>
              <w:pStyle w:val="Default"/>
              <w:tabs>
                <w:tab w:val="left" w:pos="142"/>
              </w:tabs>
              <w:rPr>
                <w:sz w:val="20"/>
                <w:szCs w:val="20"/>
              </w:rPr>
            </w:pPr>
          </w:p>
          <w:p w:rsidR="00E113EA" w:rsidRPr="004E4ABC" w:rsidRDefault="00A15814" w:rsidP="007A3785">
            <w:pPr>
              <w:pStyle w:val="Default"/>
              <w:tabs>
                <w:tab w:val="left" w:pos="142"/>
              </w:tabs>
              <w:rPr>
                <w:sz w:val="20"/>
                <w:szCs w:val="20"/>
              </w:rPr>
            </w:pPr>
            <w:r>
              <w:rPr>
                <w:b/>
                <w:sz w:val="20"/>
                <w:szCs w:val="20"/>
              </w:rPr>
              <w:t xml:space="preserve">PNG </w:t>
            </w:r>
            <w:r w:rsidR="00E113EA">
              <w:rPr>
                <w:b/>
                <w:sz w:val="20"/>
                <w:szCs w:val="20"/>
              </w:rPr>
              <w:t xml:space="preserve">7.01_2 </w:t>
            </w:r>
            <w:r w:rsidR="00E113EA" w:rsidRPr="004E4ABC">
              <w:rPr>
                <w:sz w:val="20"/>
                <w:szCs w:val="20"/>
              </w:rPr>
              <w:t>ley 1010 de 2006</w:t>
            </w:r>
          </w:p>
          <w:p w:rsidR="00E113EA" w:rsidRPr="004E4ABC" w:rsidRDefault="00E113EA" w:rsidP="007A3785">
            <w:pPr>
              <w:pStyle w:val="Default"/>
              <w:tabs>
                <w:tab w:val="left" w:pos="142"/>
              </w:tabs>
              <w:rPr>
                <w:sz w:val="20"/>
                <w:szCs w:val="20"/>
              </w:rPr>
            </w:pPr>
          </w:p>
          <w:p w:rsidR="00E113EA" w:rsidRPr="004E4ABC" w:rsidRDefault="00A15814" w:rsidP="007A3785">
            <w:pPr>
              <w:pStyle w:val="Default"/>
              <w:tabs>
                <w:tab w:val="left" w:pos="142"/>
              </w:tabs>
              <w:rPr>
                <w:sz w:val="20"/>
                <w:szCs w:val="20"/>
              </w:rPr>
            </w:pPr>
            <w:r>
              <w:rPr>
                <w:b/>
                <w:sz w:val="20"/>
                <w:szCs w:val="20"/>
              </w:rPr>
              <w:t xml:space="preserve">PNG </w:t>
            </w:r>
            <w:r w:rsidR="00E113EA">
              <w:rPr>
                <w:b/>
                <w:sz w:val="20"/>
                <w:szCs w:val="20"/>
              </w:rPr>
              <w:t>7.01_3</w:t>
            </w:r>
            <w:r w:rsidR="00E113EA" w:rsidRPr="004E4ABC">
              <w:rPr>
                <w:sz w:val="20"/>
                <w:szCs w:val="20"/>
              </w:rPr>
              <w:t>Tema: Acoso Laboral</w:t>
            </w:r>
          </w:p>
        </w:tc>
        <w:tc>
          <w:tcPr>
            <w:tcW w:w="6558" w:type="dxa"/>
          </w:tcPr>
          <w:p w:rsidR="00E113EA" w:rsidRPr="002E4469" w:rsidRDefault="00E113EA" w:rsidP="002E4469">
            <w:pPr>
              <w:rPr>
                <w:rFonts w:ascii="Arial" w:hAnsi="Arial" w:cs="Arial"/>
                <w:color w:val="000000"/>
                <w:sz w:val="20"/>
                <w:szCs w:val="20"/>
              </w:rPr>
            </w:pPr>
            <w:r w:rsidRPr="002E4469">
              <w:rPr>
                <w:rFonts w:ascii="Arial" w:hAnsi="Arial" w:cs="Arial"/>
                <w:color w:val="000000"/>
                <w:sz w:val="20"/>
                <w:szCs w:val="20"/>
              </w:rPr>
              <w:t xml:space="preserve">La </w:t>
            </w:r>
            <w:proofErr w:type="spellStart"/>
            <w:r w:rsidRPr="002E4469">
              <w:rPr>
                <w:rFonts w:ascii="Arial" w:hAnsi="Arial" w:cs="Arial"/>
                <w:color w:val="000000"/>
                <w:sz w:val="20"/>
                <w:szCs w:val="20"/>
              </w:rPr>
              <w:t>delegatura</w:t>
            </w:r>
            <w:proofErr w:type="spellEnd"/>
            <w:r w:rsidRPr="002E4469">
              <w:rPr>
                <w:rFonts w:ascii="Arial" w:hAnsi="Arial" w:cs="Arial"/>
                <w:color w:val="000000"/>
                <w:sz w:val="20"/>
                <w:szCs w:val="20"/>
              </w:rPr>
              <w:t xml:space="preserve"> de Vigilancia Administrativa tiene como función recibir quejas de acoso laboral las cuales están enmarcadas en la Ley 1010 de 2006, todos aquellas que tienen que ver con los servidores públicos de la administración municipal y sus entes descentralizados.</w:t>
            </w:r>
          </w:p>
          <w:p w:rsidR="00E113EA" w:rsidRPr="004E4ABC" w:rsidRDefault="00E113EA" w:rsidP="007A3785">
            <w:pPr>
              <w:pStyle w:val="Default"/>
              <w:tabs>
                <w:tab w:val="left" w:pos="142"/>
              </w:tabs>
              <w:rPr>
                <w:sz w:val="20"/>
                <w:szCs w:val="20"/>
              </w:rPr>
            </w:pPr>
          </w:p>
        </w:tc>
      </w:tr>
      <w:tr w:rsidR="00E113EA" w:rsidRPr="00746CD3" w:rsidTr="00A15814">
        <w:trPr>
          <w:trHeight w:val="937"/>
        </w:trPr>
        <w:tc>
          <w:tcPr>
            <w:tcW w:w="675" w:type="dxa"/>
          </w:tcPr>
          <w:p w:rsidR="00E113EA" w:rsidRPr="004E4ABC" w:rsidRDefault="00E113EA" w:rsidP="007A3785">
            <w:pPr>
              <w:pStyle w:val="Default"/>
              <w:tabs>
                <w:tab w:val="left" w:pos="142"/>
              </w:tabs>
              <w:rPr>
                <w:sz w:val="20"/>
                <w:szCs w:val="20"/>
              </w:rPr>
            </w:pPr>
            <w:r w:rsidRPr="004E4ABC">
              <w:rPr>
                <w:sz w:val="20"/>
                <w:szCs w:val="20"/>
              </w:rPr>
              <w:t>7.02</w:t>
            </w:r>
          </w:p>
        </w:tc>
        <w:tc>
          <w:tcPr>
            <w:tcW w:w="851" w:type="dxa"/>
          </w:tcPr>
          <w:p w:rsidR="00E113EA" w:rsidRPr="004E4ABC" w:rsidRDefault="00E113EA" w:rsidP="007A3785">
            <w:pPr>
              <w:rPr>
                <w:rFonts w:ascii="Arial" w:hAnsi="Arial" w:cs="Arial"/>
                <w:sz w:val="20"/>
                <w:szCs w:val="20"/>
              </w:rPr>
            </w:pPr>
            <w:r w:rsidRPr="004E4ABC">
              <w:rPr>
                <w:rFonts w:ascii="Arial" w:hAnsi="Arial" w:cs="Arial"/>
                <w:sz w:val="20"/>
                <w:szCs w:val="20"/>
              </w:rPr>
              <w:t>P.M. EST</w:t>
            </w:r>
          </w:p>
        </w:tc>
        <w:tc>
          <w:tcPr>
            <w:tcW w:w="1038" w:type="dxa"/>
          </w:tcPr>
          <w:p w:rsidR="00E113EA" w:rsidRDefault="00E113EA" w:rsidP="007A3785">
            <w:pPr>
              <w:rPr>
                <w:rFonts w:ascii="Arial" w:hAnsi="Arial" w:cs="Arial"/>
                <w:color w:val="000000"/>
                <w:sz w:val="20"/>
                <w:szCs w:val="20"/>
              </w:rPr>
            </w:pPr>
            <w:r>
              <w:rPr>
                <w:rFonts w:ascii="Arial" w:hAnsi="Arial" w:cs="Arial"/>
                <w:color w:val="000000"/>
                <w:sz w:val="20"/>
                <w:szCs w:val="20"/>
              </w:rPr>
              <w:t>702 – 2</w:t>
            </w:r>
          </w:p>
          <w:p w:rsidR="00E113EA" w:rsidRPr="004E4ABC" w:rsidRDefault="00E113EA" w:rsidP="007A3785">
            <w:pPr>
              <w:rPr>
                <w:rFonts w:ascii="Arial" w:hAnsi="Arial" w:cs="Arial"/>
                <w:color w:val="000000"/>
                <w:sz w:val="20"/>
                <w:szCs w:val="20"/>
              </w:rPr>
            </w:pPr>
          </w:p>
        </w:tc>
        <w:tc>
          <w:tcPr>
            <w:tcW w:w="1244" w:type="dxa"/>
          </w:tcPr>
          <w:p w:rsidR="00E113EA" w:rsidRPr="004E4ABC" w:rsidRDefault="00E113EA">
            <w:pPr>
              <w:rPr>
                <w:rFonts w:ascii="Arial" w:hAnsi="Arial" w:cs="Arial"/>
                <w:sz w:val="20"/>
                <w:szCs w:val="20"/>
              </w:rPr>
            </w:pPr>
            <w:r w:rsidRPr="004E4ABC">
              <w:rPr>
                <w:rFonts w:ascii="Arial" w:hAnsi="Arial" w:cs="Arial"/>
                <w:sz w:val="20"/>
                <w:szCs w:val="20"/>
              </w:rPr>
              <w:t xml:space="preserve">Voz </w:t>
            </w:r>
            <w:proofErr w:type="spellStart"/>
            <w:r w:rsidRPr="004E4ABC">
              <w:rPr>
                <w:rFonts w:ascii="Arial" w:hAnsi="Arial" w:cs="Arial"/>
                <w:sz w:val="20"/>
                <w:szCs w:val="20"/>
              </w:rPr>
              <w:t>diagética</w:t>
            </w:r>
            <w:proofErr w:type="spellEnd"/>
          </w:p>
        </w:tc>
        <w:tc>
          <w:tcPr>
            <w:tcW w:w="1244" w:type="dxa"/>
          </w:tcPr>
          <w:p w:rsidR="00E113EA" w:rsidRPr="004E4ABC" w:rsidRDefault="00E113EA" w:rsidP="007A3785">
            <w:pPr>
              <w:pStyle w:val="Default"/>
              <w:tabs>
                <w:tab w:val="left" w:pos="142"/>
              </w:tabs>
              <w:rPr>
                <w:sz w:val="20"/>
                <w:szCs w:val="20"/>
              </w:rPr>
            </w:pPr>
            <w:r>
              <w:rPr>
                <w:sz w:val="20"/>
                <w:szCs w:val="20"/>
              </w:rPr>
              <w:t>LG 702 - 3</w:t>
            </w:r>
          </w:p>
        </w:tc>
        <w:tc>
          <w:tcPr>
            <w:tcW w:w="1244" w:type="dxa"/>
          </w:tcPr>
          <w:p w:rsidR="00E113EA" w:rsidRDefault="00BE157C" w:rsidP="007A3785">
            <w:pPr>
              <w:pStyle w:val="Default"/>
              <w:tabs>
                <w:tab w:val="left" w:pos="142"/>
              </w:tabs>
              <w:rPr>
                <w:sz w:val="20"/>
                <w:szCs w:val="20"/>
              </w:rPr>
            </w:pPr>
            <w:r>
              <w:rPr>
                <w:sz w:val="20"/>
                <w:szCs w:val="20"/>
              </w:rPr>
              <w:t>F 701</w:t>
            </w:r>
          </w:p>
          <w:p w:rsidR="00BE157C" w:rsidRPr="004E4ABC" w:rsidRDefault="00BE157C" w:rsidP="007A3785">
            <w:pPr>
              <w:pStyle w:val="Default"/>
              <w:tabs>
                <w:tab w:val="left" w:pos="142"/>
              </w:tabs>
              <w:rPr>
                <w:sz w:val="20"/>
                <w:szCs w:val="20"/>
              </w:rPr>
            </w:pPr>
            <w:r>
              <w:rPr>
                <w:sz w:val="20"/>
                <w:szCs w:val="20"/>
              </w:rPr>
              <w:t>F 700</w:t>
            </w:r>
          </w:p>
        </w:tc>
        <w:tc>
          <w:tcPr>
            <w:tcW w:w="2743" w:type="dxa"/>
          </w:tcPr>
          <w:p w:rsidR="00E113EA" w:rsidRPr="004E4ABC" w:rsidRDefault="00E113EA" w:rsidP="007A3785">
            <w:pPr>
              <w:pStyle w:val="Default"/>
              <w:tabs>
                <w:tab w:val="left" w:pos="142"/>
              </w:tabs>
              <w:rPr>
                <w:sz w:val="20"/>
                <w:szCs w:val="20"/>
              </w:rPr>
            </w:pPr>
          </w:p>
        </w:tc>
        <w:tc>
          <w:tcPr>
            <w:tcW w:w="6558" w:type="dxa"/>
          </w:tcPr>
          <w:p w:rsidR="00E113EA" w:rsidRPr="002E4469" w:rsidRDefault="00E113EA" w:rsidP="002E4469">
            <w:pPr>
              <w:rPr>
                <w:rFonts w:ascii="Arial" w:hAnsi="Arial" w:cs="Arial"/>
                <w:color w:val="000000"/>
                <w:sz w:val="20"/>
                <w:szCs w:val="20"/>
              </w:rPr>
            </w:pPr>
            <w:r w:rsidRPr="002E4469">
              <w:rPr>
                <w:rFonts w:ascii="Arial" w:hAnsi="Arial" w:cs="Arial"/>
                <w:color w:val="000000"/>
                <w:sz w:val="20"/>
                <w:szCs w:val="20"/>
              </w:rPr>
              <w:t>El procedimiento interno para darle trámite a una queja por acoso laboral</w:t>
            </w:r>
            <w:r>
              <w:rPr>
                <w:rFonts w:ascii="Arial" w:hAnsi="Arial" w:cs="Arial"/>
                <w:color w:val="000000"/>
                <w:sz w:val="20"/>
                <w:szCs w:val="20"/>
              </w:rPr>
              <w:t>,</w:t>
            </w:r>
            <w:r w:rsidRPr="002E4469">
              <w:rPr>
                <w:rFonts w:ascii="Arial" w:hAnsi="Arial" w:cs="Arial"/>
                <w:color w:val="000000"/>
                <w:sz w:val="20"/>
                <w:szCs w:val="20"/>
              </w:rPr>
              <w:t xml:space="preserve"> debe agotar primero el</w:t>
            </w:r>
            <w:r>
              <w:rPr>
                <w:rFonts w:ascii="Arial" w:hAnsi="Arial" w:cs="Arial"/>
                <w:color w:val="000000"/>
                <w:sz w:val="20"/>
                <w:szCs w:val="20"/>
              </w:rPr>
              <w:t xml:space="preserve"> requisito posibilidad ante el Comité de Convivencia L</w:t>
            </w:r>
            <w:r w:rsidRPr="002E4469">
              <w:rPr>
                <w:rFonts w:ascii="Arial" w:hAnsi="Arial" w:cs="Arial"/>
                <w:color w:val="000000"/>
                <w:sz w:val="20"/>
                <w:szCs w:val="20"/>
              </w:rPr>
              <w:t>aboral</w:t>
            </w:r>
            <w:r>
              <w:rPr>
                <w:rFonts w:ascii="Arial" w:hAnsi="Arial" w:cs="Arial"/>
                <w:color w:val="000000"/>
                <w:sz w:val="20"/>
                <w:szCs w:val="20"/>
              </w:rPr>
              <w:t>,</w:t>
            </w:r>
            <w:r w:rsidRPr="002E4469">
              <w:rPr>
                <w:rFonts w:ascii="Arial" w:hAnsi="Arial" w:cs="Arial"/>
                <w:color w:val="000000"/>
                <w:sz w:val="20"/>
                <w:szCs w:val="20"/>
              </w:rPr>
              <w:t xml:space="preserve"> si allí no se surte ni se concilia, la </w:t>
            </w:r>
            <w:r>
              <w:rPr>
                <w:rFonts w:ascii="Arial" w:hAnsi="Arial" w:cs="Arial"/>
                <w:color w:val="000000"/>
                <w:sz w:val="20"/>
                <w:szCs w:val="20"/>
              </w:rPr>
              <w:t>Personería M</w:t>
            </w:r>
            <w:r w:rsidRPr="002E4469">
              <w:rPr>
                <w:rFonts w:ascii="Arial" w:hAnsi="Arial" w:cs="Arial"/>
                <w:color w:val="000000"/>
                <w:sz w:val="20"/>
                <w:szCs w:val="20"/>
              </w:rPr>
              <w:t>unicipal de Itagüí avoca conocimiento y da trámite a la queja</w:t>
            </w:r>
          </w:p>
        </w:tc>
      </w:tr>
      <w:tr w:rsidR="00E113EA" w:rsidRPr="00746CD3" w:rsidTr="00A15814">
        <w:trPr>
          <w:trHeight w:val="675"/>
        </w:trPr>
        <w:tc>
          <w:tcPr>
            <w:tcW w:w="675" w:type="dxa"/>
          </w:tcPr>
          <w:p w:rsidR="00E113EA" w:rsidRPr="004E4ABC" w:rsidRDefault="00E113EA" w:rsidP="007A3785">
            <w:pPr>
              <w:pStyle w:val="Default"/>
              <w:tabs>
                <w:tab w:val="left" w:pos="142"/>
              </w:tabs>
              <w:rPr>
                <w:sz w:val="20"/>
                <w:szCs w:val="20"/>
              </w:rPr>
            </w:pPr>
            <w:r w:rsidRPr="004E4ABC">
              <w:rPr>
                <w:sz w:val="20"/>
                <w:szCs w:val="20"/>
              </w:rPr>
              <w:t>7.03</w:t>
            </w:r>
          </w:p>
        </w:tc>
        <w:tc>
          <w:tcPr>
            <w:tcW w:w="851" w:type="dxa"/>
          </w:tcPr>
          <w:p w:rsidR="00E113EA" w:rsidRPr="004E4ABC" w:rsidRDefault="00E113EA" w:rsidP="007A3785">
            <w:pPr>
              <w:rPr>
                <w:rFonts w:ascii="Arial" w:hAnsi="Arial" w:cs="Arial"/>
                <w:sz w:val="20"/>
                <w:szCs w:val="20"/>
              </w:rPr>
            </w:pPr>
            <w:r w:rsidRPr="004E4ABC">
              <w:rPr>
                <w:rFonts w:ascii="Arial" w:hAnsi="Arial" w:cs="Arial"/>
                <w:sz w:val="20"/>
                <w:szCs w:val="20"/>
              </w:rPr>
              <w:t>P.M. EST</w:t>
            </w:r>
          </w:p>
        </w:tc>
        <w:tc>
          <w:tcPr>
            <w:tcW w:w="1038" w:type="dxa"/>
          </w:tcPr>
          <w:p w:rsidR="00E113EA" w:rsidRDefault="00E113EA" w:rsidP="007A3785">
            <w:pPr>
              <w:rPr>
                <w:rFonts w:ascii="Arial" w:hAnsi="Arial" w:cs="Arial"/>
                <w:sz w:val="20"/>
                <w:szCs w:val="20"/>
              </w:rPr>
            </w:pPr>
            <w:r>
              <w:rPr>
                <w:rFonts w:ascii="Arial" w:hAnsi="Arial" w:cs="Arial"/>
                <w:sz w:val="20"/>
                <w:szCs w:val="20"/>
              </w:rPr>
              <w:t>703 – 1</w:t>
            </w:r>
          </w:p>
          <w:p w:rsidR="00E113EA" w:rsidRPr="004E4ABC" w:rsidRDefault="00E113EA" w:rsidP="007A3785">
            <w:pPr>
              <w:rPr>
                <w:rFonts w:ascii="Arial" w:hAnsi="Arial" w:cs="Arial"/>
                <w:sz w:val="20"/>
                <w:szCs w:val="20"/>
              </w:rPr>
            </w:pPr>
            <w:r>
              <w:rPr>
                <w:rFonts w:ascii="Arial" w:hAnsi="Arial" w:cs="Arial"/>
                <w:sz w:val="20"/>
                <w:szCs w:val="20"/>
              </w:rPr>
              <w:t xml:space="preserve">Corregir </w:t>
            </w:r>
            <w:proofErr w:type="spellStart"/>
            <w:r>
              <w:rPr>
                <w:rFonts w:ascii="Arial" w:hAnsi="Arial" w:cs="Arial"/>
                <w:sz w:val="20"/>
                <w:szCs w:val="20"/>
              </w:rPr>
              <w:t>seg</w:t>
            </w:r>
            <w:proofErr w:type="spellEnd"/>
            <w:r>
              <w:rPr>
                <w:rFonts w:ascii="Arial" w:hAnsi="Arial" w:cs="Arial"/>
                <w:sz w:val="20"/>
                <w:szCs w:val="20"/>
              </w:rPr>
              <w:t xml:space="preserve">. 09 </w:t>
            </w:r>
          </w:p>
        </w:tc>
        <w:tc>
          <w:tcPr>
            <w:tcW w:w="1244" w:type="dxa"/>
          </w:tcPr>
          <w:p w:rsidR="00E113EA" w:rsidRPr="004E4ABC" w:rsidRDefault="00E113EA">
            <w:pPr>
              <w:rPr>
                <w:rFonts w:ascii="Arial" w:hAnsi="Arial" w:cs="Arial"/>
                <w:sz w:val="20"/>
                <w:szCs w:val="20"/>
              </w:rPr>
            </w:pPr>
            <w:r w:rsidRPr="004E4ABC">
              <w:rPr>
                <w:rFonts w:ascii="Arial" w:hAnsi="Arial" w:cs="Arial"/>
                <w:sz w:val="20"/>
                <w:szCs w:val="20"/>
              </w:rPr>
              <w:t xml:space="preserve">Voz </w:t>
            </w:r>
            <w:proofErr w:type="spellStart"/>
            <w:r w:rsidRPr="004E4ABC">
              <w:rPr>
                <w:rFonts w:ascii="Arial" w:hAnsi="Arial" w:cs="Arial"/>
                <w:sz w:val="20"/>
                <w:szCs w:val="20"/>
              </w:rPr>
              <w:t>diagética</w:t>
            </w:r>
            <w:proofErr w:type="spellEnd"/>
          </w:p>
        </w:tc>
        <w:tc>
          <w:tcPr>
            <w:tcW w:w="1244" w:type="dxa"/>
          </w:tcPr>
          <w:p w:rsidR="00E113EA" w:rsidRPr="004E4ABC" w:rsidRDefault="00E113EA" w:rsidP="007A3785">
            <w:pPr>
              <w:pStyle w:val="Default"/>
              <w:tabs>
                <w:tab w:val="left" w:pos="142"/>
              </w:tabs>
              <w:rPr>
                <w:sz w:val="20"/>
                <w:szCs w:val="20"/>
              </w:rPr>
            </w:pPr>
            <w:r>
              <w:rPr>
                <w:sz w:val="20"/>
                <w:szCs w:val="20"/>
              </w:rPr>
              <w:t>LG 703 - 1</w:t>
            </w:r>
          </w:p>
        </w:tc>
        <w:tc>
          <w:tcPr>
            <w:tcW w:w="1244" w:type="dxa"/>
          </w:tcPr>
          <w:p w:rsidR="00E113EA" w:rsidRDefault="00BE157C" w:rsidP="007A3785">
            <w:pPr>
              <w:pStyle w:val="Default"/>
              <w:tabs>
                <w:tab w:val="left" w:pos="142"/>
              </w:tabs>
              <w:rPr>
                <w:sz w:val="20"/>
                <w:szCs w:val="20"/>
              </w:rPr>
            </w:pPr>
            <w:r>
              <w:rPr>
                <w:sz w:val="20"/>
                <w:szCs w:val="20"/>
              </w:rPr>
              <w:t>F 703</w:t>
            </w:r>
          </w:p>
          <w:p w:rsidR="00BE157C" w:rsidRPr="004E4ABC" w:rsidRDefault="00BE157C" w:rsidP="007A3785">
            <w:pPr>
              <w:pStyle w:val="Default"/>
              <w:tabs>
                <w:tab w:val="left" w:pos="142"/>
              </w:tabs>
              <w:rPr>
                <w:sz w:val="20"/>
                <w:szCs w:val="20"/>
              </w:rPr>
            </w:pPr>
            <w:r>
              <w:rPr>
                <w:sz w:val="20"/>
                <w:szCs w:val="20"/>
              </w:rPr>
              <w:t>F 702</w:t>
            </w:r>
          </w:p>
        </w:tc>
        <w:tc>
          <w:tcPr>
            <w:tcW w:w="2743" w:type="dxa"/>
          </w:tcPr>
          <w:p w:rsidR="00E113EA" w:rsidRPr="004E4ABC" w:rsidRDefault="00A15814" w:rsidP="007A3785">
            <w:pPr>
              <w:pStyle w:val="Default"/>
              <w:tabs>
                <w:tab w:val="left" w:pos="142"/>
              </w:tabs>
              <w:rPr>
                <w:sz w:val="20"/>
                <w:szCs w:val="20"/>
              </w:rPr>
            </w:pPr>
            <w:r>
              <w:rPr>
                <w:b/>
                <w:sz w:val="20"/>
                <w:szCs w:val="20"/>
              </w:rPr>
              <w:t xml:space="preserve">PNG </w:t>
            </w:r>
            <w:r w:rsidR="00E113EA" w:rsidRPr="002113DE">
              <w:rPr>
                <w:b/>
                <w:sz w:val="20"/>
                <w:szCs w:val="20"/>
              </w:rPr>
              <w:t>7.03</w:t>
            </w:r>
            <w:r w:rsidR="00E113EA">
              <w:rPr>
                <w:sz w:val="20"/>
                <w:szCs w:val="20"/>
              </w:rPr>
              <w:t xml:space="preserve"> - 4 quejas por acoso laboral</w:t>
            </w:r>
          </w:p>
        </w:tc>
        <w:tc>
          <w:tcPr>
            <w:tcW w:w="6558" w:type="dxa"/>
          </w:tcPr>
          <w:p w:rsidR="00E113EA" w:rsidRPr="004E4ABC" w:rsidRDefault="00E113EA" w:rsidP="002E4469">
            <w:pPr>
              <w:pStyle w:val="Default"/>
              <w:tabs>
                <w:tab w:val="left" w:pos="142"/>
              </w:tabs>
              <w:rPr>
                <w:sz w:val="20"/>
                <w:szCs w:val="20"/>
              </w:rPr>
            </w:pPr>
            <w:r>
              <w:rPr>
                <w:sz w:val="20"/>
                <w:szCs w:val="20"/>
              </w:rPr>
              <w:t xml:space="preserve">En la </w:t>
            </w:r>
            <w:proofErr w:type="spellStart"/>
            <w:r>
              <w:rPr>
                <w:sz w:val="20"/>
                <w:szCs w:val="20"/>
              </w:rPr>
              <w:t>Delegatura</w:t>
            </w:r>
            <w:proofErr w:type="spellEnd"/>
            <w:r>
              <w:rPr>
                <w:sz w:val="20"/>
                <w:szCs w:val="20"/>
              </w:rPr>
              <w:t xml:space="preserve"> de Vigilancia A</w:t>
            </w:r>
            <w:r w:rsidRPr="002E4469">
              <w:rPr>
                <w:sz w:val="20"/>
                <w:szCs w:val="20"/>
              </w:rPr>
              <w:t>dminis</w:t>
            </w:r>
            <w:r>
              <w:rPr>
                <w:sz w:val="20"/>
                <w:szCs w:val="20"/>
              </w:rPr>
              <w:t>trativa entre noviembre del año pasado y octubre de e</w:t>
            </w:r>
            <w:r w:rsidRPr="002E4469">
              <w:rPr>
                <w:sz w:val="20"/>
                <w:szCs w:val="20"/>
              </w:rPr>
              <w:t>ste año</w:t>
            </w:r>
            <w:r>
              <w:rPr>
                <w:sz w:val="20"/>
                <w:szCs w:val="20"/>
              </w:rPr>
              <w:t>,</w:t>
            </w:r>
            <w:r w:rsidRPr="002E4469">
              <w:rPr>
                <w:sz w:val="20"/>
                <w:szCs w:val="20"/>
              </w:rPr>
              <w:t xml:space="preserve"> se han presentado cuatro quejas sobre </w:t>
            </w:r>
            <w:r>
              <w:rPr>
                <w:sz w:val="20"/>
                <w:szCs w:val="20"/>
              </w:rPr>
              <w:t>a</w:t>
            </w:r>
            <w:r w:rsidRPr="002E4469">
              <w:rPr>
                <w:sz w:val="20"/>
                <w:szCs w:val="20"/>
              </w:rPr>
              <w:t>coso laboral</w:t>
            </w:r>
            <w:r>
              <w:rPr>
                <w:sz w:val="20"/>
                <w:szCs w:val="20"/>
              </w:rPr>
              <w:t>,</w:t>
            </w:r>
            <w:r w:rsidRPr="002E4469">
              <w:rPr>
                <w:sz w:val="20"/>
                <w:szCs w:val="20"/>
              </w:rPr>
              <w:t xml:space="preserve"> </w:t>
            </w:r>
            <w:r>
              <w:rPr>
                <w:sz w:val="20"/>
                <w:szCs w:val="20"/>
              </w:rPr>
              <w:t xml:space="preserve">a </w:t>
            </w:r>
            <w:r w:rsidRPr="002E4469">
              <w:rPr>
                <w:sz w:val="20"/>
                <w:szCs w:val="20"/>
              </w:rPr>
              <w:t>las cuales se le está dando tr</w:t>
            </w:r>
            <w:r>
              <w:rPr>
                <w:sz w:val="20"/>
                <w:szCs w:val="20"/>
              </w:rPr>
              <w:t>á</w:t>
            </w:r>
            <w:r w:rsidRPr="002E4469">
              <w:rPr>
                <w:sz w:val="20"/>
                <w:szCs w:val="20"/>
              </w:rPr>
              <w:t>mite pertinente a cada una de ellas.</w:t>
            </w:r>
          </w:p>
        </w:tc>
      </w:tr>
      <w:tr w:rsidR="00E113EA" w:rsidRPr="00746CD3" w:rsidTr="00A15814">
        <w:trPr>
          <w:trHeight w:val="1424"/>
        </w:trPr>
        <w:tc>
          <w:tcPr>
            <w:tcW w:w="675" w:type="dxa"/>
          </w:tcPr>
          <w:p w:rsidR="00E113EA" w:rsidRPr="004E4ABC" w:rsidRDefault="00E113EA" w:rsidP="007A3785">
            <w:pPr>
              <w:pStyle w:val="Default"/>
              <w:tabs>
                <w:tab w:val="left" w:pos="142"/>
              </w:tabs>
              <w:rPr>
                <w:sz w:val="20"/>
                <w:szCs w:val="20"/>
              </w:rPr>
            </w:pPr>
            <w:r w:rsidRPr="004E4ABC">
              <w:rPr>
                <w:sz w:val="20"/>
                <w:szCs w:val="20"/>
              </w:rPr>
              <w:t>7.04</w:t>
            </w:r>
          </w:p>
        </w:tc>
        <w:tc>
          <w:tcPr>
            <w:tcW w:w="851" w:type="dxa"/>
          </w:tcPr>
          <w:p w:rsidR="00E113EA" w:rsidRPr="004E4ABC" w:rsidRDefault="00E113EA" w:rsidP="007A3785">
            <w:pPr>
              <w:rPr>
                <w:rFonts w:ascii="Arial" w:hAnsi="Arial" w:cs="Arial"/>
                <w:sz w:val="20"/>
                <w:szCs w:val="20"/>
              </w:rPr>
            </w:pPr>
            <w:r w:rsidRPr="004E4ABC">
              <w:rPr>
                <w:rFonts w:ascii="Arial" w:hAnsi="Arial" w:cs="Arial"/>
                <w:sz w:val="20"/>
                <w:szCs w:val="20"/>
              </w:rPr>
              <w:t>P.M. EST</w:t>
            </w:r>
          </w:p>
        </w:tc>
        <w:tc>
          <w:tcPr>
            <w:tcW w:w="1038" w:type="dxa"/>
          </w:tcPr>
          <w:p w:rsidR="00E113EA" w:rsidRPr="004E4ABC" w:rsidRDefault="00E113EA" w:rsidP="007A3785">
            <w:pPr>
              <w:rPr>
                <w:rFonts w:ascii="Arial" w:hAnsi="Arial" w:cs="Arial"/>
                <w:color w:val="000000"/>
                <w:sz w:val="20"/>
                <w:szCs w:val="20"/>
              </w:rPr>
            </w:pPr>
            <w:r>
              <w:rPr>
                <w:rFonts w:ascii="Arial" w:hAnsi="Arial" w:cs="Arial"/>
                <w:color w:val="000000"/>
                <w:sz w:val="20"/>
                <w:szCs w:val="20"/>
              </w:rPr>
              <w:t>704 - 4</w:t>
            </w:r>
          </w:p>
        </w:tc>
        <w:tc>
          <w:tcPr>
            <w:tcW w:w="1244" w:type="dxa"/>
          </w:tcPr>
          <w:p w:rsidR="00E113EA" w:rsidRPr="004E4ABC" w:rsidRDefault="00E113EA">
            <w:pPr>
              <w:rPr>
                <w:rFonts w:ascii="Arial" w:hAnsi="Arial" w:cs="Arial"/>
                <w:sz w:val="20"/>
                <w:szCs w:val="20"/>
              </w:rPr>
            </w:pPr>
            <w:r w:rsidRPr="004E4ABC">
              <w:rPr>
                <w:rFonts w:ascii="Arial" w:hAnsi="Arial" w:cs="Arial"/>
                <w:sz w:val="20"/>
                <w:szCs w:val="20"/>
              </w:rPr>
              <w:t xml:space="preserve">Voz </w:t>
            </w:r>
            <w:proofErr w:type="spellStart"/>
            <w:r w:rsidRPr="004E4ABC">
              <w:rPr>
                <w:rFonts w:ascii="Arial" w:hAnsi="Arial" w:cs="Arial"/>
                <w:sz w:val="20"/>
                <w:szCs w:val="20"/>
              </w:rPr>
              <w:t>diagética</w:t>
            </w:r>
            <w:proofErr w:type="spellEnd"/>
          </w:p>
        </w:tc>
        <w:tc>
          <w:tcPr>
            <w:tcW w:w="1244" w:type="dxa"/>
          </w:tcPr>
          <w:p w:rsidR="00E113EA" w:rsidRPr="004E4ABC" w:rsidRDefault="00E113EA" w:rsidP="007A3785">
            <w:pPr>
              <w:pStyle w:val="Default"/>
              <w:tabs>
                <w:tab w:val="left" w:pos="142"/>
              </w:tabs>
              <w:rPr>
                <w:sz w:val="20"/>
                <w:szCs w:val="20"/>
              </w:rPr>
            </w:pPr>
            <w:r>
              <w:rPr>
                <w:sz w:val="20"/>
                <w:szCs w:val="20"/>
              </w:rPr>
              <w:t>LG 704 - 8</w:t>
            </w:r>
          </w:p>
        </w:tc>
        <w:tc>
          <w:tcPr>
            <w:tcW w:w="1244" w:type="dxa"/>
          </w:tcPr>
          <w:p w:rsidR="00E113EA" w:rsidRPr="004E4ABC" w:rsidRDefault="00E113EA" w:rsidP="007A3785">
            <w:pPr>
              <w:pStyle w:val="Default"/>
              <w:tabs>
                <w:tab w:val="left" w:pos="142"/>
              </w:tabs>
              <w:rPr>
                <w:sz w:val="20"/>
                <w:szCs w:val="20"/>
              </w:rPr>
            </w:pPr>
          </w:p>
        </w:tc>
        <w:tc>
          <w:tcPr>
            <w:tcW w:w="2743" w:type="dxa"/>
          </w:tcPr>
          <w:p w:rsidR="00E113EA" w:rsidRDefault="00A15814" w:rsidP="007A3785">
            <w:pPr>
              <w:pStyle w:val="Default"/>
              <w:tabs>
                <w:tab w:val="left" w:pos="142"/>
              </w:tabs>
              <w:rPr>
                <w:sz w:val="20"/>
                <w:szCs w:val="20"/>
              </w:rPr>
            </w:pPr>
            <w:r>
              <w:rPr>
                <w:b/>
                <w:sz w:val="20"/>
                <w:szCs w:val="20"/>
              </w:rPr>
              <w:t xml:space="preserve">PNG </w:t>
            </w:r>
            <w:r w:rsidR="00E113EA" w:rsidRPr="002113DE">
              <w:rPr>
                <w:b/>
                <w:sz w:val="20"/>
                <w:szCs w:val="20"/>
              </w:rPr>
              <w:t>7.04</w:t>
            </w:r>
            <w:r w:rsidR="00E113EA">
              <w:rPr>
                <w:sz w:val="20"/>
                <w:szCs w:val="20"/>
              </w:rPr>
              <w:t xml:space="preserve"> </w:t>
            </w:r>
            <w:r w:rsidR="00E113EA" w:rsidRPr="004E4ABC">
              <w:rPr>
                <w:sz w:val="20"/>
                <w:szCs w:val="20"/>
              </w:rPr>
              <w:t>capacitaciones a los servidores públicos</w:t>
            </w:r>
          </w:p>
          <w:p w:rsidR="00A15814" w:rsidRDefault="00A15814" w:rsidP="007A3785">
            <w:pPr>
              <w:pStyle w:val="Default"/>
              <w:tabs>
                <w:tab w:val="left" w:pos="142"/>
              </w:tabs>
              <w:rPr>
                <w:sz w:val="20"/>
                <w:szCs w:val="20"/>
              </w:rPr>
            </w:pPr>
          </w:p>
          <w:p w:rsidR="00A15814" w:rsidRPr="004E4ABC" w:rsidRDefault="00A15814" w:rsidP="007A3785">
            <w:pPr>
              <w:pStyle w:val="Default"/>
              <w:tabs>
                <w:tab w:val="left" w:pos="142"/>
              </w:tabs>
              <w:rPr>
                <w:sz w:val="20"/>
                <w:szCs w:val="20"/>
              </w:rPr>
            </w:pPr>
            <w:r w:rsidRPr="00A15814">
              <w:rPr>
                <w:b/>
                <w:sz w:val="20"/>
                <w:szCs w:val="20"/>
              </w:rPr>
              <w:t>PNG 7.04_02</w:t>
            </w:r>
            <w:r>
              <w:rPr>
                <w:sz w:val="20"/>
                <w:szCs w:val="20"/>
              </w:rPr>
              <w:t xml:space="preserve"> correos institucionales</w:t>
            </w:r>
          </w:p>
        </w:tc>
        <w:tc>
          <w:tcPr>
            <w:tcW w:w="6558" w:type="dxa"/>
          </w:tcPr>
          <w:p w:rsidR="00E113EA" w:rsidRPr="002E4469" w:rsidRDefault="00E113EA" w:rsidP="002E4469">
            <w:pPr>
              <w:rPr>
                <w:rFonts w:ascii="Arial" w:hAnsi="Arial" w:cs="Arial"/>
                <w:b/>
                <w:sz w:val="24"/>
                <w:szCs w:val="24"/>
              </w:rPr>
            </w:pPr>
            <w:r w:rsidRPr="002E4469">
              <w:rPr>
                <w:rFonts w:ascii="Arial" w:hAnsi="Arial" w:cs="Arial"/>
                <w:color w:val="000000"/>
                <w:sz w:val="20"/>
                <w:szCs w:val="20"/>
              </w:rPr>
              <w:t>Com</w:t>
            </w:r>
            <w:r>
              <w:rPr>
                <w:rFonts w:ascii="Arial" w:hAnsi="Arial" w:cs="Arial"/>
                <w:color w:val="000000"/>
                <w:sz w:val="20"/>
                <w:szCs w:val="20"/>
              </w:rPr>
              <w:t>o parte de nuestro p</w:t>
            </w:r>
            <w:r w:rsidRPr="002E4469">
              <w:rPr>
                <w:rFonts w:ascii="Arial" w:hAnsi="Arial" w:cs="Arial"/>
                <w:color w:val="000000"/>
                <w:sz w:val="20"/>
                <w:szCs w:val="20"/>
              </w:rPr>
              <w:t>lan estratégico</w:t>
            </w:r>
            <w:r>
              <w:rPr>
                <w:rFonts w:ascii="Arial" w:hAnsi="Arial" w:cs="Arial"/>
                <w:color w:val="000000"/>
                <w:sz w:val="20"/>
                <w:szCs w:val="20"/>
              </w:rPr>
              <w:t>,</w:t>
            </w:r>
            <w:r w:rsidRPr="002E4469">
              <w:rPr>
                <w:rFonts w:ascii="Arial" w:hAnsi="Arial" w:cs="Arial"/>
                <w:color w:val="000000"/>
                <w:sz w:val="20"/>
                <w:szCs w:val="20"/>
              </w:rPr>
              <w:t xml:space="preserve"> la</w:t>
            </w:r>
            <w:r>
              <w:rPr>
                <w:rFonts w:ascii="Arial" w:hAnsi="Arial" w:cs="Arial"/>
                <w:color w:val="000000"/>
                <w:sz w:val="20"/>
                <w:szCs w:val="20"/>
              </w:rPr>
              <w:t xml:space="preserve"> </w:t>
            </w:r>
            <w:proofErr w:type="spellStart"/>
            <w:r>
              <w:rPr>
                <w:rFonts w:ascii="Arial" w:hAnsi="Arial" w:cs="Arial"/>
                <w:color w:val="000000"/>
                <w:sz w:val="20"/>
                <w:szCs w:val="20"/>
              </w:rPr>
              <w:t>Delegatura</w:t>
            </w:r>
            <w:proofErr w:type="spellEnd"/>
            <w:r>
              <w:rPr>
                <w:rFonts w:ascii="Arial" w:hAnsi="Arial" w:cs="Arial"/>
                <w:color w:val="000000"/>
                <w:sz w:val="20"/>
                <w:szCs w:val="20"/>
              </w:rPr>
              <w:t xml:space="preserve"> de Vigilancia A</w:t>
            </w:r>
            <w:r w:rsidRPr="002E4469">
              <w:rPr>
                <w:rFonts w:ascii="Arial" w:hAnsi="Arial" w:cs="Arial"/>
                <w:color w:val="000000"/>
                <w:sz w:val="20"/>
                <w:szCs w:val="20"/>
              </w:rPr>
              <w:t>dministrativa tiene planteadas capacitaciones</w:t>
            </w:r>
            <w:r>
              <w:rPr>
                <w:rFonts w:ascii="Arial" w:hAnsi="Arial" w:cs="Arial"/>
                <w:color w:val="000000"/>
                <w:sz w:val="20"/>
                <w:szCs w:val="20"/>
              </w:rPr>
              <w:t xml:space="preserve"> a los servidores públicos del M</w:t>
            </w:r>
            <w:r w:rsidRPr="002E4469">
              <w:rPr>
                <w:rFonts w:ascii="Arial" w:hAnsi="Arial" w:cs="Arial"/>
                <w:color w:val="000000"/>
                <w:sz w:val="20"/>
                <w:szCs w:val="20"/>
              </w:rPr>
              <w:t>unicipio de Itagüí, estas capacitaciones obedecen a las solicitudes que hacen de mayor interés los diferentes ciudadanos o grupos poblacionales, si deseas tener mayor ampliación</w:t>
            </w:r>
            <w:r>
              <w:rPr>
                <w:rFonts w:ascii="Arial" w:hAnsi="Arial" w:cs="Arial"/>
                <w:color w:val="000000"/>
                <w:sz w:val="20"/>
                <w:szCs w:val="20"/>
              </w:rPr>
              <w:t>,</w:t>
            </w:r>
            <w:r w:rsidRPr="002E4469">
              <w:rPr>
                <w:rFonts w:ascii="Arial" w:hAnsi="Arial" w:cs="Arial"/>
                <w:color w:val="000000"/>
                <w:sz w:val="20"/>
                <w:szCs w:val="20"/>
              </w:rPr>
              <w:t xml:space="preserve"> puede</w:t>
            </w:r>
            <w:r>
              <w:rPr>
                <w:rFonts w:ascii="Arial" w:hAnsi="Arial" w:cs="Arial"/>
                <w:color w:val="000000"/>
                <w:sz w:val="20"/>
                <w:szCs w:val="20"/>
              </w:rPr>
              <w:t>s</w:t>
            </w:r>
            <w:r w:rsidRPr="002E4469">
              <w:rPr>
                <w:rFonts w:ascii="Arial" w:hAnsi="Arial" w:cs="Arial"/>
                <w:color w:val="000000"/>
                <w:sz w:val="20"/>
                <w:szCs w:val="20"/>
              </w:rPr>
              <w:t xml:space="preserve"> dirigirte de manera presencial o a través de </w:t>
            </w:r>
            <w:r>
              <w:rPr>
                <w:rFonts w:ascii="Arial" w:hAnsi="Arial" w:cs="Arial"/>
                <w:color w:val="000000"/>
                <w:sz w:val="20"/>
                <w:szCs w:val="20"/>
              </w:rPr>
              <w:t>los correos electrónicos de la Personería M</w:t>
            </w:r>
            <w:r w:rsidRPr="002E4469">
              <w:rPr>
                <w:rFonts w:ascii="Arial" w:hAnsi="Arial" w:cs="Arial"/>
                <w:color w:val="000000"/>
                <w:sz w:val="20"/>
                <w:szCs w:val="20"/>
              </w:rPr>
              <w:t>unicipal de Itagüí.</w:t>
            </w:r>
          </w:p>
        </w:tc>
      </w:tr>
      <w:tr w:rsidR="00E113EA" w:rsidRPr="00746CD3" w:rsidTr="00A15814">
        <w:trPr>
          <w:trHeight w:val="225"/>
        </w:trPr>
        <w:tc>
          <w:tcPr>
            <w:tcW w:w="675" w:type="dxa"/>
          </w:tcPr>
          <w:p w:rsidR="00E113EA" w:rsidRPr="004E4ABC" w:rsidRDefault="00E113EA" w:rsidP="007A3785">
            <w:pPr>
              <w:pStyle w:val="Default"/>
              <w:tabs>
                <w:tab w:val="left" w:pos="142"/>
              </w:tabs>
              <w:rPr>
                <w:sz w:val="20"/>
                <w:szCs w:val="20"/>
              </w:rPr>
            </w:pPr>
          </w:p>
        </w:tc>
        <w:tc>
          <w:tcPr>
            <w:tcW w:w="851" w:type="dxa"/>
          </w:tcPr>
          <w:p w:rsidR="00E113EA" w:rsidRPr="004E4ABC" w:rsidRDefault="00E113EA" w:rsidP="007A3785">
            <w:pPr>
              <w:rPr>
                <w:rFonts w:ascii="Arial" w:hAnsi="Arial" w:cs="Arial"/>
                <w:sz w:val="20"/>
                <w:szCs w:val="20"/>
              </w:rPr>
            </w:pPr>
          </w:p>
        </w:tc>
        <w:tc>
          <w:tcPr>
            <w:tcW w:w="1038" w:type="dxa"/>
          </w:tcPr>
          <w:p w:rsidR="00E113EA" w:rsidRPr="004E4ABC" w:rsidRDefault="00E113EA" w:rsidP="007A3785">
            <w:pPr>
              <w:rPr>
                <w:rFonts w:ascii="Arial" w:hAnsi="Arial" w:cs="Arial"/>
                <w:color w:val="000000"/>
                <w:sz w:val="20"/>
                <w:szCs w:val="20"/>
              </w:rPr>
            </w:pPr>
            <w:r w:rsidRPr="004E4ABC">
              <w:rPr>
                <w:rFonts w:ascii="Arial" w:hAnsi="Arial" w:cs="Arial"/>
                <w:color w:val="000000"/>
                <w:sz w:val="20"/>
                <w:szCs w:val="20"/>
              </w:rPr>
              <w:t>OUT</w:t>
            </w:r>
          </w:p>
        </w:tc>
        <w:tc>
          <w:tcPr>
            <w:tcW w:w="1244" w:type="dxa"/>
          </w:tcPr>
          <w:p w:rsidR="00E113EA" w:rsidRPr="004E4ABC" w:rsidRDefault="00E113EA" w:rsidP="007A3785">
            <w:pPr>
              <w:rPr>
                <w:rFonts w:ascii="Arial" w:hAnsi="Arial" w:cs="Arial"/>
                <w:sz w:val="20"/>
                <w:szCs w:val="20"/>
              </w:rPr>
            </w:pPr>
          </w:p>
        </w:tc>
        <w:tc>
          <w:tcPr>
            <w:tcW w:w="1244" w:type="dxa"/>
          </w:tcPr>
          <w:p w:rsidR="00E113EA" w:rsidRPr="004E4ABC" w:rsidRDefault="00E113EA" w:rsidP="007A3785">
            <w:pPr>
              <w:pStyle w:val="Default"/>
              <w:tabs>
                <w:tab w:val="left" w:pos="142"/>
              </w:tabs>
              <w:rPr>
                <w:sz w:val="20"/>
                <w:szCs w:val="20"/>
              </w:rPr>
            </w:pPr>
          </w:p>
        </w:tc>
        <w:tc>
          <w:tcPr>
            <w:tcW w:w="1244" w:type="dxa"/>
          </w:tcPr>
          <w:p w:rsidR="00E113EA" w:rsidRPr="004E4ABC" w:rsidRDefault="00E113EA" w:rsidP="007A3785">
            <w:pPr>
              <w:pStyle w:val="Default"/>
              <w:tabs>
                <w:tab w:val="left" w:pos="142"/>
              </w:tabs>
              <w:rPr>
                <w:sz w:val="20"/>
                <w:szCs w:val="20"/>
              </w:rPr>
            </w:pPr>
          </w:p>
        </w:tc>
        <w:tc>
          <w:tcPr>
            <w:tcW w:w="2743" w:type="dxa"/>
          </w:tcPr>
          <w:p w:rsidR="00E113EA" w:rsidRPr="004E4ABC" w:rsidRDefault="00E113EA" w:rsidP="007A3785">
            <w:pPr>
              <w:pStyle w:val="Default"/>
              <w:tabs>
                <w:tab w:val="left" w:pos="142"/>
              </w:tabs>
              <w:rPr>
                <w:sz w:val="20"/>
                <w:szCs w:val="20"/>
              </w:rPr>
            </w:pPr>
          </w:p>
        </w:tc>
        <w:tc>
          <w:tcPr>
            <w:tcW w:w="6558" w:type="dxa"/>
          </w:tcPr>
          <w:p w:rsidR="00E113EA" w:rsidRPr="004E4ABC" w:rsidRDefault="00E113EA" w:rsidP="007A3785">
            <w:pPr>
              <w:pStyle w:val="Default"/>
              <w:tabs>
                <w:tab w:val="left" w:pos="142"/>
              </w:tabs>
              <w:rPr>
                <w:sz w:val="20"/>
                <w:szCs w:val="20"/>
              </w:rPr>
            </w:pPr>
          </w:p>
        </w:tc>
      </w:tr>
    </w:tbl>
    <w:p w:rsidR="004E4ABC" w:rsidRPr="004E4ABC" w:rsidRDefault="004E4ABC">
      <w:pPr>
        <w:rPr>
          <w:lang w:val="es-CO"/>
        </w:rPr>
      </w:pPr>
    </w:p>
    <w:sectPr w:rsidR="004E4ABC" w:rsidRPr="004E4ABC" w:rsidSect="004E4ABC">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drawingGridHorizontalSpacing w:val="110"/>
  <w:displayHorizontalDrawingGridEvery w:val="2"/>
  <w:characterSpacingControl w:val="doNotCompress"/>
  <w:compat/>
  <w:rsids>
    <w:rsidRoot w:val="004E4ABC"/>
    <w:rsid w:val="000229D3"/>
    <w:rsid w:val="00065B71"/>
    <w:rsid w:val="00126A67"/>
    <w:rsid w:val="002113DE"/>
    <w:rsid w:val="00263AD3"/>
    <w:rsid w:val="002D631F"/>
    <w:rsid w:val="002E4469"/>
    <w:rsid w:val="003079CB"/>
    <w:rsid w:val="00355C1E"/>
    <w:rsid w:val="004E4ABC"/>
    <w:rsid w:val="008563C1"/>
    <w:rsid w:val="00861EBA"/>
    <w:rsid w:val="00964233"/>
    <w:rsid w:val="00A15814"/>
    <w:rsid w:val="00A550B8"/>
    <w:rsid w:val="00B97ED0"/>
    <w:rsid w:val="00BA7251"/>
    <w:rsid w:val="00BC2D89"/>
    <w:rsid w:val="00BE157C"/>
    <w:rsid w:val="00C64F32"/>
    <w:rsid w:val="00C92B34"/>
    <w:rsid w:val="00CF6779"/>
    <w:rsid w:val="00E113E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AB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E4ABC"/>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4E4A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4E4ABC"/>
    <w:pPr>
      <w:spacing w:after="0" w:line="240" w:lineRule="auto"/>
    </w:pPr>
  </w:style>
  <w:style w:type="character" w:styleId="Hipervnculo">
    <w:name w:val="Hyperlink"/>
    <w:basedOn w:val="Fuentedeprrafopredeter"/>
    <w:uiPriority w:val="99"/>
    <w:unhideWhenUsed/>
    <w:rsid w:val="004E4AB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290</Words>
  <Characters>1597</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1128418824</dc:creator>
  <cp:lastModifiedBy>1128418824</cp:lastModifiedBy>
  <cp:revision>18</cp:revision>
  <dcterms:created xsi:type="dcterms:W3CDTF">2022-11-04T14:07:00Z</dcterms:created>
  <dcterms:modified xsi:type="dcterms:W3CDTF">2022-11-04T20:26:00Z</dcterms:modified>
</cp:coreProperties>
</file>