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23" w:type="dxa"/>
        <w:tblInd w:w="-176" w:type="dxa"/>
        <w:tblLook w:val="04A0"/>
      </w:tblPr>
      <w:tblGrid>
        <w:gridCol w:w="2694"/>
        <w:gridCol w:w="3402"/>
        <w:gridCol w:w="1418"/>
        <w:gridCol w:w="2409"/>
      </w:tblGrid>
      <w:tr w:rsidR="008920BC" w:rsidRPr="00E52B2B" w:rsidTr="00E4692D">
        <w:trPr>
          <w:trHeight w:val="432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B83D69" w:rsidRPr="00E52B2B" w:rsidRDefault="00BA6B7B" w:rsidP="00B83D69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FE6731">
              <w:rPr>
                <w:rFonts w:ascii="Arial" w:hAnsi="Arial" w:cs="Arial"/>
                <w:b/>
                <w:sz w:val="20"/>
                <w:szCs w:val="20"/>
                <w:lang w:val="es-MX"/>
              </w:rPr>
              <w:t>7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E52B2B" w:rsidRDefault="00FE6731" w:rsidP="00DC21E2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01/12/2022</w:t>
            </w:r>
          </w:p>
        </w:tc>
      </w:tr>
    </w:tbl>
    <w:tbl>
      <w:tblPr>
        <w:tblW w:w="9970" w:type="dxa"/>
        <w:jc w:val="center"/>
        <w:tblInd w:w="8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7372"/>
        <w:gridCol w:w="832"/>
        <w:gridCol w:w="30"/>
        <w:gridCol w:w="35"/>
      </w:tblGrid>
      <w:tr w:rsidR="009172D7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Prestación de servicios de apoyo a la gestión, por su cuenta y riesgo, sin vínculo laboral, para apoyar logísticamente a la Personería Municipal de Itagüí con todo lo relacionado con el  almacenamiento, custodia, y consulta del archivo.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PM06-2022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BA6B7B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BA6B7B" w:rsidRPr="00E52B2B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ONCE MILLONES </w:t>
            </w:r>
            <w:r>
              <w:rPr>
                <w:rFonts w:ascii="Arial" w:hAnsi="Arial" w:cs="Arial"/>
                <w:sz w:val="20"/>
                <w:szCs w:val="20"/>
              </w:rPr>
              <w:t>NOVECIENTOS VEINTINUEVE MIL SETECIENTOS CINCUENTA PESOS ($11,929,750)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21/01/2022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724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El plazo estipulado para este contrato es de trescientos </w:t>
            </w:r>
            <w:r>
              <w:rPr>
                <w:rFonts w:ascii="Arial" w:hAnsi="Arial" w:cs="Arial"/>
                <w:sz w:val="20"/>
                <w:szCs w:val="20"/>
              </w:rPr>
              <w:t>treinta (33</w:t>
            </w:r>
            <w:r w:rsidRPr="007273F9">
              <w:rPr>
                <w:rFonts w:ascii="Arial" w:hAnsi="Arial" w:cs="Arial"/>
                <w:sz w:val="20"/>
                <w:szCs w:val="20"/>
              </w:rPr>
              <w:t>0) días aproximadamente contados a partir del acta de inicio suscrita entre el contratista y el supervisor designado para el contrato, sin que el plazo exceda el 31 de diciembre 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73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01/02/2022 y termina el 31 de diciembre de 2022</w:t>
            </w:r>
          </w:p>
        </w:tc>
      </w:tr>
      <w:tr w:rsidR="00E52B2B" w:rsidRPr="00E52B2B" w:rsidTr="00E4692D">
        <w:trPr>
          <w:gridAfter w:val="1"/>
          <w:wAfter w:w="35" w:type="dxa"/>
          <w:trHeight w:val="397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FE6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</w:t>
            </w:r>
            <w:r w:rsidR="00BD000E">
              <w:rPr>
                <w:rFonts w:ascii="Arial" w:hAnsi="Arial" w:cs="Arial"/>
                <w:color w:val="000000"/>
                <w:sz w:val="20"/>
                <w:szCs w:val="20"/>
              </w:rPr>
              <w:t xml:space="preserve"> estipuladas en el contrato PM06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FE6731">
              <w:rPr>
                <w:rFonts w:ascii="Arial" w:hAnsi="Arial" w:cs="Arial"/>
                <w:color w:val="000000"/>
                <w:sz w:val="20"/>
                <w:szCs w:val="20"/>
              </w:rPr>
              <w:t>9/2022 al 30</w:t>
            </w:r>
            <w:r w:rsidR="00DC21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FE673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 xml:space="preserve">/2022.  </w:t>
            </w:r>
          </w:p>
        </w:tc>
      </w:tr>
      <w:tr w:rsidR="00E52B2B" w:rsidRPr="00E52B2B" w:rsidTr="00E4692D">
        <w:trPr>
          <w:trHeight w:val="947"/>
          <w:jc w:val="center"/>
        </w:trPr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E52B2B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D000E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 recolección de documentación del archivo de gestión de la  Personería de Itagüí, para su respectivo traslado al Archivo Central en las fechas establecidas por el contratante.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FE6731" w:rsidP="00FE6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75746A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Verificar la entrega de documentación relacionada en el FUID, contra la documentación en soporte físico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, </w:t>
            </w: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incluir verificación de documentación física y electrónica.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333074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75746A" w:rsidRDefault="00FE6731" w:rsidP="0075746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Rotular y almacenar el archivo documental recibido en estanterías adecuadas y asignadas para tal fin, cumpliendo con las condiciones de luz, ventilación y preservación requeridas de acuerdo a la normatividad vigente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333074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E52B2B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en caso de recogida por transferencia de archivos, devolución mediante oficio remisorio de la actualización del FUID en físico y digital en Excel.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333074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E52B2B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Elaborar y mantener el archivo central inventariado y sistematizado en un software que debe poseer la empresa contratista para la Administración Documental y con acceso desde los equipos de cómputo y usuarios autorizados por la secretaria general. Nota: la información registrada en esta herramienta tecnológica es propiedad de la Personería municipal de Itagüí; la cual deberá ser entregada en su totalidad la cantidad producida en el desarrollo del contrato al contratante.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333074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E52B2B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Acompañar y asesorar en la entrega de documentos que cumplan su tiempo de retención en el archivo central 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333074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E52B2B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actualizada la base de datos del inventario del archivo central y ponerlo a disposición del ingeniero de Sistemas e Informática de esta Personería cuando se requiera.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57286E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E52B2B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Actualizar periódicamente los inventarios ya existentes elaborados con la información procedente de la Personería de Itagüí.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57286E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531A3A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Atender el 100% de las consultas solicitadas por la Personería y brindar respuesta, acorde a los tiempos estipulados bien sea entregando la consulta o el certificado de consulta no encontrada.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57286E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E52B2B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control de las devoluciones acorde con los tiempos de préstamo de los documentos establecidos en los procedimientos de la personería.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57286E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E52B2B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las actividades de aseo, fumigación y desinfección tanto de las instalaciones donde se almacenan los documentos, como de los mismos documentos y de acuerdo con las técnicas y periodicidad establecidas para este tipo de actividades y servicio.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57286E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E52B2B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Los archivos nuevos serán empacados o re almacenados en cajas referencia X-300 que tiene la personería  para su almacenamiento técnico de los archivos y serán debidamente identificadas con rótulos.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57286E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  <w:tr w:rsidR="00FE6731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E6731" w:rsidRPr="00E52B2B" w:rsidRDefault="00FE673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E6731" w:rsidRPr="00E52B2B" w:rsidRDefault="00FE6731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Capacitar en organización de archivos de gestión  y transferencias primarias</w:t>
            </w:r>
          </w:p>
        </w:tc>
        <w:tc>
          <w:tcPr>
            <w:tcW w:w="897" w:type="dxa"/>
            <w:gridSpan w:val="3"/>
          </w:tcPr>
          <w:p w:rsidR="00FE6731" w:rsidRDefault="00FE6731">
            <w:r w:rsidRPr="0057286E">
              <w:rPr>
                <w:rFonts w:ascii="Arial" w:hAnsi="Arial" w:cs="Arial"/>
                <w:color w:val="000000"/>
                <w:sz w:val="20"/>
                <w:szCs w:val="20"/>
              </w:rPr>
              <w:t>91%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417"/>
      </w:tblGrid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E109F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75746A">
              <w:rPr>
                <w:rFonts w:ascii="Arial" w:hAnsi="Arial" w:cs="Arial"/>
                <w:sz w:val="20"/>
                <w:szCs w:val="20"/>
                <w:lang w:val="es-ES_tradnl"/>
              </w:rPr>
              <w:t>11.929.750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M-5290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B12002" w:rsidRDefault="004C605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2002">
              <w:rPr>
                <w:rFonts w:ascii="Arial" w:hAnsi="Arial" w:cs="Arial"/>
                <w:sz w:val="20"/>
                <w:szCs w:val="20"/>
              </w:rPr>
              <w:t>220010590 del 20/04/2022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DC21E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DC21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M-5377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B12002" w:rsidRDefault="00DC21E2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220012103 del 29/04/2022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M-5478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B12002" w:rsidRDefault="00B83D69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220014141 del 25/05/2022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1200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M-5682 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B12002" w:rsidRDefault="00B12002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220021519 del 28/07/2022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1200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M-5683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B12002" w:rsidRDefault="00B12002" w:rsidP="00BA671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220021520 del 2</w:t>
            </w:r>
            <w:r w:rsidR="00BA6716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8</w:t>
            </w: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/07/2022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Default="00B12002" w:rsidP="00B1200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AB63F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AB63F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M-5792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5A7FE4" w:rsidRDefault="005A7FE4" w:rsidP="00AB63F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5A7FE4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220026151 del 09/09/2022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Default="00AB63F6" w:rsidP="00AB63F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FE6731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6731" w:rsidRPr="00FE6731" w:rsidRDefault="00FE6731" w:rsidP="00AB63F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E673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Factura electrónica </w:t>
            </w:r>
            <w:r w:rsidRPr="00FE6731">
              <w:rPr>
                <w:rFonts w:ascii="Tahoma" w:eastAsiaTheme="minorHAnsi" w:hAnsi="Tahoma" w:cs="Tahoma"/>
                <w:sz w:val="20"/>
                <w:szCs w:val="20"/>
                <w:lang w:val="es-ES" w:eastAsia="en-US"/>
              </w:rPr>
              <w:t>M-6203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6731" w:rsidRPr="00FE6731" w:rsidRDefault="00FE6731" w:rsidP="00AB63F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FE6731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220029450 del 10/10/2022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6731" w:rsidRPr="00E52B2B" w:rsidRDefault="00FE6731" w:rsidP="00284C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FE6731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6731" w:rsidRPr="00E52B2B" w:rsidRDefault="00FE673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6731" w:rsidRPr="00E52B2B" w:rsidRDefault="00FE673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6731" w:rsidRPr="00E52B2B" w:rsidRDefault="00FE6731" w:rsidP="00284C1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$7.591.661</w:t>
            </w:r>
          </w:p>
        </w:tc>
      </w:tr>
      <w:tr w:rsidR="00AB63F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FE6731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3.253.569</w:t>
            </w:r>
          </w:p>
        </w:tc>
      </w:tr>
      <w:tr w:rsidR="00AB63F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FE67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FE67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10.845.230</w:t>
            </w:r>
          </w:p>
        </w:tc>
      </w:tr>
      <w:tr w:rsidR="00AB63F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FE67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FE67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1.084.520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813889">
        <w:rPr>
          <w:rFonts w:ascii="Arial" w:hAnsi="Arial" w:cs="Arial"/>
          <w:sz w:val="20"/>
          <w:szCs w:val="20"/>
        </w:rPr>
        <w:t>6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5A7FE4" w:rsidTr="004D485E">
        <w:trPr>
          <w:trHeight w:val="616"/>
          <w:jc w:val="center"/>
        </w:trPr>
        <w:tc>
          <w:tcPr>
            <w:tcW w:w="2309" w:type="dxa"/>
          </w:tcPr>
          <w:p w:rsidR="00396041" w:rsidRPr="005A7FE4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7FE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5A3F68" w:rsidRDefault="005A7FE4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F68">
              <w:rPr>
                <w:rFonts w:ascii="Arial" w:hAnsi="Arial" w:cs="Arial"/>
                <w:sz w:val="20"/>
                <w:szCs w:val="20"/>
              </w:rPr>
              <w:t>$</w:t>
            </w:r>
            <w:r w:rsidR="00813889" w:rsidRPr="005A3F68">
              <w:rPr>
                <w:rFonts w:ascii="Arial" w:hAnsi="Arial" w:cs="Arial"/>
                <w:sz w:val="20"/>
                <w:szCs w:val="20"/>
              </w:rPr>
              <w:t>11.929.750</w:t>
            </w:r>
          </w:p>
        </w:tc>
        <w:tc>
          <w:tcPr>
            <w:tcW w:w="1793" w:type="dxa"/>
          </w:tcPr>
          <w:p w:rsidR="00396041" w:rsidRPr="005A3F68" w:rsidRDefault="005A3F68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F68">
              <w:rPr>
                <w:rFonts w:ascii="Arial" w:hAnsi="Arial" w:cs="Arial"/>
                <w:sz w:val="20"/>
                <w:szCs w:val="20"/>
                <w:lang w:val="es-ES_tradnl"/>
              </w:rPr>
              <w:t>$7.591.661</w:t>
            </w:r>
          </w:p>
        </w:tc>
        <w:tc>
          <w:tcPr>
            <w:tcW w:w="2010" w:type="dxa"/>
          </w:tcPr>
          <w:p w:rsidR="00396041" w:rsidRPr="005A3F68" w:rsidRDefault="005A3F68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F68">
              <w:rPr>
                <w:rFonts w:ascii="Arial" w:hAnsi="Arial" w:cs="Arial"/>
                <w:sz w:val="20"/>
                <w:szCs w:val="20"/>
                <w:lang w:val="es-ES_tradnl"/>
              </w:rPr>
              <w:t>3.253.569</w:t>
            </w:r>
          </w:p>
        </w:tc>
        <w:tc>
          <w:tcPr>
            <w:tcW w:w="1798" w:type="dxa"/>
          </w:tcPr>
          <w:p w:rsidR="00396041" w:rsidRPr="005A3F68" w:rsidRDefault="005A3F68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3F68">
              <w:rPr>
                <w:rFonts w:ascii="Arial" w:hAnsi="Arial" w:cs="Arial"/>
                <w:sz w:val="20"/>
                <w:szCs w:val="20"/>
                <w:lang w:val="es-ES_tradnl"/>
              </w:rPr>
              <w:t>$1.084.520</w:t>
            </w:r>
          </w:p>
        </w:tc>
      </w:tr>
    </w:tbl>
    <w:p w:rsidR="009172D7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E4692D" w:rsidRPr="00E52B2B" w:rsidRDefault="00E4692D" w:rsidP="009172D7">
      <w:pPr>
        <w:jc w:val="both"/>
        <w:rPr>
          <w:rFonts w:ascii="Arial" w:hAnsi="Arial" w:cs="Arial"/>
          <w:sz w:val="20"/>
          <w:szCs w:val="20"/>
        </w:rPr>
      </w:pPr>
    </w:p>
    <w:p w:rsidR="00813889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FE6731">
        <w:rPr>
          <w:rFonts w:ascii="Arial" w:hAnsi="Arial" w:cs="Arial"/>
          <w:sz w:val="20"/>
          <w:szCs w:val="20"/>
        </w:rPr>
        <w:t>TRES MILLONES DOSCIENTOS CINCUENTA Y TRES MIL QUINIENTOS SESENTA Y NUEVE PESOS</w:t>
      </w:r>
      <w:r w:rsidR="00B12002">
        <w:rPr>
          <w:rFonts w:ascii="Arial" w:hAnsi="Arial" w:cs="Arial"/>
          <w:sz w:val="20"/>
          <w:szCs w:val="20"/>
        </w:rPr>
        <w:t xml:space="preserve"> </w:t>
      </w:r>
      <w:r w:rsidR="00E4692D">
        <w:rPr>
          <w:rFonts w:ascii="Arial" w:hAnsi="Arial" w:cs="Arial"/>
          <w:sz w:val="20"/>
          <w:szCs w:val="20"/>
        </w:rPr>
        <w:t>($</w:t>
      </w:r>
      <w:r w:rsidR="00FE6731">
        <w:rPr>
          <w:rFonts w:ascii="Arial" w:hAnsi="Arial" w:cs="Arial"/>
          <w:sz w:val="20"/>
          <w:szCs w:val="20"/>
          <w:lang w:val="es-ES_tradnl"/>
        </w:rPr>
        <w:t>3.253.569</w:t>
      </w:r>
      <w:r w:rsidR="00E4692D">
        <w:rPr>
          <w:rFonts w:ascii="Arial" w:hAnsi="Arial" w:cs="Arial"/>
          <w:sz w:val="20"/>
          <w:szCs w:val="20"/>
        </w:rPr>
        <w:t>).</w:t>
      </w:r>
    </w:p>
    <w:p w:rsidR="00B12002" w:rsidRDefault="00B12002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FE6731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E52B2B" w:rsidRDefault="00FE6731" w:rsidP="008138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FE6731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01/12/2022</w:t>
      </w:r>
    </w:p>
    <w:sectPr w:rsidR="00E52B2B" w:rsidRPr="00494F2C" w:rsidSect="00E52B2B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3F6" w:rsidRDefault="00AB63F6" w:rsidP="000C4C7E">
      <w:r>
        <w:separator/>
      </w:r>
    </w:p>
  </w:endnote>
  <w:endnote w:type="continuationSeparator" w:id="0">
    <w:p w:rsidR="00AB63F6" w:rsidRDefault="00AB63F6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AB63F6" w:rsidRPr="00E25F48" w:rsidTr="00532CBA">
      <w:tc>
        <w:tcPr>
          <w:tcW w:w="6036" w:type="dxa"/>
          <w:shd w:val="clear" w:color="auto" w:fill="auto"/>
        </w:tcPr>
        <w:p w:rsidR="00AB63F6" w:rsidRPr="00E25F48" w:rsidRDefault="00AB63F6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AB63F6" w:rsidRPr="00E25F48" w:rsidRDefault="00AB63F6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63F6" w:rsidRDefault="00AB63F6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3F6" w:rsidRDefault="00AB63F6" w:rsidP="000C4C7E">
      <w:r>
        <w:separator/>
      </w:r>
    </w:p>
  </w:footnote>
  <w:footnote w:type="continuationSeparator" w:id="0">
    <w:p w:rsidR="00AB63F6" w:rsidRDefault="00AB63F6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F6" w:rsidRDefault="001F3D6A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B63F6" w:rsidRDefault="001F3D6A">
                      <w:pPr>
                        <w:pStyle w:val="Encabezado"/>
                        <w:jc w:val="center"/>
                      </w:pPr>
                      <w:r w:rsidRPr="001F3D6A">
                        <w:fldChar w:fldCharType="begin"/>
                      </w:r>
                      <w:r w:rsidR="00AB63F6">
                        <w:instrText xml:space="preserve"> PAGE    \* MERGEFORMAT </w:instrText>
                      </w:r>
                      <w:r w:rsidRPr="001F3D6A">
                        <w:fldChar w:fldCharType="separate"/>
                      </w:r>
                      <w:r w:rsidR="005A3F68" w:rsidRPr="005A3F68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B63F6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B63F6" w:rsidRPr="008920BC" w:rsidRDefault="00AB63F6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AB63F6" w:rsidRPr="008920BC" w:rsidRDefault="00AB63F6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AB63F6" w:rsidRPr="008920BC" w:rsidTr="008920BC">
      <w:trPr>
        <w:trHeight w:val="392"/>
        <w:jc w:val="center"/>
      </w:trPr>
      <w:tc>
        <w:tcPr>
          <w:tcW w:w="2376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B63F6" w:rsidRPr="008920BC" w:rsidRDefault="00AB63F6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AB63F6" w:rsidRPr="008920BC" w:rsidTr="008920BC">
      <w:trPr>
        <w:trHeight w:val="392"/>
        <w:jc w:val="center"/>
      </w:trPr>
      <w:tc>
        <w:tcPr>
          <w:tcW w:w="2376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B63F6" w:rsidRPr="008920BC" w:rsidRDefault="00AB63F6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AB63F6" w:rsidRDefault="00AB63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1F3D6A"/>
    <w:rsid w:val="00203CDD"/>
    <w:rsid w:val="002060D5"/>
    <w:rsid w:val="00214AC3"/>
    <w:rsid w:val="00220458"/>
    <w:rsid w:val="00232E87"/>
    <w:rsid w:val="0024624E"/>
    <w:rsid w:val="00251986"/>
    <w:rsid w:val="002629C2"/>
    <w:rsid w:val="0027021A"/>
    <w:rsid w:val="00287421"/>
    <w:rsid w:val="002874A1"/>
    <w:rsid w:val="00287C86"/>
    <w:rsid w:val="002C02D1"/>
    <w:rsid w:val="002D21F7"/>
    <w:rsid w:val="002E4523"/>
    <w:rsid w:val="002E4C62"/>
    <w:rsid w:val="002E5CAC"/>
    <w:rsid w:val="002E66A3"/>
    <w:rsid w:val="002F30DB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0B25"/>
    <w:rsid w:val="00443A9A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A3F68"/>
    <w:rsid w:val="005A7FE4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75CBC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F3172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B63F6"/>
    <w:rsid w:val="00AC6708"/>
    <w:rsid w:val="00AC7ABE"/>
    <w:rsid w:val="00AD1FC5"/>
    <w:rsid w:val="00B00724"/>
    <w:rsid w:val="00B10808"/>
    <w:rsid w:val="00B12002"/>
    <w:rsid w:val="00B1456B"/>
    <w:rsid w:val="00B27323"/>
    <w:rsid w:val="00B27D04"/>
    <w:rsid w:val="00B44C03"/>
    <w:rsid w:val="00B528B6"/>
    <w:rsid w:val="00B614D3"/>
    <w:rsid w:val="00B65196"/>
    <w:rsid w:val="00B707F4"/>
    <w:rsid w:val="00B83AB2"/>
    <w:rsid w:val="00B83D69"/>
    <w:rsid w:val="00B91FB5"/>
    <w:rsid w:val="00B92D3B"/>
    <w:rsid w:val="00BA6716"/>
    <w:rsid w:val="00BA6B7B"/>
    <w:rsid w:val="00BA7A1C"/>
    <w:rsid w:val="00BB0C7E"/>
    <w:rsid w:val="00BC6450"/>
    <w:rsid w:val="00BC7F6F"/>
    <w:rsid w:val="00BD000E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1E2"/>
    <w:rsid w:val="00DC7B09"/>
    <w:rsid w:val="00DD2145"/>
    <w:rsid w:val="00DD66D7"/>
    <w:rsid w:val="00DE18CD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4692D"/>
    <w:rsid w:val="00E52B2B"/>
    <w:rsid w:val="00E53321"/>
    <w:rsid w:val="00E54C8E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E5EEF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E6731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A09A-68B6-4B53-8914-591C5E51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2022-04-21T17:08:00Z</cp:lastPrinted>
  <dcterms:created xsi:type="dcterms:W3CDTF">2022-12-01T15:36:00Z</dcterms:created>
  <dcterms:modified xsi:type="dcterms:W3CDTF">2022-12-01T15:36:00Z</dcterms:modified>
</cp:coreProperties>
</file>