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27FF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B0F0"/>
          <w:sz w:val="22"/>
          <w:szCs w:val="22"/>
        </w:rPr>
      </w:pPr>
      <w:bookmarkStart w:id="0" w:name="_GoBack"/>
      <w:bookmarkEnd w:id="0"/>
    </w:p>
    <w:p w14:paraId="6B53F328"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C4ED177" w14:textId="28A7A9D2" w:rsidR="00297DA8" w:rsidRPr="000C1FD7" w:rsidRDefault="00297DA8" w:rsidP="000C1FD7">
      <w:pPr>
        <w:tabs>
          <w:tab w:val="left" w:pos="6120"/>
        </w:tabs>
        <w:jc w:val="both"/>
        <w:rPr>
          <w:rFonts w:ascii="Arial" w:hAnsi="Arial" w:cs="Arial"/>
        </w:rPr>
      </w:pPr>
      <w:r w:rsidRPr="000C1FD7">
        <w:rPr>
          <w:rFonts w:ascii="Arial" w:hAnsi="Arial" w:cs="Arial"/>
        </w:rPr>
        <w:t xml:space="preserve">Itagüí, 12 de MAYO de 2022                                              </w:t>
      </w:r>
    </w:p>
    <w:p w14:paraId="06C68DE9" w14:textId="77777777" w:rsidR="00297DA8" w:rsidRPr="000C1FD7" w:rsidRDefault="00297DA8" w:rsidP="000C1FD7">
      <w:pPr>
        <w:tabs>
          <w:tab w:val="left" w:pos="5431"/>
        </w:tabs>
        <w:jc w:val="both"/>
        <w:rPr>
          <w:rFonts w:ascii="Arial" w:hAnsi="Arial" w:cs="Arial"/>
          <w:u w:val="single"/>
        </w:rPr>
      </w:pPr>
      <w:r w:rsidRPr="000C1FD7">
        <w:rPr>
          <w:rFonts w:ascii="Arial" w:hAnsi="Arial" w:cs="Arial"/>
        </w:rPr>
        <w:t xml:space="preserve">Señores: </w:t>
      </w:r>
      <w:r w:rsidRPr="000C1FD7">
        <w:rPr>
          <w:rFonts w:ascii="Arial" w:hAnsi="Arial" w:cs="Arial"/>
        </w:rPr>
        <w:tab/>
      </w:r>
    </w:p>
    <w:p w14:paraId="0A3EE8A8" w14:textId="77777777" w:rsidR="00297DA8" w:rsidRPr="000C1FD7" w:rsidRDefault="00297DA8" w:rsidP="000C1FD7">
      <w:pPr>
        <w:jc w:val="both"/>
        <w:rPr>
          <w:rFonts w:ascii="Arial" w:hAnsi="Arial" w:cs="Arial"/>
          <w:b/>
        </w:rPr>
      </w:pPr>
      <w:r w:rsidRPr="000C1FD7">
        <w:rPr>
          <w:rFonts w:ascii="Arial" w:hAnsi="Arial" w:cs="Arial"/>
        </w:rPr>
        <w:t>JUEZ PENALES MUNICIPALES DE ORALIDAD DE ITAGUI (REPARTO)</w:t>
      </w:r>
      <w:r w:rsidRPr="000C1FD7">
        <w:rPr>
          <w:rFonts w:ascii="Arial" w:hAnsi="Arial" w:cs="Arial"/>
        </w:rPr>
        <w:tab/>
      </w:r>
      <w:r w:rsidRPr="000C1FD7">
        <w:rPr>
          <w:rFonts w:ascii="Arial" w:hAnsi="Arial" w:cs="Arial"/>
        </w:rPr>
        <w:tab/>
      </w:r>
    </w:p>
    <w:p w14:paraId="2A7033AC" w14:textId="77777777" w:rsidR="00297DA8" w:rsidRPr="000C1FD7" w:rsidRDefault="00297DA8" w:rsidP="000C1FD7">
      <w:pPr>
        <w:jc w:val="both"/>
        <w:rPr>
          <w:rFonts w:ascii="Arial" w:hAnsi="Arial" w:cs="Arial"/>
        </w:rPr>
      </w:pPr>
      <w:r w:rsidRPr="000C1FD7">
        <w:rPr>
          <w:rFonts w:ascii="Arial" w:hAnsi="Arial" w:cs="Arial"/>
        </w:rPr>
        <w:t>E.S.D</w:t>
      </w:r>
    </w:p>
    <w:p w14:paraId="2D7B21A1" w14:textId="77777777" w:rsidR="00297DA8" w:rsidRPr="000C1FD7" w:rsidRDefault="00297DA8" w:rsidP="000C1FD7">
      <w:pPr>
        <w:jc w:val="both"/>
        <w:rPr>
          <w:rFonts w:ascii="Arial" w:hAnsi="Arial" w:cs="Arial"/>
        </w:rPr>
      </w:pPr>
      <w:r w:rsidRPr="000C1FD7">
        <w:rPr>
          <w:rFonts w:ascii="Arial" w:hAnsi="Arial" w:cs="Arial"/>
        </w:rPr>
        <w:t>ASUNTO:</w:t>
      </w:r>
      <w:r w:rsidRPr="000C1FD7">
        <w:rPr>
          <w:rFonts w:ascii="Arial" w:hAnsi="Arial" w:cs="Arial"/>
        </w:rPr>
        <w:tab/>
        <w:t xml:space="preserve">ACCIÓN DE TUTELA  </w:t>
      </w:r>
    </w:p>
    <w:p w14:paraId="67C5F6A7" w14:textId="25F3B8B2" w:rsidR="00297DA8" w:rsidRPr="000C1FD7" w:rsidRDefault="00297DA8" w:rsidP="000C1FD7">
      <w:pPr>
        <w:ind w:left="2124" w:hanging="2124"/>
        <w:jc w:val="both"/>
        <w:rPr>
          <w:rFonts w:ascii="Arial" w:hAnsi="Arial" w:cs="Arial"/>
        </w:rPr>
      </w:pPr>
      <w:r w:rsidRPr="000C1FD7">
        <w:rPr>
          <w:rFonts w:ascii="Arial" w:hAnsi="Arial" w:cs="Arial"/>
        </w:rPr>
        <w:t xml:space="preserve">ACCIONANTE: ALEXIS JOHANA USUGA MARTINEZ </w:t>
      </w:r>
      <w:proofErr w:type="gramStart"/>
      <w:r w:rsidRPr="000C1FD7">
        <w:rPr>
          <w:rFonts w:ascii="Arial" w:hAnsi="Arial" w:cs="Arial"/>
        </w:rPr>
        <w:t>( como</w:t>
      </w:r>
      <w:proofErr w:type="gramEnd"/>
      <w:r w:rsidRPr="000C1FD7">
        <w:rPr>
          <w:rFonts w:ascii="Arial" w:hAnsi="Arial" w:cs="Arial"/>
        </w:rPr>
        <w:t xml:space="preserve"> agente oficioso de DIEGO ALEJANDRO OCAMPO USUGA)</w:t>
      </w:r>
      <w:r w:rsidRPr="000C1FD7">
        <w:rPr>
          <w:rFonts w:ascii="Arial" w:hAnsi="Arial" w:cs="Arial"/>
          <w:caps/>
        </w:rPr>
        <w:t xml:space="preserve"> </w:t>
      </w:r>
    </w:p>
    <w:p w14:paraId="3094445A" w14:textId="779A3B60" w:rsidR="00297DA8" w:rsidRPr="000C1FD7" w:rsidRDefault="00297DA8" w:rsidP="000C1FD7">
      <w:pPr>
        <w:ind w:left="2124" w:hanging="2124"/>
        <w:jc w:val="both"/>
        <w:rPr>
          <w:rFonts w:ascii="Arial" w:hAnsi="Arial" w:cs="Arial"/>
        </w:rPr>
      </w:pPr>
      <w:r w:rsidRPr="000C1FD7">
        <w:rPr>
          <w:rFonts w:ascii="Arial" w:hAnsi="Arial" w:cs="Arial"/>
        </w:rPr>
        <w:t>ACCIONADA:   EPS SURA</w:t>
      </w:r>
    </w:p>
    <w:p w14:paraId="430F08D0" w14:textId="77777777" w:rsidR="00297DA8" w:rsidRPr="000C1FD7" w:rsidRDefault="00297DA8" w:rsidP="000C1FD7">
      <w:pPr>
        <w:ind w:left="2124" w:hanging="2124"/>
        <w:jc w:val="both"/>
        <w:rPr>
          <w:rFonts w:ascii="Arial" w:hAnsi="Arial" w:cs="Arial"/>
        </w:rPr>
      </w:pPr>
      <w:r w:rsidRPr="000C1FD7">
        <w:rPr>
          <w:rFonts w:ascii="Arial" w:hAnsi="Arial" w:cs="Arial"/>
        </w:rPr>
        <w:t xml:space="preserve">                   </w:t>
      </w:r>
    </w:p>
    <w:p w14:paraId="32D1DE6B" w14:textId="6D983B66" w:rsidR="00297DA8" w:rsidRPr="000C1FD7" w:rsidRDefault="00297DA8" w:rsidP="000C1FD7">
      <w:pPr>
        <w:jc w:val="both"/>
        <w:rPr>
          <w:rFonts w:ascii="Arial" w:hAnsi="Arial" w:cs="Arial"/>
          <w:color w:val="000000"/>
        </w:rPr>
      </w:pPr>
      <w:r w:rsidRPr="000C1FD7">
        <w:rPr>
          <w:rFonts w:ascii="Arial" w:hAnsi="Arial" w:cs="Arial"/>
        </w:rPr>
        <w:t xml:space="preserve">ALEXIS JOHANA USUGA MARTINEZ, identificada con la cedula de ciudadanía </w:t>
      </w:r>
      <w:proofErr w:type="spellStart"/>
      <w:r w:rsidRPr="000C1FD7">
        <w:rPr>
          <w:rFonts w:ascii="Arial" w:hAnsi="Arial" w:cs="Arial"/>
        </w:rPr>
        <w:t>Nro</w:t>
      </w:r>
      <w:proofErr w:type="spellEnd"/>
      <w:r w:rsidRPr="000C1FD7">
        <w:rPr>
          <w:rFonts w:ascii="Arial" w:hAnsi="Arial" w:cs="Arial"/>
        </w:rPr>
        <w:t xml:space="preserve"> 43.464.266 de Sonson (</w:t>
      </w:r>
      <w:proofErr w:type="spellStart"/>
      <w:r w:rsidRPr="000C1FD7">
        <w:rPr>
          <w:rFonts w:ascii="Arial" w:hAnsi="Arial" w:cs="Arial"/>
        </w:rPr>
        <w:t>Ant</w:t>
      </w:r>
      <w:proofErr w:type="spellEnd"/>
      <w:r w:rsidRPr="000C1FD7">
        <w:rPr>
          <w:rFonts w:ascii="Arial" w:hAnsi="Arial" w:cs="Arial"/>
        </w:rPr>
        <w:t>), tal cual como aparece al pie de mi firma, actuando como agente oficioso de mi hijo DIEGO ALEJANDRO OCAMPO USUGA, ante usted respetuosamente acudo para presentar ACCIÓN DE TUTELA de conformidad con el artículo 86 de la Constitución Política y el Decreto Reglamentario 2591 de 1991, con el objeto de que se  ampare los derechos constitucionales fundamentales a la SALUD, IGUALDAD, DIGNIDAD HUMANA y MINIMO VITAL Y MOVIL, que considero vulnerados por la omisión en las que incurre la EPS SURA</w:t>
      </w:r>
      <w:r w:rsidRPr="000C1FD7">
        <w:rPr>
          <w:rFonts w:ascii="Arial" w:hAnsi="Arial" w:cs="Arial"/>
          <w:b/>
        </w:rPr>
        <w:t xml:space="preserve">, </w:t>
      </w:r>
      <w:r w:rsidRPr="000C1FD7">
        <w:rPr>
          <w:rFonts w:ascii="Arial" w:hAnsi="Arial" w:cs="Arial"/>
          <w:color w:val="000000"/>
        </w:rPr>
        <w:t xml:space="preserve">a fin de que se le ordene dentro de un plazo prudencial perentorio, en amparo de los derechos fundamentales a la salud, a la </w:t>
      </w:r>
      <w:r w:rsidR="000C1FD7">
        <w:rPr>
          <w:rFonts w:ascii="Arial" w:hAnsi="Arial" w:cs="Arial"/>
          <w:color w:val="000000"/>
        </w:rPr>
        <w:t>integridad física y a la vida l</w:t>
      </w:r>
      <w:r w:rsidRPr="000C1FD7">
        <w:rPr>
          <w:rFonts w:ascii="Arial" w:hAnsi="Arial" w:cs="Arial"/>
          <w:color w:val="000000"/>
        </w:rPr>
        <w:t>e sean asignadas las cirugías que requiere</w:t>
      </w:r>
    </w:p>
    <w:p w14:paraId="0639E2BF" w14:textId="0ED8EC1E" w:rsidR="00C075A8" w:rsidRPr="000C1FD7" w:rsidRDefault="000C1FD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Se </w:t>
      </w:r>
      <w:r w:rsidR="00297DA8" w:rsidRPr="000C1FD7">
        <w:rPr>
          <w:rFonts w:ascii="Arial" w:hAnsi="Arial" w:cs="Arial"/>
          <w:color w:val="000000"/>
          <w:sz w:val="22"/>
          <w:szCs w:val="22"/>
        </w:rPr>
        <w:t xml:space="preserve">le </w:t>
      </w:r>
      <w:r w:rsidR="00C075A8" w:rsidRPr="000C1FD7">
        <w:rPr>
          <w:rFonts w:ascii="Arial" w:hAnsi="Arial" w:cs="Arial"/>
          <w:color w:val="000000"/>
          <w:sz w:val="22"/>
          <w:szCs w:val="22"/>
        </w:rPr>
        <w:t xml:space="preserve"> conceda las peticiones que más adelante entro a determinar con base en los siguientes:</w:t>
      </w:r>
    </w:p>
    <w:p w14:paraId="75BC5A51"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5E1BBF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HECHOS</w:t>
      </w:r>
    </w:p>
    <w:p w14:paraId="4FF4CF91"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DCBC989" w14:textId="0D3F6F2C"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1.</w:t>
      </w:r>
      <w:r w:rsidRPr="000C1FD7">
        <w:rPr>
          <w:rFonts w:ascii="Arial" w:hAnsi="Arial" w:cs="Arial"/>
          <w:color w:val="000000"/>
          <w:sz w:val="22"/>
          <w:szCs w:val="22"/>
        </w:rPr>
        <w:t> </w:t>
      </w:r>
      <w:r w:rsidR="00297DA8" w:rsidRPr="000C1FD7">
        <w:rPr>
          <w:rFonts w:ascii="Arial" w:hAnsi="Arial" w:cs="Arial"/>
          <w:color w:val="000000"/>
          <w:sz w:val="22"/>
          <w:szCs w:val="22"/>
        </w:rPr>
        <w:t xml:space="preserve">Yo </w:t>
      </w:r>
      <w:r w:rsidRPr="000C1FD7">
        <w:rPr>
          <w:rFonts w:ascii="Arial" w:hAnsi="Arial" w:cs="Arial"/>
          <w:color w:val="000000"/>
          <w:sz w:val="22"/>
          <w:szCs w:val="22"/>
        </w:rPr>
        <w:t xml:space="preserve"> tengo un hijo </w:t>
      </w:r>
      <w:r w:rsidR="00297DA8" w:rsidRPr="000C1FD7">
        <w:rPr>
          <w:rFonts w:ascii="Arial" w:hAnsi="Arial" w:cs="Arial"/>
          <w:color w:val="000000"/>
          <w:sz w:val="22"/>
          <w:szCs w:val="22"/>
        </w:rPr>
        <w:t xml:space="preserve">de 20 años de edad </w:t>
      </w:r>
      <w:r w:rsidRPr="000C1FD7">
        <w:rPr>
          <w:rFonts w:ascii="Arial" w:hAnsi="Arial" w:cs="Arial"/>
          <w:color w:val="000000"/>
          <w:sz w:val="22"/>
          <w:szCs w:val="22"/>
        </w:rPr>
        <w:t xml:space="preserve">llamado </w:t>
      </w:r>
      <w:r w:rsidR="00297DA8" w:rsidRPr="000C1FD7">
        <w:rPr>
          <w:rFonts w:ascii="Arial" w:hAnsi="Arial" w:cs="Arial"/>
          <w:color w:val="000000"/>
          <w:sz w:val="22"/>
          <w:szCs w:val="22"/>
        </w:rPr>
        <w:t>DIEGO ALEJANDRO OCAMPO USUGA, de 20 años de edad</w:t>
      </w:r>
      <w:r w:rsidRPr="000C1FD7">
        <w:rPr>
          <w:rFonts w:ascii="Arial" w:hAnsi="Arial" w:cs="Arial"/>
          <w:color w:val="000000"/>
          <w:sz w:val="22"/>
          <w:szCs w:val="22"/>
        </w:rPr>
        <w:t>.</w:t>
      </w:r>
    </w:p>
    <w:p w14:paraId="0DFF812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E09D2A4" w14:textId="2CA01699" w:rsidR="00E46AB5"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2.</w:t>
      </w:r>
      <w:r w:rsidRPr="000C1FD7">
        <w:rPr>
          <w:rFonts w:ascii="Arial" w:hAnsi="Arial" w:cs="Arial"/>
          <w:color w:val="000000"/>
          <w:sz w:val="22"/>
          <w:szCs w:val="22"/>
        </w:rPr>
        <w:t> Mi hijo</w:t>
      </w:r>
      <w:r w:rsidR="00297DA8" w:rsidRPr="000C1FD7">
        <w:rPr>
          <w:rFonts w:ascii="Arial" w:hAnsi="Arial" w:cs="Arial"/>
          <w:color w:val="000000"/>
          <w:sz w:val="22"/>
          <w:szCs w:val="22"/>
        </w:rPr>
        <w:t xml:space="preserve"> sufrió un accidente de tránsito el pasado  7 de marzo del presente año</w:t>
      </w:r>
      <w:r w:rsidR="00E46AB5" w:rsidRPr="000C1FD7">
        <w:rPr>
          <w:rFonts w:ascii="Arial" w:hAnsi="Arial" w:cs="Arial"/>
          <w:color w:val="000000"/>
          <w:sz w:val="22"/>
          <w:szCs w:val="22"/>
        </w:rPr>
        <w:t>, presentando TRAUMATISMO DE LA CABEZA, HERIDA DE LA NARIZ, EPISTAXIS, HERIDA DEL LABIO Y D ELA CAVIDAD BUCAL, CONTUSION DE LOS PARPADOS Y D ELA REGION PERIOCULAR, FRACTURA D ELOS DIENTES, CONTUSION D EOTRAS PARTES D ELA MUÑECA Y DE LA MANO, CONTUSION DE RODILLA, CONCUSION, atendido por el galeno EDISON ANDRES BASTO SANTANA, médico general con registro medico 99127112.</w:t>
      </w:r>
    </w:p>
    <w:p w14:paraId="79E29685" w14:textId="7E341E1B"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4B56E52" w14:textId="4AB11838"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3.</w:t>
      </w:r>
      <w:r w:rsidRPr="000C1FD7">
        <w:rPr>
          <w:rFonts w:ascii="Arial" w:hAnsi="Arial" w:cs="Arial"/>
          <w:color w:val="000000"/>
          <w:sz w:val="22"/>
          <w:szCs w:val="22"/>
        </w:rPr>
        <w:t> Mi hijo ha sido sometido a varias cirugías por cuenta de</w:t>
      </w:r>
      <w:r w:rsidR="00E46AB5" w:rsidRPr="000C1FD7">
        <w:rPr>
          <w:rFonts w:ascii="Arial" w:hAnsi="Arial" w:cs="Arial"/>
          <w:color w:val="000000"/>
          <w:sz w:val="22"/>
          <w:szCs w:val="22"/>
        </w:rPr>
        <w:t xml:space="preserve">l SOAT, del vehículo que conducía, faltando la cirugía MAXILOFACIAL, toda vez que se encuentra muy afectado, adolorido por esta situación y la EPS SURA, </w:t>
      </w:r>
      <w:r w:rsidR="00613328" w:rsidRPr="000C1FD7">
        <w:rPr>
          <w:rFonts w:ascii="Arial" w:hAnsi="Arial" w:cs="Arial"/>
          <w:color w:val="000000"/>
          <w:sz w:val="22"/>
          <w:szCs w:val="22"/>
        </w:rPr>
        <w:t>está</w:t>
      </w:r>
      <w:r w:rsidR="00E46AB5" w:rsidRPr="000C1FD7">
        <w:rPr>
          <w:rFonts w:ascii="Arial" w:hAnsi="Arial" w:cs="Arial"/>
          <w:color w:val="000000"/>
          <w:sz w:val="22"/>
          <w:szCs w:val="22"/>
        </w:rPr>
        <w:t xml:space="preserve"> dilatando la </w:t>
      </w:r>
      <w:r w:rsidR="00613328" w:rsidRPr="000C1FD7">
        <w:rPr>
          <w:rFonts w:ascii="Arial" w:hAnsi="Arial" w:cs="Arial"/>
          <w:color w:val="000000"/>
          <w:sz w:val="22"/>
          <w:szCs w:val="22"/>
        </w:rPr>
        <w:t>atención</w:t>
      </w:r>
      <w:r w:rsidR="00E46AB5" w:rsidRPr="000C1FD7">
        <w:rPr>
          <w:rFonts w:ascii="Arial" w:hAnsi="Arial" w:cs="Arial"/>
          <w:color w:val="000000"/>
          <w:sz w:val="22"/>
          <w:szCs w:val="22"/>
        </w:rPr>
        <w:t xml:space="preserve"> del </w:t>
      </w:r>
      <w:r w:rsidR="00613328" w:rsidRPr="000C1FD7">
        <w:rPr>
          <w:rFonts w:ascii="Arial" w:hAnsi="Arial" w:cs="Arial"/>
          <w:color w:val="000000"/>
          <w:sz w:val="22"/>
          <w:szCs w:val="22"/>
        </w:rPr>
        <w:t>servicio</w:t>
      </w:r>
      <w:r w:rsidR="00E46AB5" w:rsidRPr="000C1FD7">
        <w:rPr>
          <w:rFonts w:ascii="Arial" w:hAnsi="Arial" w:cs="Arial"/>
          <w:color w:val="000000"/>
          <w:sz w:val="22"/>
          <w:szCs w:val="22"/>
        </w:rPr>
        <w:t xml:space="preserve">, </w:t>
      </w:r>
      <w:r w:rsidR="00613328" w:rsidRPr="000C1FD7">
        <w:rPr>
          <w:rFonts w:ascii="Arial" w:hAnsi="Arial" w:cs="Arial"/>
          <w:color w:val="000000"/>
          <w:sz w:val="22"/>
          <w:szCs w:val="22"/>
        </w:rPr>
        <w:t xml:space="preserve">al no tener </w:t>
      </w:r>
      <w:r w:rsidR="00E46AB5" w:rsidRPr="000C1FD7">
        <w:rPr>
          <w:rFonts w:ascii="Arial" w:hAnsi="Arial" w:cs="Arial"/>
          <w:color w:val="000000"/>
          <w:sz w:val="22"/>
          <w:szCs w:val="22"/>
        </w:rPr>
        <w:t>en cuenta la urge</w:t>
      </w:r>
      <w:r w:rsidR="00613328" w:rsidRPr="000C1FD7">
        <w:rPr>
          <w:rFonts w:ascii="Arial" w:hAnsi="Arial" w:cs="Arial"/>
          <w:color w:val="000000"/>
          <w:sz w:val="22"/>
          <w:szCs w:val="22"/>
        </w:rPr>
        <w:t xml:space="preserve">ncia </w:t>
      </w:r>
      <w:r w:rsidR="00E46AB5" w:rsidRPr="000C1FD7">
        <w:rPr>
          <w:rFonts w:ascii="Arial" w:hAnsi="Arial" w:cs="Arial"/>
          <w:color w:val="000000"/>
          <w:sz w:val="22"/>
          <w:szCs w:val="22"/>
        </w:rPr>
        <w:t>de</w:t>
      </w:r>
      <w:r w:rsidR="00613328" w:rsidRPr="000C1FD7">
        <w:rPr>
          <w:rFonts w:ascii="Arial" w:hAnsi="Arial" w:cs="Arial"/>
          <w:color w:val="000000"/>
          <w:sz w:val="22"/>
          <w:szCs w:val="22"/>
        </w:rPr>
        <w:t xml:space="preserve"> </w:t>
      </w:r>
      <w:r w:rsidR="00E46AB5" w:rsidRPr="000C1FD7">
        <w:rPr>
          <w:rFonts w:ascii="Arial" w:hAnsi="Arial" w:cs="Arial"/>
          <w:color w:val="000000"/>
          <w:sz w:val="22"/>
          <w:szCs w:val="22"/>
        </w:rPr>
        <w:t>la misma</w:t>
      </w:r>
      <w:r w:rsidR="00613328" w:rsidRPr="000C1FD7">
        <w:rPr>
          <w:rFonts w:ascii="Arial" w:hAnsi="Arial" w:cs="Arial"/>
          <w:color w:val="000000"/>
          <w:sz w:val="22"/>
          <w:szCs w:val="22"/>
        </w:rPr>
        <w:t xml:space="preserve">,  y lo recomendado y diagnosticado por el médico tratante </w:t>
      </w:r>
      <w:r w:rsidRPr="000C1FD7">
        <w:rPr>
          <w:rFonts w:ascii="Arial" w:hAnsi="Arial" w:cs="Arial"/>
          <w:color w:val="000000"/>
          <w:sz w:val="22"/>
          <w:szCs w:val="22"/>
        </w:rPr>
        <w:t xml:space="preserve">procedimiento quirúrgico tendiente a agilizar  </w:t>
      </w:r>
      <w:r w:rsidR="00613328" w:rsidRPr="000C1FD7">
        <w:rPr>
          <w:rFonts w:ascii="Arial" w:hAnsi="Arial" w:cs="Arial"/>
          <w:color w:val="000000"/>
          <w:sz w:val="22"/>
          <w:szCs w:val="22"/>
        </w:rPr>
        <w:t>dicha cirugía</w:t>
      </w:r>
      <w:r w:rsidRPr="000C1FD7">
        <w:rPr>
          <w:rFonts w:ascii="Arial" w:hAnsi="Arial" w:cs="Arial"/>
          <w:color w:val="000000"/>
          <w:sz w:val="22"/>
          <w:szCs w:val="22"/>
        </w:rPr>
        <w:t>.</w:t>
      </w:r>
    </w:p>
    <w:p w14:paraId="3F55F8F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603CBF8B" w14:textId="69259409" w:rsidR="00580F35"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lastRenderedPageBreak/>
        <w:t>4.</w:t>
      </w:r>
      <w:r w:rsidRPr="000C1FD7">
        <w:rPr>
          <w:rFonts w:ascii="Arial" w:hAnsi="Arial" w:cs="Arial"/>
          <w:color w:val="000000"/>
          <w:sz w:val="22"/>
          <w:szCs w:val="22"/>
        </w:rPr>
        <w:t> He acudido a</w:t>
      </w:r>
      <w:r w:rsidR="00613328" w:rsidRPr="000C1FD7">
        <w:rPr>
          <w:rFonts w:ascii="Arial" w:hAnsi="Arial" w:cs="Arial"/>
          <w:color w:val="000000"/>
          <w:sz w:val="22"/>
          <w:szCs w:val="22"/>
        </w:rPr>
        <w:t xml:space="preserve">nte la EPS SURA, </w:t>
      </w:r>
      <w:r w:rsidR="00580F35" w:rsidRPr="000C1FD7">
        <w:rPr>
          <w:rFonts w:ascii="Arial" w:hAnsi="Arial" w:cs="Arial"/>
          <w:color w:val="000000"/>
          <w:sz w:val="22"/>
          <w:szCs w:val="22"/>
        </w:rPr>
        <w:t xml:space="preserve">ante el especialista y ante el neurocirujano de la EPS, </w:t>
      </w:r>
      <w:r w:rsidR="00613328" w:rsidRPr="000C1FD7">
        <w:rPr>
          <w:rFonts w:ascii="Arial" w:hAnsi="Arial" w:cs="Arial"/>
          <w:color w:val="000000"/>
          <w:sz w:val="22"/>
          <w:szCs w:val="22"/>
        </w:rPr>
        <w:t xml:space="preserve">con el fin de que </w:t>
      </w:r>
      <w:r w:rsidR="00580F35" w:rsidRPr="000C1FD7">
        <w:rPr>
          <w:rFonts w:ascii="Arial" w:hAnsi="Arial" w:cs="Arial"/>
          <w:color w:val="000000"/>
          <w:sz w:val="22"/>
          <w:szCs w:val="22"/>
        </w:rPr>
        <w:t xml:space="preserve">le den prioridad a la cirugía </w:t>
      </w:r>
      <w:r w:rsidR="00613328" w:rsidRPr="000C1FD7">
        <w:rPr>
          <w:rFonts w:ascii="Arial" w:hAnsi="Arial" w:cs="Arial"/>
          <w:color w:val="000000"/>
          <w:sz w:val="22"/>
          <w:szCs w:val="22"/>
        </w:rPr>
        <w:t xml:space="preserve"> </w:t>
      </w:r>
      <w:r w:rsidR="00580F35" w:rsidRPr="000C1FD7">
        <w:rPr>
          <w:rFonts w:ascii="Arial" w:hAnsi="Arial" w:cs="Arial"/>
          <w:color w:val="000000"/>
          <w:sz w:val="22"/>
          <w:szCs w:val="22"/>
        </w:rPr>
        <w:t xml:space="preserve">MAXILOFACIAL, </w:t>
      </w:r>
      <w:r w:rsidRPr="000C1FD7">
        <w:rPr>
          <w:rFonts w:ascii="Arial" w:hAnsi="Arial" w:cs="Arial"/>
          <w:color w:val="000000"/>
          <w:sz w:val="22"/>
          <w:szCs w:val="22"/>
        </w:rPr>
        <w:t xml:space="preserve"> </w:t>
      </w:r>
      <w:r w:rsidR="00580F35" w:rsidRPr="000C1FD7">
        <w:rPr>
          <w:rFonts w:ascii="Arial" w:hAnsi="Arial" w:cs="Arial"/>
          <w:color w:val="000000"/>
          <w:sz w:val="22"/>
          <w:szCs w:val="22"/>
        </w:rPr>
        <w:t>requerida con urgencia de mi hijo DIEGO ALEJANDRO OCAMPO USUGA, pero siempre he</w:t>
      </w:r>
      <w:r w:rsidRPr="000C1FD7">
        <w:rPr>
          <w:rFonts w:ascii="Arial" w:hAnsi="Arial" w:cs="Arial"/>
          <w:color w:val="000000"/>
          <w:sz w:val="22"/>
          <w:szCs w:val="22"/>
        </w:rPr>
        <w:t xml:space="preserve"> obtenido como respuesta que "no </w:t>
      </w:r>
      <w:r w:rsidR="00580F35" w:rsidRPr="000C1FD7">
        <w:rPr>
          <w:rFonts w:ascii="Arial" w:hAnsi="Arial" w:cs="Arial"/>
          <w:color w:val="000000"/>
          <w:sz w:val="22"/>
          <w:szCs w:val="22"/>
        </w:rPr>
        <w:t xml:space="preserve">, no me saben explicar , dilatan el servicio, la atención evaden la responsabilidad, si el SOAT no cubre el accidente, mi hijo está afiliado en la EPS SURA en el régimen contributivo y tiene derecho a la prestación del </w:t>
      </w:r>
      <w:r w:rsidR="00DB0EB7" w:rsidRPr="000C1FD7">
        <w:rPr>
          <w:rFonts w:ascii="Arial" w:hAnsi="Arial" w:cs="Arial"/>
          <w:color w:val="000000"/>
          <w:sz w:val="22"/>
          <w:szCs w:val="22"/>
        </w:rPr>
        <w:t>servicio</w:t>
      </w:r>
      <w:r w:rsidR="00580F35" w:rsidRPr="000C1FD7">
        <w:rPr>
          <w:rFonts w:ascii="Arial" w:hAnsi="Arial" w:cs="Arial"/>
          <w:color w:val="000000"/>
          <w:sz w:val="22"/>
          <w:szCs w:val="22"/>
        </w:rPr>
        <w:t xml:space="preserve">, bien sea por el SOAT, del vehículo  o por la EPS SURA. </w:t>
      </w:r>
    </w:p>
    <w:p w14:paraId="158D30F5" w14:textId="19148574"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71DE400" w14:textId="46E39890" w:rsidR="00DB0EB7" w:rsidRPr="000C1FD7" w:rsidRDefault="00DB0EB7" w:rsidP="000C1FD7">
      <w:pPr>
        <w:pStyle w:val="western"/>
        <w:shd w:val="clear" w:color="auto" w:fill="FFFFFF"/>
        <w:spacing w:after="0" w:line="240" w:lineRule="atLeast"/>
        <w:jc w:val="both"/>
        <w:rPr>
          <w:rFonts w:ascii="Arial" w:hAnsi="Arial" w:cs="Arial"/>
          <w:color w:val="000000"/>
          <w:sz w:val="22"/>
          <w:szCs w:val="22"/>
        </w:rPr>
      </w:pPr>
      <w:r w:rsidRPr="000C1FD7">
        <w:rPr>
          <w:rFonts w:ascii="Arial" w:hAnsi="Arial" w:cs="Arial"/>
          <w:color w:val="000000"/>
          <w:sz w:val="22"/>
          <w:szCs w:val="22"/>
        </w:rPr>
        <w:t>5. Esta situación nos ha generado, muchos inconvenientes con la salud de mi hijo, trastornos, faltas a trabajar, y mi salud cada día se deteriora más por la necesidad de que me asistan y me practiquen la cirugía requerida en esta petición.</w:t>
      </w:r>
    </w:p>
    <w:p w14:paraId="698D1F53" w14:textId="1636B831" w:rsidR="00DB0EB7" w:rsidRPr="000C1FD7" w:rsidRDefault="00DB0EB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Mi grupo familiar carecemos de los medios económicos para costear los tratamientos de manera particular por cuanto tiene un alto costo y además porque es  responsabilidad de la accionada brindarme  el servicio requerido.</w:t>
      </w:r>
    </w:p>
    <w:p w14:paraId="2460AD7F" w14:textId="77777777" w:rsidR="00DB0EB7" w:rsidRPr="000C1FD7" w:rsidRDefault="00DB0EB7"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49BEB5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DERECHO FUNDAMENTAL VIOLADO</w:t>
      </w:r>
    </w:p>
    <w:p w14:paraId="4CA0354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927F7D9"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0C1FD7">
        <w:rPr>
          <w:rFonts w:ascii="Arial" w:hAnsi="Arial" w:cs="Arial"/>
          <w:color w:val="000000"/>
          <w:sz w:val="22"/>
          <w:szCs w:val="22"/>
        </w:rPr>
        <w:softHyphen/>
        <w:t>ción a los artículos 44, 47, 48 y 49 de la Constitución Política.</w:t>
      </w:r>
    </w:p>
    <w:p w14:paraId="4D5C15A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60B6742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CONCEPTO DE VIOLACIÓN</w:t>
      </w:r>
    </w:p>
    <w:p w14:paraId="52925AD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3B3310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Corte Constitucional ha sido reiterativa en manifestar la doble clasificación que se muestra de los derechos de los niños en Colombia, la cual es determinada por la Carta Magna en el artículo 44.</w:t>
      </w:r>
    </w:p>
    <w:p w14:paraId="1C6C0A3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7CFEC4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Se ha indicado que los derechos de los niños son esenciales y prevalentes, propie</w:t>
      </w:r>
      <w:r w:rsidRPr="000C1FD7">
        <w:rPr>
          <w:rFonts w:ascii="Arial" w:hAnsi="Arial" w:cs="Arial"/>
          <w:color w:val="000000"/>
          <w:sz w:val="22"/>
          <w:szCs w:val="22"/>
        </w:rPr>
        <w:softHyphen/>
        <w:t>dades que les fueron concedidas para propender por la seguridad de dichas garantí</w:t>
      </w:r>
      <w:r w:rsidRPr="000C1FD7">
        <w:rPr>
          <w:rFonts w:ascii="Arial" w:hAnsi="Arial" w:cs="Arial"/>
          <w:color w:val="000000"/>
          <w:sz w:val="22"/>
          <w:szCs w:val="22"/>
        </w:rPr>
        <w:softHyphen/>
        <w:t>as dada la situación de fragilidad e indefensión y el especial cuidado con que se de</w:t>
      </w:r>
      <w:r w:rsidRPr="000C1FD7">
        <w:rPr>
          <w:rFonts w:ascii="Arial" w:hAnsi="Arial" w:cs="Arial"/>
          <w:color w:val="000000"/>
          <w:sz w:val="22"/>
          <w:szCs w:val="22"/>
        </w:rPr>
        <w:softHyphen/>
        <w:t>be defender el transcurso del progreso y formación de los menores.</w:t>
      </w:r>
    </w:p>
    <w:p w14:paraId="7EA8C1B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B1BE2B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Acerca de esto la Corte ha considerado:</w:t>
      </w:r>
    </w:p>
    <w:p w14:paraId="67D6707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8A525C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"Por una parte, en su inicio, el artículo (44 establece que los derechos de los niños son fundamentales. Este aspecto ha sido resaltado por la jurisprudencia constitucional, dándole las consecuencias propias que en materia de protección y goce efectivo supone tal condición. Así, por ejemplo, son varios los casos de tutela en los que se ha salvaguardado decididamente los derechos de los niños en razón a su </w:t>
      </w:r>
      <w:proofErr w:type="spellStart"/>
      <w:r w:rsidRPr="000C1FD7">
        <w:rPr>
          <w:rFonts w:ascii="Arial" w:hAnsi="Arial" w:cs="Arial"/>
          <w:color w:val="000000"/>
          <w:sz w:val="22"/>
          <w:szCs w:val="22"/>
        </w:rPr>
        <w:t>fundamentalidad</w:t>
      </w:r>
      <w:proofErr w:type="spellEnd"/>
      <w:r w:rsidRPr="000C1FD7">
        <w:rPr>
          <w:rFonts w:ascii="Arial" w:hAnsi="Arial" w:cs="Arial"/>
          <w:color w:val="000000"/>
          <w:sz w:val="22"/>
          <w:szCs w:val="22"/>
        </w:rPr>
        <w:t>.</w:t>
      </w:r>
    </w:p>
    <w:p w14:paraId="62A60A2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6E00DA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El segundo aspecto general que ha de resaltarse es la condición de prevalencia, otor</w:t>
      </w:r>
      <w:r w:rsidRPr="000C1FD7">
        <w:rPr>
          <w:rFonts w:ascii="Arial" w:hAnsi="Arial" w:cs="Arial"/>
          <w:color w:val="000000"/>
          <w:sz w:val="22"/>
          <w:szCs w:val="22"/>
        </w:rPr>
        <w:softHyphen/>
        <w:t>gada por el inciso final de la norma a los derechos de los niños. Esto es, en el caso en que un derecho de un menor se enfrente al de otra persona, si no es posible conciliarlos, aquél deberá prevalecer sobre éste. Ahora bien, como lo ha señalado la jurisprudencia constitucional, ningún derecho es absoluto en el marco de un Estado Social de Derecho, por lo que es posible que en ciertos casos el derecho de un menor tenga que ser limita</w:t>
      </w:r>
      <w:r w:rsidRPr="000C1FD7">
        <w:rPr>
          <w:rFonts w:ascii="Arial" w:hAnsi="Arial" w:cs="Arial"/>
          <w:color w:val="000000"/>
          <w:sz w:val="22"/>
          <w:szCs w:val="22"/>
        </w:rPr>
        <w:softHyphen/>
        <w:t>do. Sin embargo, el carácter prevalente de los derechos de los niños exige que para que ello ocurra se cuente con argumentos poderosos.</w:t>
      </w:r>
    </w:p>
    <w:p w14:paraId="2C787BD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533951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lastRenderedPageBreak/>
        <w:t>Esta primacía, que es manifestación del Estado Social de Derecho y que se desarrolla a lo largo de la Carta Política, pretende garantizar, según dispone el artículo 44 Superior, el desarrollo armónico e integral y el ejercicio pleno de los derechos de los menores, y de protegerlos contra cualquier forma de abandono, violencia física o moral, secuestro, venta, abuso sexual, explotación laboral o económica y trabajos riesgosos, lo cual hace de las niñas y los niños, sujetos de especial protección constitucional.</w:t>
      </w:r>
    </w:p>
    <w:p w14:paraId="46EC413E"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08FBAD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Así, los derechos fundamentales de los menores deben ser protegidos por el Estado mediante la expedición de leyes internas y la ratificación de instrumentos internacio</w:t>
      </w:r>
      <w:r w:rsidRPr="000C1FD7">
        <w:rPr>
          <w:rFonts w:ascii="Arial" w:hAnsi="Arial" w:cs="Arial"/>
          <w:color w:val="000000"/>
          <w:sz w:val="22"/>
          <w:szCs w:val="22"/>
        </w:rPr>
        <w:softHyphen/>
        <w:t>nales que persigan ese fin, uno de los cuales es la Convención sobre los Derechos del Niño, adoptada por la Asamblea General de las Naciones Unidas, ratificada por Co</w:t>
      </w:r>
      <w:r w:rsidRPr="000C1FD7">
        <w:rPr>
          <w:rFonts w:ascii="Arial" w:hAnsi="Arial" w:cs="Arial"/>
          <w:color w:val="000000"/>
          <w:sz w:val="22"/>
          <w:szCs w:val="22"/>
        </w:rPr>
        <w:softHyphen/>
        <w:t>lombia mediante la Ley 12 de 1991, en la cual se consagra el principio de la defensa del interés superior del niño (numeral primero del artículo 3°) el cual debe optimizar la aplicación, en cada caso concreto, de los derechos constitucionales de los menores (art. 93 C.P.).</w:t>
      </w:r>
    </w:p>
    <w:p w14:paraId="54FFC9B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3EA0B7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Conforme lo ha explicado esta Corporación dicho principio condiciona el actuar de la totalidad del Estado, así como de las instituciones privadas de bienestar social, a la hora de tomar decisiones en las que se vean afectados niñas y niños, por cuanto en estos eventos siempre ha de considerarse, primordialmente, el interés superior del niño.</w:t>
      </w:r>
    </w:p>
    <w:p w14:paraId="74C748A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C3ACF9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Dentro del amplio catálogo de derechos reconocidos en el ordenamiento jurídico a los menores se encuentran la vida y la salud, cuyo sentido y alcance ha fijado el intérprete máximo y auténtico de la Constitución.</w:t>
      </w:r>
    </w:p>
    <w:p w14:paraId="17399744"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176CB7E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lo concerniente a la primera de esas garantías fundamentales de que son titulares todas las personas, la Corte ha considerado que el derecho a la vida no hace relación exclusivamente a la existencia biológica, sino que abarca también las condiciones de vida correspondientes a la dignidad intrínseca del ser humano.</w:t>
      </w:r>
    </w:p>
    <w:p w14:paraId="40D845E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3FF7E99"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El Estado social tiene como fundamento (art. 1° C.P.) y finalidad esencial (art. 2° ídem) garantizar la efectividad del derecho a la vida digna, el cual está referido al sustrato mínimo de condiciones materiales de existencia, acordes con condición humana, la cual riñe con toda situación de maltrato o de menoscabo de la integridad y respeto del indi</w:t>
      </w:r>
      <w:r w:rsidRPr="000C1FD7">
        <w:rPr>
          <w:rFonts w:ascii="Arial" w:hAnsi="Arial" w:cs="Arial"/>
          <w:color w:val="000000"/>
          <w:sz w:val="22"/>
          <w:szCs w:val="22"/>
        </w:rPr>
        <w:softHyphen/>
        <w:t>viduo. Por ello, cualquier circunstancia que impida el desarrollo normal de la persona, siendo evitable de alguna manera, compromete el derecho consagrado en el artículo 11 de la Constitución Política.</w:t>
      </w:r>
    </w:p>
    <w:p w14:paraId="3BA883D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AD64A76"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Por su parte, el artículo 49 de la Carta Política dispone que la atención de la salud es un servicio público a cargo del Estado, el cual tiene la obligación de garantizar a todas las personas el acceso a los servicios de promoción, protección y recuperación que esta pres</w:t>
      </w:r>
      <w:r w:rsidRPr="000C1FD7">
        <w:rPr>
          <w:rFonts w:ascii="Arial" w:hAnsi="Arial" w:cs="Arial"/>
          <w:color w:val="000000"/>
          <w:sz w:val="22"/>
          <w:szCs w:val="22"/>
        </w:rPr>
        <w:softHyphen/>
        <w:t>tación demande, que como ya se ha indicado es fundamental en el caso de los niños (Art. 44 C.P.) y que al igual que ocurre con los demás elementos de la seguridad social no solo es irrenunciable sino que debe prestarse con observancia a los principios de universali</w:t>
      </w:r>
      <w:r w:rsidRPr="000C1FD7">
        <w:rPr>
          <w:rFonts w:ascii="Arial" w:hAnsi="Arial" w:cs="Arial"/>
          <w:color w:val="000000"/>
          <w:sz w:val="22"/>
          <w:szCs w:val="22"/>
        </w:rPr>
        <w:softHyphen/>
        <w:t>dad, solidaridad y eficiencia dentro de la que está la continuidad en el servicio (Arts. 48 y 49 ídem).</w:t>
      </w:r>
    </w:p>
    <w:p w14:paraId="19F360AB"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8D044C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Corno desarrollo de este último principio, el Estado tiene el deber de prestar sin interrupción el servicio de salud, de forma que si un niño es beneficiario, en su calidad de hijo, de un trabajador subordinado, y tiene derecho a la atención integral de salud, y la E.P.S. se la comienza a prestar, tiene derecho a la continuidad del servicio, siempre y </w:t>
      </w:r>
      <w:r w:rsidRPr="000C1FD7">
        <w:rPr>
          <w:rFonts w:ascii="Arial" w:hAnsi="Arial" w:cs="Arial"/>
          <w:color w:val="000000"/>
          <w:sz w:val="22"/>
          <w:szCs w:val="22"/>
        </w:rPr>
        <w:lastRenderedPageBreak/>
        <w:t>cuando no aparezca razón constitucional válida para suspenderlo o que el médico tra</w:t>
      </w:r>
      <w:r w:rsidRPr="000C1FD7">
        <w:rPr>
          <w:rFonts w:ascii="Arial" w:hAnsi="Arial" w:cs="Arial"/>
          <w:color w:val="000000"/>
          <w:sz w:val="22"/>
          <w:szCs w:val="22"/>
        </w:rPr>
        <w:softHyphen/>
        <w:t>tante lo determine.</w:t>
      </w:r>
    </w:p>
    <w:p w14:paraId="58EA88A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888BDF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De igual manera, el principio de eficiencia está ligado a la debida planificación administrativa y presupuestal de las entidades que prestan bajo la dirección del Estado los, servicios de salud, por cuanto de ella depende que las personas no se afecten con las imprevisiones de aquellos, ya que como usuarios de un servicio público tienen derecho a que éste les sea suministrado cumplidamente. Por lo anterior, la jurisprudencia de esta Corporación ha considerado como inaceptables las excusas del obligado a prestar el servicio de salud basadas en el desorden administrativo o en la falta de presupuesto".</w:t>
      </w:r>
    </w:p>
    <w:p w14:paraId="70EC8405"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C91A51C"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función del Estado debe desenvolverse de acuerdo a los principios constituciona</w:t>
      </w:r>
      <w:r w:rsidRPr="000C1FD7">
        <w:rPr>
          <w:rFonts w:ascii="Arial" w:hAnsi="Arial" w:cs="Arial"/>
          <w:color w:val="000000"/>
          <w:sz w:val="22"/>
          <w:szCs w:val="22"/>
        </w:rPr>
        <w:softHyphen/>
        <w:t>les que rigen la función administrativa (Art. 209 C.P.) parte de ellos es el de eficacia, el cual no es visto en los casos en que el ente encargado de suministrar el servicio de salud a un niño procura que éste espere continuamente hasta que culminen las difi</w:t>
      </w:r>
      <w:r w:rsidRPr="000C1FD7">
        <w:rPr>
          <w:rFonts w:ascii="Arial" w:hAnsi="Arial" w:cs="Arial"/>
          <w:color w:val="000000"/>
          <w:sz w:val="22"/>
          <w:szCs w:val="22"/>
        </w:rPr>
        <w:softHyphen/>
        <w:t>cultades de carácter presupuestal y administrativo, en menoscabo de los derechos elementales y prevalentes de los menores.</w:t>
      </w:r>
    </w:p>
    <w:p w14:paraId="3A77EF3A"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2621458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el mismo sentido la Corte ha dicho: "la I.P.S. puede acudir a los medios institu</w:t>
      </w:r>
      <w:r w:rsidRPr="000C1FD7">
        <w:rPr>
          <w:rFonts w:ascii="Arial" w:hAnsi="Arial" w:cs="Arial"/>
          <w:color w:val="000000"/>
          <w:sz w:val="22"/>
          <w:szCs w:val="22"/>
        </w:rPr>
        <w:softHyphen/>
        <w:t>cionales para exigir el pago de lo debido por la E.P.S., pero no trasladarle a los usua</w:t>
      </w:r>
      <w:r w:rsidRPr="000C1FD7">
        <w:rPr>
          <w:rFonts w:ascii="Arial" w:hAnsi="Arial" w:cs="Arial"/>
          <w:color w:val="000000"/>
          <w:sz w:val="22"/>
          <w:szCs w:val="22"/>
        </w:rPr>
        <w:softHyphen/>
        <w:t>rios las consecuencias de los incumplimientos de la E.P.S. Tampoco debe recaer sobre la I.P.S. el costo de realizar exámenes sin que el responsable de pagarlos cumpla con su obligación."</w:t>
      </w:r>
    </w:p>
    <w:p w14:paraId="65764F58"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06CEDF5B"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En este sentido, debe recalcarse que la E.P.S. al momento de afiliar a una persona al Sistema de Seguridad Social en Salud, no le informa que tiene problemas de tipo presupuestal y que en consecuencia en el transcurso de la afiliación no le prestará el servicio, por cuanto un proceder de esa naturaleza haría que los cotizantes buscaran una entidad prestadora de salud diferente.</w:t>
      </w:r>
    </w:p>
    <w:p w14:paraId="495B474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4DC94DF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La E.P.S. debe, entonces, cumplir con los servicios que ofrece, lo cual le impide susten</w:t>
      </w:r>
      <w:r w:rsidRPr="000C1FD7">
        <w:rPr>
          <w:rFonts w:ascii="Arial" w:hAnsi="Arial" w:cs="Arial"/>
          <w:color w:val="000000"/>
          <w:sz w:val="22"/>
          <w:szCs w:val="22"/>
        </w:rPr>
        <w:softHyphen/>
        <w:t>tar una negativa o la suspensión del servicio de salud en situaciones económicas que deben ser previstas y solucionadas, como acontece con la falta de presupuesto, y más si se tiene en cuenta que los organismos de seguridad social deben planear con suficiente antelación lo concerniente al normal cumplimiento de sus funciones.</w:t>
      </w:r>
    </w:p>
    <w:p w14:paraId="3EC2111E"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61791C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PROCEDENCIA Y LEGITIMIDAD</w:t>
      </w:r>
    </w:p>
    <w:p w14:paraId="41414083"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F54AFA9" w14:textId="4EACB04F"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Esta acción de tutela es procedente de conformidad con lo establecido en los artículos 1°, 2°, 5° y 9° del Decreto 2591 de 1991 ya que lo que se pretende es que se garantice </w:t>
      </w:r>
      <w:r w:rsidR="00DB0EB7" w:rsidRPr="000C1FD7">
        <w:rPr>
          <w:rFonts w:ascii="Arial" w:hAnsi="Arial" w:cs="Arial"/>
          <w:color w:val="000000"/>
          <w:sz w:val="22"/>
          <w:szCs w:val="22"/>
        </w:rPr>
        <w:t xml:space="preserve">el </w:t>
      </w:r>
      <w:r w:rsidRPr="000C1FD7">
        <w:rPr>
          <w:rFonts w:ascii="Arial" w:hAnsi="Arial" w:cs="Arial"/>
          <w:color w:val="000000"/>
          <w:sz w:val="22"/>
          <w:szCs w:val="22"/>
        </w:rPr>
        <w:t xml:space="preserve">derecho a la salud, a </w:t>
      </w:r>
      <w:r w:rsidR="00DB0EB7" w:rsidRPr="000C1FD7">
        <w:rPr>
          <w:rFonts w:ascii="Arial" w:hAnsi="Arial" w:cs="Arial"/>
          <w:color w:val="000000"/>
          <w:sz w:val="22"/>
          <w:szCs w:val="22"/>
        </w:rPr>
        <w:t xml:space="preserve">la integridad de mi hijo, </w:t>
      </w:r>
      <w:r w:rsidRPr="000C1FD7">
        <w:rPr>
          <w:rFonts w:ascii="Arial" w:hAnsi="Arial" w:cs="Arial"/>
          <w:color w:val="000000"/>
          <w:sz w:val="22"/>
          <w:szCs w:val="22"/>
        </w:rPr>
        <w:t>integridad fís</w:t>
      </w:r>
      <w:r w:rsidR="00DB0EB7" w:rsidRPr="000C1FD7">
        <w:rPr>
          <w:rFonts w:ascii="Arial" w:hAnsi="Arial" w:cs="Arial"/>
          <w:color w:val="000000"/>
          <w:sz w:val="22"/>
          <w:szCs w:val="22"/>
        </w:rPr>
        <w:t>ica y humana en conexidad con el</w:t>
      </w:r>
      <w:r w:rsidRPr="000C1FD7">
        <w:rPr>
          <w:rFonts w:ascii="Arial" w:hAnsi="Arial" w:cs="Arial"/>
          <w:color w:val="000000"/>
          <w:sz w:val="22"/>
          <w:szCs w:val="22"/>
        </w:rPr>
        <w:t xml:space="preserve"> derecho </w:t>
      </w:r>
      <w:r w:rsidR="00DB0EB7" w:rsidRPr="000C1FD7">
        <w:rPr>
          <w:rFonts w:ascii="Arial" w:hAnsi="Arial" w:cs="Arial"/>
          <w:color w:val="000000"/>
          <w:sz w:val="22"/>
          <w:szCs w:val="22"/>
        </w:rPr>
        <w:t xml:space="preserve">a la vida y toda vez que carecemos </w:t>
      </w:r>
      <w:r w:rsidRPr="000C1FD7">
        <w:rPr>
          <w:rFonts w:ascii="Arial" w:hAnsi="Arial" w:cs="Arial"/>
          <w:color w:val="000000"/>
          <w:sz w:val="22"/>
          <w:szCs w:val="22"/>
        </w:rPr>
        <w:t>de cualquier otro medio de defensa para los fines de exclu</w:t>
      </w:r>
      <w:r w:rsidRPr="000C1FD7">
        <w:rPr>
          <w:rFonts w:ascii="Arial" w:hAnsi="Arial" w:cs="Arial"/>
          <w:color w:val="000000"/>
          <w:sz w:val="22"/>
          <w:szCs w:val="22"/>
        </w:rPr>
        <w:softHyphen/>
        <w:t>sión de la acción de tutela.</w:t>
      </w:r>
    </w:p>
    <w:p w14:paraId="6EE3F0E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399EFB7C"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32284DD"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7E4FCA54"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ANEXOS</w:t>
      </w:r>
    </w:p>
    <w:p w14:paraId="5611F39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09BC0563" w14:textId="3F751234"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Fotocopia de </w:t>
      </w:r>
      <w:r w:rsidR="00DB0EB7" w:rsidRPr="000C1FD7">
        <w:rPr>
          <w:rFonts w:ascii="Arial" w:hAnsi="Arial" w:cs="Arial"/>
          <w:color w:val="000000"/>
          <w:sz w:val="22"/>
          <w:szCs w:val="22"/>
        </w:rPr>
        <w:t>la historia clínica</w:t>
      </w:r>
    </w:p>
    <w:p w14:paraId="0D276CA7"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lastRenderedPageBreak/>
        <w:t> </w:t>
      </w:r>
    </w:p>
    <w:p w14:paraId="4F2D6914" w14:textId="44C4F348"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xml:space="preserve">Fotocopia del dictamen médico practicado en </w:t>
      </w:r>
      <w:r w:rsidR="00DB0EB7" w:rsidRPr="000C1FD7">
        <w:rPr>
          <w:rFonts w:ascii="Arial" w:hAnsi="Arial" w:cs="Arial"/>
          <w:color w:val="000000"/>
          <w:sz w:val="22"/>
          <w:szCs w:val="22"/>
        </w:rPr>
        <w:t>la clínica las vegas de Medellín, e</w:t>
      </w:r>
      <w:r w:rsidRPr="000C1FD7">
        <w:rPr>
          <w:rFonts w:ascii="Arial" w:hAnsi="Arial" w:cs="Arial"/>
          <w:color w:val="000000"/>
          <w:sz w:val="22"/>
          <w:szCs w:val="22"/>
        </w:rPr>
        <w:t xml:space="preserve">l cual certifica </w:t>
      </w:r>
      <w:r w:rsidR="00DB0EB7" w:rsidRPr="000C1FD7">
        <w:rPr>
          <w:rFonts w:ascii="Arial" w:hAnsi="Arial" w:cs="Arial"/>
          <w:color w:val="000000"/>
          <w:sz w:val="22"/>
          <w:szCs w:val="22"/>
        </w:rPr>
        <w:t>el estado actual de mi hijo</w:t>
      </w:r>
    </w:p>
    <w:p w14:paraId="1C250A9F"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4152DE2"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b/>
          <w:bCs/>
          <w:color w:val="000000"/>
          <w:sz w:val="22"/>
          <w:szCs w:val="22"/>
        </w:rPr>
        <w:t>NOTIFICACIONES</w:t>
      </w:r>
    </w:p>
    <w:p w14:paraId="4B8E12D0" w14:textId="77777777" w:rsidR="00C075A8" w:rsidRPr="000C1FD7" w:rsidRDefault="00C075A8" w:rsidP="000C1FD7">
      <w:pPr>
        <w:pStyle w:val="western"/>
        <w:shd w:val="clear" w:color="auto" w:fill="FFFFFF"/>
        <w:spacing w:before="0" w:beforeAutospacing="0" w:after="0" w:afterAutospacing="0" w:line="240" w:lineRule="atLeast"/>
        <w:jc w:val="both"/>
        <w:rPr>
          <w:rFonts w:ascii="Arial" w:hAnsi="Arial" w:cs="Arial"/>
          <w:color w:val="000000"/>
          <w:sz w:val="22"/>
          <w:szCs w:val="22"/>
        </w:rPr>
      </w:pPr>
      <w:r w:rsidRPr="000C1FD7">
        <w:rPr>
          <w:rFonts w:ascii="Arial" w:hAnsi="Arial" w:cs="Arial"/>
          <w:color w:val="000000"/>
          <w:sz w:val="22"/>
          <w:szCs w:val="22"/>
        </w:rPr>
        <w:t> </w:t>
      </w:r>
    </w:p>
    <w:p w14:paraId="5F8F0A67" w14:textId="77777777" w:rsidR="00DB0EB7" w:rsidRPr="000C1FD7" w:rsidRDefault="00DB0EB7" w:rsidP="000C1FD7">
      <w:pPr>
        <w:jc w:val="both"/>
        <w:rPr>
          <w:rFonts w:ascii="Arial" w:hAnsi="Arial" w:cs="Arial"/>
          <w:b/>
        </w:rPr>
      </w:pPr>
      <w:r w:rsidRPr="000C1FD7">
        <w:rPr>
          <w:rFonts w:ascii="Arial" w:hAnsi="Arial" w:cs="Arial"/>
          <w:b/>
        </w:rPr>
        <w:t>ACCIONADO</w:t>
      </w:r>
    </w:p>
    <w:p w14:paraId="0D8F02FA" w14:textId="0B702A9D" w:rsidR="00DB0EB7" w:rsidRPr="000C1FD7" w:rsidRDefault="00DB0EB7" w:rsidP="000C1FD7">
      <w:pPr>
        <w:jc w:val="both"/>
        <w:rPr>
          <w:rFonts w:ascii="Arial" w:hAnsi="Arial" w:cs="Arial"/>
        </w:rPr>
      </w:pPr>
      <w:r w:rsidRPr="000C1FD7">
        <w:rPr>
          <w:rFonts w:ascii="Arial" w:hAnsi="Arial" w:cs="Arial"/>
        </w:rPr>
        <w:t xml:space="preserve">EPS SURA </w:t>
      </w:r>
    </w:p>
    <w:p w14:paraId="25057828" w14:textId="77777777" w:rsidR="00DB0EB7" w:rsidRPr="000C1FD7" w:rsidRDefault="00DB0EB7" w:rsidP="000C1FD7">
      <w:pPr>
        <w:jc w:val="both"/>
        <w:rPr>
          <w:rFonts w:ascii="Arial" w:hAnsi="Arial" w:cs="Arial"/>
        </w:rPr>
      </w:pPr>
      <w:r w:rsidRPr="000C1FD7">
        <w:rPr>
          <w:rFonts w:ascii="Arial" w:hAnsi="Arial" w:cs="Arial"/>
        </w:rPr>
        <w:t>Sede Administrativa</w:t>
      </w:r>
    </w:p>
    <w:p w14:paraId="5DDF571E" w14:textId="77777777" w:rsidR="00DB0EB7" w:rsidRPr="000C1FD7" w:rsidRDefault="00DB0EB7" w:rsidP="000C1FD7">
      <w:pPr>
        <w:jc w:val="both"/>
        <w:rPr>
          <w:rFonts w:ascii="Arial" w:hAnsi="Arial" w:cs="Arial"/>
          <w:b/>
        </w:rPr>
      </w:pPr>
      <w:r w:rsidRPr="000C1FD7">
        <w:rPr>
          <w:rFonts w:ascii="Arial" w:hAnsi="Arial" w:cs="Arial"/>
          <w:b/>
        </w:rPr>
        <w:t>ACCIONANTE:</w:t>
      </w:r>
    </w:p>
    <w:p w14:paraId="5C1E09C4" w14:textId="77777777" w:rsidR="00DB0EB7" w:rsidRPr="000C1FD7" w:rsidRDefault="00DB0EB7" w:rsidP="000C1FD7">
      <w:pPr>
        <w:jc w:val="both"/>
        <w:rPr>
          <w:rFonts w:ascii="Arial" w:hAnsi="Arial" w:cs="Arial"/>
        </w:rPr>
      </w:pPr>
    </w:p>
    <w:p w14:paraId="07698550" w14:textId="29AE1ED8" w:rsidR="00DB0EB7" w:rsidRPr="000C1FD7" w:rsidRDefault="00DB0EB7" w:rsidP="000C1FD7">
      <w:pPr>
        <w:jc w:val="both"/>
        <w:rPr>
          <w:rFonts w:ascii="Arial" w:hAnsi="Arial" w:cs="Arial"/>
          <w:b/>
          <w:caps/>
        </w:rPr>
      </w:pPr>
      <w:r w:rsidRPr="000C1FD7">
        <w:rPr>
          <w:rFonts w:ascii="Arial" w:hAnsi="Arial" w:cs="Arial"/>
        </w:rPr>
        <w:t xml:space="preserve">ALEXIS JOHANNA USUGA MARTINEZ </w:t>
      </w:r>
    </w:p>
    <w:p w14:paraId="762C111F" w14:textId="5BCF4AB0" w:rsidR="00DB0EB7" w:rsidRPr="000C1FD7" w:rsidRDefault="00DB0EB7" w:rsidP="000C1FD7">
      <w:pPr>
        <w:jc w:val="both"/>
        <w:rPr>
          <w:rFonts w:ascii="Arial" w:hAnsi="Arial" w:cs="Arial"/>
        </w:rPr>
      </w:pPr>
      <w:r w:rsidRPr="000C1FD7">
        <w:rPr>
          <w:rFonts w:ascii="Arial" w:hAnsi="Arial" w:cs="Arial"/>
        </w:rPr>
        <w:t>C.C. 43.464.266 de Sonson   (</w:t>
      </w:r>
      <w:proofErr w:type="spellStart"/>
      <w:r w:rsidRPr="000C1FD7">
        <w:rPr>
          <w:rFonts w:ascii="Arial" w:hAnsi="Arial" w:cs="Arial"/>
        </w:rPr>
        <w:t>Ant</w:t>
      </w:r>
      <w:proofErr w:type="spellEnd"/>
      <w:r w:rsidRPr="000C1FD7">
        <w:rPr>
          <w:rFonts w:ascii="Arial" w:hAnsi="Arial" w:cs="Arial"/>
        </w:rPr>
        <w:t xml:space="preserve">)  </w:t>
      </w:r>
    </w:p>
    <w:p w14:paraId="1399C1E8" w14:textId="3675453B" w:rsidR="00DB0EB7" w:rsidRPr="000C1FD7" w:rsidRDefault="00DB0EB7" w:rsidP="000C1FD7">
      <w:pPr>
        <w:jc w:val="both"/>
        <w:rPr>
          <w:rFonts w:ascii="Arial" w:hAnsi="Arial" w:cs="Arial"/>
        </w:rPr>
      </w:pPr>
      <w:r w:rsidRPr="000C1FD7">
        <w:rPr>
          <w:rFonts w:ascii="Arial" w:hAnsi="Arial" w:cs="Arial"/>
        </w:rPr>
        <w:t xml:space="preserve">Dirección: Calle 62  </w:t>
      </w:r>
      <w:proofErr w:type="spellStart"/>
      <w:r w:rsidRPr="000C1FD7">
        <w:rPr>
          <w:rFonts w:ascii="Arial" w:hAnsi="Arial" w:cs="Arial"/>
        </w:rPr>
        <w:t>Nro</w:t>
      </w:r>
      <w:proofErr w:type="spellEnd"/>
      <w:r w:rsidRPr="000C1FD7">
        <w:rPr>
          <w:rFonts w:ascii="Arial" w:hAnsi="Arial" w:cs="Arial"/>
        </w:rPr>
        <w:t xml:space="preserve"> 58 G 11, Barrio Calatrava  - Itagüí </w:t>
      </w:r>
    </w:p>
    <w:p w14:paraId="0CB0ADA3" w14:textId="7DF9305E" w:rsidR="00DB0EB7" w:rsidRPr="000C1FD7" w:rsidRDefault="00DB0EB7" w:rsidP="000C1FD7">
      <w:pPr>
        <w:jc w:val="both"/>
        <w:rPr>
          <w:rFonts w:ascii="Arial" w:hAnsi="Arial" w:cs="Arial"/>
        </w:rPr>
      </w:pPr>
      <w:r w:rsidRPr="000C1FD7">
        <w:rPr>
          <w:rFonts w:ascii="Arial" w:hAnsi="Arial" w:cs="Arial"/>
        </w:rPr>
        <w:t>Teléfono: 3113465903</w:t>
      </w:r>
    </w:p>
    <w:p w14:paraId="7101FD36" w14:textId="09EF3D78" w:rsidR="00DB0EB7" w:rsidRPr="000C1FD7" w:rsidRDefault="00DB0EB7" w:rsidP="000C1FD7">
      <w:pPr>
        <w:jc w:val="both"/>
        <w:rPr>
          <w:rFonts w:ascii="Arial" w:hAnsi="Arial" w:cs="Arial"/>
        </w:rPr>
      </w:pPr>
      <w:r w:rsidRPr="000C1FD7">
        <w:rPr>
          <w:rFonts w:ascii="Arial" w:hAnsi="Arial" w:cs="Arial"/>
        </w:rPr>
        <w:t>Correo electrónico: johanadsl@hotmail.com</w:t>
      </w:r>
    </w:p>
    <w:p w14:paraId="76E4401B" w14:textId="77777777" w:rsidR="00DB0EB7" w:rsidRPr="000C1FD7" w:rsidRDefault="00DB0EB7" w:rsidP="000C1FD7">
      <w:pPr>
        <w:jc w:val="both"/>
        <w:rPr>
          <w:rFonts w:ascii="Arial" w:hAnsi="Arial" w:cs="Arial"/>
        </w:rPr>
      </w:pPr>
    </w:p>
    <w:sectPr w:rsidR="00DB0EB7" w:rsidRPr="000C1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C093F"/>
    <w:rsid w:val="000C1FD7"/>
    <w:rsid w:val="00297DA8"/>
    <w:rsid w:val="003205BE"/>
    <w:rsid w:val="00580F35"/>
    <w:rsid w:val="0059271F"/>
    <w:rsid w:val="00613328"/>
    <w:rsid w:val="006F52C9"/>
    <w:rsid w:val="007540B0"/>
    <w:rsid w:val="00865630"/>
    <w:rsid w:val="009F0B9B"/>
    <w:rsid w:val="00AD53BB"/>
    <w:rsid w:val="00B549B9"/>
    <w:rsid w:val="00C075A8"/>
    <w:rsid w:val="00DB0EB7"/>
    <w:rsid w:val="00E46A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B0EB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DB0E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1866</Words>
  <Characters>10263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6</cp:revision>
  <dcterms:created xsi:type="dcterms:W3CDTF">2022-05-12T21:19:00Z</dcterms:created>
  <dcterms:modified xsi:type="dcterms:W3CDTF">2022-05-12T22:01:00Z</dcterms:modified>
</cp:coreProperties>
</file>