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E27FF6" w14:textId="77777777" w:rsidR="00C075A8" w:rsidRPr="00C075A8" w:rsidRDefault="00C075A8" w:rsidP="00C075A8">
      <w:pPr>
        <w:pStyle w:val="western"/>
        <w:shd w:val="clear" w:color="auto" w:fill="FFFFFF"/>
        <w:spacing w:before="0" w:beforeAutospacing="0" w:after="0" w:afterAutospacing="0" w:line="240" w:lineRule="atLeast"/>
        <w:jc w:val="center"/>
        <w:rPr>
          <w:rFonts w:ascii="Bahnschrift Light" w:hAnsi="Bahnschrift Light"/>
          <w:color w:val="00B0F0"/>
          <w:sz w:val="28"/>
          <w:szCs w:val="28"/>
        </w:rPr>
      </w:pPr>
      <w:bookmarkStart w:id="0" w:name="_GoBack"/>
      <w:bookmarkEnd w:id="0"/>
    </w:p>
    <w:p w14:paraId="6B53F328"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0EA429DD"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SENOR</w:t>
      </w:r>
    </w:p>
    <w:p w14:paraId="4AE6BF27"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proofErr w:type="gramStart"/>
      <w:r w:rsidRPr="00C075A8">
        <w:rPr>
          <w:rFonts w:ascii="Bahnschrift Light" w:hAnsi="Bahnschrift Light" w:cs="Arial"/>
          <w:color w:val="000000"/>
          <w:sz w:val="28"/>
          <w:szCs w:val="28"/>
        </w:rPr>
        <w:t>JUEZ …</w:t>
      </w:r>
      <w:proofErr w:type="gramEnd"/>
      <w:r w:rsidRPr="00C075A8">
        <w:rPr>
          <w:rFonts w:ascii="Bahnschrift Light" w:hAnsi="Bahnschrift Light" w:cs="Arial"/>
          <w:color w:val="000000"/>
          <w:sz w:val="28"/>
          <w:szCs w:val="28"/>
        </w:rPr>
        <w:t>………………………</w:t>
      </w:r>
    </w:p>
    <w:p w14:paraId="11401A08"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E. S. D.</w:t>
      </w:r>
    </w:p>
    <w:p w14:paraId="633356BB"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43933C1E"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0276323B"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Ref.: Acción de tutela</w:t>
      </w:r>
    </w:p>
    <w:p w14:paraId="0B71A10F"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Demandante:</w:t>
      </w:r>
    </w:p>
    <w:p w14:paraId="213C6298"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Demandado: EPS correspondiente</w:t>
      </w:r>
    </w:p>
    <w:p w14:paraId="249F16C9"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0639E2BF"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proofErr w:type="gramStart"/>
      <w:r w:rsidRPr="00C075A8">
        <w:rPr>
          <w:rFonts w:ascii="Bahnschrift Light" w:hAnsi="Bahnschrift Light" w:cs="Arial"/>
          <w:color w:val="000000"/>
          <w:sz w:val="28"/>
          <w:szCs w:val="28"/>
        </w:rPr>
        <w:t>Yo ...</w:t>
      </w:r>
      <w:proofErr w:type="gramEnd"/>
      <w:r w:rsidRPr="00C075A8">
        <w:rPr>
          <w:rFonts w:ascii="Bahnschrift Light" w:hAnsi="Bahnschrift Light" w:cs="Arial"/>
          <w:color w:val="000000"/>
          <w:sz w:val="28"/>
          <w:szCs w:val="28"/>
        </w:rPr>
        <w:t xml:space="preserve"> mayor de edad, con domicilio en ... portador de la cédula de ciudadanía No. ... de..., actuando nombre de mi hijo menor ... con todo respeto manifiesto a usted, que en ejercicio del derecho de tutela consagrado en el artículo 86 de la Constitución Política y reglamentado por el Decreto 2591 de 1991, por medio del presente escrito formulo ac</w:t>
      </w:r>
      <w:r w:rsidRPr="00C075A8">
        <w:rPr>
          <w:rFonts w:ascii="Bahnschrift Light" w:hAnsi="Bahnschrift Light" w:cs="Arial"/>
          <w:color w:val="000000"/>
          <w:sz w:val="28"/>
          <w:szCs w:val="28"/>
        </w:rPr>
        <w:softHyphen/>
        <w:t>ción de tutela contra ... cuyo Representante Legal es el señor ... o quien haga sus veces, con domicilio en ... de esta ciudad, a fin de que se le ordene dentro de un plazo pru</w:t>
      </w:r>
      <w:r w:rsidRPr="00C075A8">
        <w:rPr>
          <w:rFonts w:ascii="Bahnschrift Light" w:hAnsi="Bahnschrift Light" w:cs="Arial"/>
          <w:color w:val="000000"/>
          <w:sz w:val="28"/>
          <w:szCs w:val="28"/>
        </w:rPr>
        <w:softHyphen/>
        <w:t xml:space="preserve">dencial perentorio, en amparo de mi derecho fundamental a la salud, en </w:t>
      </w:r>
      <w:proofErr w:type="gramStart"/>
      <w:r w:rsidRPr="00C075A8">
        <w:rPr>
          <w:rFonts w:ascii="Bahnschrift Light" w:hAnsi="Bahnschrift Light" w:cs="Arial"/>
          <w:color w:val="000000"/>
          <w:sz w:val="28"/>
          <w:szCs w:val="28"/>
        </w:rPr>
        <w:t>conexidad</w:t>
      </w:r>
      <w:proofErr w:type="gramEnd"/>
      <w:r w:rsidRPr="00C075A8">
        <w:rPr>
          <w:rFonts w:ascii="Bahnschrift Light" w:hAnsi="Bahnschrift Light" w:cs="Arial"/>
          <w:color w:val="000000"/>
          <w:sz w:val="28"/>
          <w:szCs w:val="28"/>
        </w:rPr>
        <w:t xml:space="preserve"> con mi derecho fundamental a la vida se me conceda las peticiones que más adelante entro a determinar con base en los siguientes:</w:t>
      </w:r>
    </w:p>
    <w:p w14:paraId="75BC5A51"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55E1BBF7"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b/>
          <w:bCs/>
          <w:color w:val="000000"/>
          <w:sz w:val="28"/>
          <w:szCs w:val="28"/>
        </w:rPr>
        <w:t>HECHOS</w:t>
      </w:r>
    </w:p>
    <w:p w14:paraId="4FF4CF91"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7DCBC989"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b/>
          <w:bCs/>
          <w:color w:val="000000"/>
          <w:sz w:val="28"/>
          <w:szCs w:val="28"/>
        </w:rPr>
        <w:t>1.</w:t>
      </w:r>
      <w:r w:rsidRPr="00C075A8">
        <w:rPr>
          <w:rFonts w:ascii="Calibri" w:hAnsi="Calibri" w:cs="Calibri"/>
          <w:color w:val="000000"/>
          <w:sz w:val="28"/>
          <w:szCs w:val="28"/>
        </w:rPr>
        <w:t> </w:t>
      </w:r>
      <w:proofErr w:type="gramStart"/>
      <w:r w:rsidRPr="00C075A8">
        <w:rPr>
          <w:rFonts w:ascii="Bahnschrift Light" w:hAnsi="Bahnschrift Light" w:cs="Arial"/>
          <w:color w:val="000000"/>
          <w:sz w:val="28"/>
          <w:szCs w:val="28"/>
        </w:rPr>
        <w:t>Yo ...</w:t>
      </w:r>
      <w:proofErr w:type="gramEnd"/>
      <w:r w:rsidRPr="00C075A8">
        <w:rPr>
          <w:rFonts w:ascii="Bahnschrift Light" w:hAnsi="Bahnschrift Light" w:cs="Arial"/>
          <w:color w:val="000000"/>
          <w:sz w:val="28"/>
          <w:szCs w:val="28"/>
        </w:rPr>
        <w:t xml:space="preserve"> tengo un hijo menor de edad llamado ... de 12 a</w:t>
      </w:r>
      <w:r w:rsidRPr="00C075A8">
        <w:rPr>
          <w:rFonts w:ascii="Bahnschrift Light" w:hAnsi="Bahnschrift Light" w:cs="Bahnschrift Light"/>
          <w:color w:val="000000"/>
          <w:sz w:val="28"/>
          <w:szCs w:val="28"/>
        </w:rPr>
        <w:t>ñ</w:t>
      </w:r>
      <w:r w:rsidRPr="00C075A8">
        <w:rPr>
          <w:rFonts w:ascii="Bahnschrift Light" w:hAnsi="Bahnschrift Light" w:cs="Arial"/>
          <w:color w:val="000000"/>
          <w:sz w:val="28"/>
          <w:szCs w:val="28"/>
        </w:rPr>
        <w:t>os de edad.</w:t>
      </w:r>
    </w:p>
    <w:p w14:paraId="0DFF8123"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1E09D2A4"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b/>
          <w:bCs/>
          <w:color w:val="000000"/>
          <w:sz w:val="28"/>
          <w:szCs w:val="28"/>
        </w:rPr>
        <w:t>2.</w:t>
      </w:r>
      <w:r w:rsidRPr="00C075A8">
        <w:rPr>
          <w:rFonts w:ascii="Calibri" w:hAnsi="Calibri" w:cs="Calibri"/>
          <w:color w:val="000000"/>
          <w:sz w:val="28"/>
          <w:szCs w:val="28"/>
        </w:rPr>
        <w:t> </w:t>
      </w:r>
      <w:r w:rsidRPr="00C075A8">
        <w:rPr>
          <w:rFonts w:ascii="Bahnschrift Light" w:hAnsi="Bahnschrift Light" w:cs="Arial"/>
          <w:color w:val="000000"/>
          <w:sz w:val="28"/>
          <w:szCs w:val="28"/>
        </w:rPr>
        <w:t xml:space="preserve">Mi </w:t>
      </w:r>
      <w:proofErr w:type="gramStart"/>
      <w:r w:rsidRPr="00C075A8">
        <w:rPr>
          <w:rFonts w:ascii="Bahnschrift Light" w:hAnsi="Bahnschrift Light" w:cs="Arial"/>
          <w:color w:val="000000"/>
          <w:sz w:val="28"/>
          <w:szCs w:val="28"/>
        </w:rPr>
        <w:t>hijo ...</w:t>
      </w:r>
      <w:proofErr w:type="gramEnd"/>
      <w:r w:rsidRPr="00C075A8">
        <w:rPr>
          <w:rFonts w:ascii="Bahnschrift Light" w:hAnsi="Bahnschrift Light" w:cs="Arial"/>
          <w:color w:val="000000"/>
          <w:sz w:val="28"/>
          <w:szCs w:val="28"/>
        </w:rPr>
        <w:t xml:space="preserve"> desde su nacimiento presenta un defecto en su pierna izquierda, consis</w:t>
      </w:r>
      <w:r w:rsidRPr="00C075A8">
        <w:rPr>
          <w:rFonts w:ascii="Bahnschrift Light" w:hAnsi="Bahnschrift Light" w:cs="Arial"/>
          <w:color w:val="000000"/>
          <w:sz w:val="28"/>
          <w:szCs w:val="28"/>
        </w:rPr>
        <w:softHyphen/>
        <w:t>tente en el acortamiento de esta extremidad lo cual le impide caminar normalmente; problema que se incrementa con el paso del tiempo.</w:t>
      </w:r>
    </w:p>
    <w:p w14:paraId="79E29685"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04B56E52"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b/>
          <w:bCs/>
          <w:color w:val="000000"/>
          <w:sz w:val="28"/>
          <w:szCs w:val="28"/>
        </w:rPr>
        <w:t>3.</w:t>
      </w:r>
      <w:r w:rsidRPr="00C075A8">
        <w:rPr>
          <w:rFonts w:ascii="Calibri" w:hAnsi="Calibri" w:cs="Calibri"/>
          <w:color w:val="000000"/>
          <w:sz w:val="28"/>
          <w:szCs w:val="28"/>
        </w:rPr>
        <w:t> </w:t>
      </w:r>
      <w:r w:rsidRPr="00C075A8">
        <w:rPr>
          <w:rFonts w:ascii="Bahnschrift Light" w:hAnsi="Bahnschrift Light" w:cs="Arial"/>
          <w:color w:val="000000"/>
          <w:sz w:val="28"/>
          <w:szCs w:val="28"/>
        </w:rPr>
        <w:t xml:space="preserve">Mi hijo ha sido sometido a varias cirugías por cuenta de la EPS entidad a la cual se encuentra afiliado como beneficiario desde el </w:t>
      </w:r>
      <w:proofErr w:type="gramStart"/>
      <w:r w:rsidRPr="00C075A8">
        <w:rPr>
          <w:rFonts w:ascii="Bahnschrift Light" w:hAnsi="Bahnschrift Light" w:cs="Arial"/>
          <w:color w:val="000000"/>
          <w:sz w:val="28"/>
          <w:szCs w:val="28"/>
        </w:rPr>
        <w:t>año …</w:t>
      </w:r>
      <w:proofErr w:type="gramEnd"/>
      <w:r w:rsidRPr="00C075A8">
        <w:rPr>
          <w:rFonts w:ascii="Bahnschrift Light" w:hAnsi="Bahnschrift Light" w:cs="Arial"/>
          <w:color w:val="000000"/>
          <w:sz w:val="28"/>
          <w:szCs w:val="28"/>
        </w:rPr>
        <w:t xml:space="preserve">... </w:t>
      </w:r>
      <w:proofErr w:type="gramStart"/>
      <w:r w:rsidRPr="00C075A8">
        <w:rPr>
          <w:rFonts w:ascii="Bahnschrift Light" w:hAnsi="Bahnschrift Light" w:cs="Arial"/>
          <w:color w:val="000000"/>
          <w:sz w:val="28"/>
          <w:szCs w:val="28"/>
        </w:rPr>
        <w:t>El ...</w:t>
      </w:r>
      <w:proofErr w:type="gramEnd"/>
      <w:r w:rsidRPr="00C075A8">
        <w:rPr>
          <w:rFonts w:ascii="Bahnschrift Light" w:hAnsi="Bahnschrift Light" w:cs="Arial"/>
          <w:color w:val="000000"/>
          <w:sz w:val="28"/>
          <w:szCs w:val="28"/>
        </w:rPr>
        <w:t xml:space="preserve"> fue ordenado un nuevo procedimiento quirúrgico en su pierna, el cual sería practicado por el </w:t>
      </w:r>
      <w:proofErr w:type="spellStart"/>
      <w:r w:rsidRPr="00C075A8">
        <w:rPr>
          <w:rFonts w:ascii="Bahnschrift Light" w:hAnsi="Bahnschrift Light" w:cs="Arial"/>
          <w:color w:val="000000"/>
          <w:sz w:val="28"/>
          <w:szCs w:val="28"/>
        </w:rPr>
        <w:t>Dr</w:t>
      </w:r>
      <w:proofErr w:type="spellEnd"/>
      <w:r w:rsidRPr="00C075A8">
        <w:rPr>
          <w:rFonts w:ascii="Bahnschrift Light" w:hAnsi="Bahnschrift Light" w:cs="Arial"/>
          <w:color w:val="000000"/>
          <w:sz w:val="28"/>
          <w:szCs w:val="28"/>
        </w:rPr>
        <w:t xml:space="preserve"> ..., tendiente a agilizar el proceso de alargamiento de la extremidad.</w:t>
      </w:r>
    </w:p>
    <w:p w14:paraId="3F55F8F6"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lastRenderedPageBreak/>
        <w:t> </w:t>
      </w:r>
    </w:p>
    <w:p w14:paraId="603CBF8B"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b/>
          <w:bCs/>
          <w:color w:val="000000"/>
          <w:sz w:val="28"/>
          <w:szCs w:val="28"/>
        </w:rPr>
        <w:t>4.</w:t>
      </w:r>
      <w:r w:rsidRPr="00C075A8">
        <w:rPr>
          <w:rFonts w:ascii="Calibri" w:hAnsi="Calibri" w:cs="Calibri"/>
          <w:color w:val="000000"/>
          <w:sz w:val="28"/>
          <w:szCs w:val="28"/>
        </w:rPr>
        <w:t> </w:t>
      </w:r>
      <w:r w:rsidRPr="00C075A8">
        <w:rPr>
          <w:rFonts w:ascii="Bahnschrift Light" w:hAnsi="Bahnschrift Light" w:cs="Arial"/>
          <w:color w:val="000000"/>
          <w:sz w:val="28"/>
          <w:szCs w:val="28"/>
        </w:rPr>
        <w:t>He acudido a varias oficinas de la EPS ... para solicitar la práctica de la cirugía re</w:t>
      </w:r>
      <w:r w:rsidRPr="00C075A8">
        <w:rPr>
          <w:rFonts w:ascii="Bahnschrift Light" w:hAnsi="Bahnschrift Light" w:cs="Arial"/>
          <w:color w:val="000000"/>
          <w:sz w:val="28"/>
          <w:szCs w:val="28"/>
        </w:rPr>
        <w:softHyphen/>
        <w:t>querida por mi hijo desde …</w:t>
      </w:r>
      <w:proofErr w:type="gramStart"/>
      <w:r w:rsidRPr="00C075A8">
        <w:rPr>
          <w:rFonts w:ascii="Bahnschrift Light" w:hAnsi="Bahnschrift Light" w:cs="Arial"/>
          <w:color w:val="000000"/>
          <w:sz w:val="28"/>
          <w:szCs w:val="28"/>
        </w:rPr>
        <w:t>..</w:t>
      </w:r>
      <w:proofErr w:type="gramEnd"/>
      <w:r w:rsidRPr="00C075A8">
        <w:rPr>
          <w:rFonts w:ascii="Bahnschrift Light" w:hAnsi="Bahnschrift Light" w:cs="Arial"/>
          <w:color w:val="000000"/>
          <w:sz w:val="28"/>
          <w:szCs w:val="28"/>
        </w:rPr>
        <w:t xml:space="preserve"> , pero siempre ha obtenido como respuesta que "no había presupuesto para comprarle el aparato al niño".</w:t>
      </w:r>
    </w:p>
    <w:p w14:paraId="158D30F5"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649BEB56"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b/>
          <w:bCs/>
          <w:color w:val="000000"/>
          <w:sz w:val="28"/>
          <w:szCs w:val="28"/>
        </w:rPr>
        <w:t>DERECHO FUNDAMENTAL VIOLADO</w:t>
      </w:r>
    </w:p>
    <w:p w14:paraId="4CA03542"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3927F7D9"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Con la omisión por parte de la EPS demandada estimo se está violando el derecho a la salud en conexidad con el derecho fundamental a la vida e integridad personal en rela</w:t>
      </w:r>
      <w:r w:rsidRPr="00C075A8">
        <w:rPr>
          <w:rFonts w:ascii="Bahnschrift Light" w:hAnsi="Bahnschrift Light" w:cs="Arial"/>
          <w:color w:val="000000"/>
          <w:sz w:val="28"/>
          <w:szCs w:val="28"/>
        </w:rPr>
        <w:softHyphen/>
        <w:t>ción a los artículos 44, 47, 48 y 49 de la Constitución Política.</w:t>
      </w:r>
    </w:p>
    <w:p w14:paraId="4D5C15A0"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60B67423"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b/>
          <w:bCs/>
          <w:color w:val="000000"/>
          <w:sz w:val="28"/>
          <w:szCs w:val="28"/>
        </w:rPr>
        <w:t>CONCEPTO DE VIOLACIÓN</w:t>
      </w:r>
    </w:p>
    <w:p w14:paraId="52925AD3"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53B33102"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La Corte Constitucional ha sido reiterativa en manifestar la doble clasificación que se muestra de los derechos de los niños en Colombia, la cual es determinada por la Carta Magna en el artículo 44.</w:t>
      </w:r>
    </w:p>
    <w:p w14:paraId="1C6C0A32"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77CFEC4A"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Se ha indicado que los derechos de los niños son esenciales y prevalentes, propie</w:t>
      </w:r>
      <w:r w:rsidRPr="00C075A8">
        <w:rPr>
          <w:rFonts w:ascii="Bahnschrift Light" w:hAnsi="Bahnschrift Light" w:cs="Arial"/>
          <w:color w:val="000000"/>
          <w:sz w:val="28"/>
          <w:szCs w:val="28"/>
        </w:rPr>
        <w:softHyphen/>
        <w:t>dades que les fueron concedidas para propender por la seguridad de dichas garantí</w:t>
      </w:r>
      <w:r w:rsidRPr="00C075A8">
        <w:rPr>
          <w:rFonts w:ascii="Bahnschrift Light" w:hAnsi="Bahnschrift Light" w:cs="Arial"/>
          <w:color w:val="000000"/>
          <w:sz w:val="28"/>
          <w:szCs w:val="28"/>
        </w:rPr>
        <w:softHyphen/>
        <w:t>as dada la situación de fragilidad e indefensión y el especial cuidado con que se de</w:t>
      </w:r>
      <w:r w:rsidRPr="00C075A8">
        <w:rPr>
          <w:rFonts w:ascii="Bahnschrift Light" w:hAnsi="Bahnschrift Light" w:cs="Arial"/>
          <w:color w:val="000000"/>
          <w:sz w:val="28"/>
          <w:szCs w:val="28"/>
        </w:rPr>
        <w:softHyphen/>
        <w:t>be defender el transcurso del progreso y formación de los menores.</w:t>
      </w:r>
    </w:p>
    <w:p w14:paraId="7EA8C1B3"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2B1BE2BF"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Acerca de esto la Corte ha considerado:</w:t>
      </w:r>
    </w:p>
    <w:p w14:paraId="67D67075"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28A525C0"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 xml:space="preserve">"Por una parte, en su inicio, el artículo (44 establece que los derechos de los niños son fundamentales. Este aspecto ha sido resaltado por la jurisprudencia constitucional, dándole las consecuencias propias que en materia de protección y goce efectivo supone tal condición. Así, por ejemplo, son varios los casos de tutela en los que se ha salvaguardado decididamente los derechos de los niños en razón a su </w:t>
      </w:r>
      <w:proofErr w:type="spellStart"/>
      <w:r w:rsidRPr="00C075A8">
        <w:rPr>
          <w:rFonts w:ascii="Bahnschrift Light" w:hAnsi="Bahnschrift Light" w:cs="Arial"/>
          <w:color w:val="000000"/>
          <w:sz w:val="28"/>
          <w:szCs w:val="28"/>
        </w:rPr>
        <w:t>fundamentalidad</w:t>
      </w:r>
      <w:proofErr w:type="spellEnd"/>
      <w:r w:rsidRPr="00C075A8">
        <w:rPr>
          <w:rFonts w:ascii="Bahnschrift Light" w:hAnsi="Bahnschrift Light" w:cs="Arial"/>
          <w:color w:val="000000"/>
          <w:sz w:val="28"/>
          <w:szCs w:val="28"/>
        </w:rPr>
        <w:t>.</w:t>
      </w:r>
    </w:p>
    <w:p w14:paraId="62A60A25"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16E00DA7"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El segundo aspecto general que ha de resaltarse es la condición de prevalencia, otor</w:t>
      </w:r>
      <w:r w:rsidRPr="00C075A8">
        <w:rPr>
          <w:rFonts w:ascii="Bahnschrift Light" w:hAnsi="Bahnschrift Light" w:cs="Arial"/>
          <w:color w:val="000000"/>
          <w:sz w:val="28"/>
          <w:szCs w:val="28"/>
        </w:rPr>
        <w:softHyphen/>
        <w:t xml:space="preserve">gada por el inciso final de la norma a los derechos de los niños. Esto es, en el caso en que un derecho de un menor se </w:t>
      </w:r>
      <w:r w:rsidRPr="00C075A8">
        <w:rPr>
          <w:rFonts w:ascii="Bahnschrift Light" w:hAnsi="Bahnschrift Light" w:cs="Arial"/>
          <w:color w:val="000000"/>
          <w:sz w:val="28"/>
          <w:szCs w:val="28"/>
        </w:rPr>
        <w:lastRenderedPageBreak/>
        <w:t>enfrente al de otra persona, si no es posible conciliarlos, aquél deberá prevalecer sobre éste. Ahora bien, como lo ha señalado la jurisprudencia constitucional, ningún derecho es absoluto en el marco de un Estado Social de Derecho, por lo que es posible que en ciertos casos el derecho de un menor tenga que ser limita</w:t>
      </w:r>
      <w:r w:rsidRPr="00C075A8">
        <w:rPr>
          <w:rFonts w:ascii="Bahnschrift Light" w:hAnsi="Bahnschrift Light" w:cs="Arial"/>
          <w:color w:val="000000"/>
          <w:sz w:val="28"/>
          <w:szCs w:val="28"/>
        </w:rPr>
        <w:softHyphen/>
        <w:t>do. Sin embargo, el carácter prevalente de los derechos de los niños exige que para que ello ocurra se cuente con argumentos poderosos.</w:t>
      </w:r>
    </w:p>
    <w:p w14:paraId="2C787BD6"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2533951D"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Esta primacía, que es manifestación del Estado Social de Derecho y que se desarrolla a lo largo de la Carta Política, pretende garantizar, según dispone el artículo 44 Superior, el desarrollo armónico e integral y el ejercicio pleno de los derechos de los menores, y de protegerlos contra cualquier forma de abandono, violencia física o moral, secuestro, venta, abuso sexual, explotación laboral o económica y trabajos riesgosos, lo cual hace de las niñas y los niños, sujetos de especial protección constitucional.</w:t>
      </w:r>
    </w:p>
    <w:p w14:paraId="46EC413E"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708FBAD7"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Así, los derechos fundamentales de los menores deben ser protegidos por el Estado mediante la expedición de leyes internas y la ratificación de instrumentos internacio</w:t>
      </w:r>
      <w:r w:rsidRPr="00C075A8">
        <w:rPr>
          <w:rFonts w:ascii="Bahnschrift Light" w:hAnsi="Bahnschrift Light" w:cs="Arial"/>
          <w:color w:val="000000"/>
          <w:sz w:val="28"/>
          <w:szCs w:val="28"/>
        </w:rPr>
        <w:softHyphen/>
        <w:t>nales que persigan ese fin, uno de los cuales es la Convención sobre los Derechos del Niño, adoptada por la Asamblea General de las Naciones Unidas, ratificada por Co</w:t>
      </w:r>
      <w:r w:rsidRPr="00C075A8">
        <w:rPr>
          <w:rFonts w:ascii="Bahnschrift Light" w:hAnsi="Bahnschrift Light" w:cs="Arial"/>
          <w:color w:val="000000"/>
          <w:sz w:val="28"/>
          <w:szCs w:val="28"/>
        </w:rPr>
        <w:softHyphen/>
        <w:t>lombia mediante la Ley 12 de 1991, en la cual se consagra el principio de la defensa del interés superior del niño (numeral primero del artículo 3°) el cual debe optimizar la aplicación, en cada caso concreto, de los derechos constitucionales de los menores (art. 93 C.P.).</w:t>
      </w:r>
    </w:p>
    <w:p w14:paraId="54FFC9B5"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73EA0B7A"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Conforme lo ha explicado esta Corporación dicho principio condiciona el actuar de la totalidad del Estado, así como de las instituciones privadas de bienestar social, a la hora de tomar decisiones en las que se vean afectados niñas y niños, por cuanto en estos eventos siempre ha de considerarse, primordialmente, el interés superior del niño.</w:t>
      </w:r>
    </w:p>
    <w:p w14:paraId="74C748A5"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1C3ACF90"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Dentro del amplio catálogo de derechos reconocidos en el ordenamiento jurídico a los menores se encuentran la vida y la salud, cuyo sentido y alcance ha fijado el intérprete máximo y auténtico de la Constitución.</w:t>
      </w:r>
    </w:p>
    <w:p w14:paraId="17399744"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lastRenderedPageBreak/>
        <w:t> </w:t>
      </w:r>
    </w:p>
    <w:p w14:paraId="176CB7EA"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En lo concerniente a la primera de esas garantías fundamentales de que son titulares todas las personas, la Corte ha considerado que el derecho a la vida no hace relación exclusivamente a la existencia biológica, sino que abarca también las condiciones de vida correspondientes a la dignidad intrínseca del ser humano.</w:t>
      </w:r>
    </w:p>
    <w:p w14:paraId="40D845ED"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43FF7E99"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El Estado social tiene como fundamento (art. 1° C.P.) y finalidad esencial (art. 2° ídem) garantizar la efectividad del derecho a la vida digna, el cual está referido al sustrato mínimo de condiciones materiales de existencia, acordes con condición humana, la cual riñe con toda situación de maltrato o de menoscabo de la integridad y respeto del indi</w:t>
      </w:r>
      <w:r w:rsidRPr="00C075A8">
        <w:rPr>
          <w:rFonts w:ascii="Bahnschrift Light" w:hAnsi="Bahnschrift Light" w:cs="Arial"/>
          <w:color w:val="000000"/>
          <w:sz w:val="28"/>
          <w:szCs w:val="28"/>
        </w:rPr>
        <w:softHyphen/>
        <w:t>viduo. Por ello, cualquier circunstancia que impida el desarrollo normal de la persona, siendo evitable de alguna manera, compromete el derecho consagrado en el artículo 11 de la Constitución Política.</w:t>
      </w:r>
    </w:p>
    <w:p w14:paraId="3BA883D5"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4AD64A76"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Por su parte, el artículo 49 de la Carta Política dispone que la atención de la salud es un servicio público a cargo del Estado, el cual tiene la obligación de garantizar a todas las personas el acceso a los servicios de promoción, protección y recuperación que esta pres</w:t>
      </w:r>
      <w:r w:rsidRPr="00C075A8">
        <w:rPr>
          <w:rFonts w:ascii="Bahnschrift Light" w:hAnsi="Bahnschrift Light" w:cs="Arial"/>
          <w:color w:val="000000"/>
          <w:sz w:val="28"/>
          <w:szCs w:val="28"/>
        </w:rPr>
        <w:softHyphen/>
        <w:t>tación demande, que como ya se ha indicado es fundamental en el caso de los niños (Art. 44 C.P.) y que al igual que ocurre con los demás elementos de la seguridad social no solo es irrenunciable sino que debe prestarse con observancia a los principios de universali</w:t>
      </w:r>
      <w:r w:rsidRPr="00C075A8">
        <w:rPr>
          <w:rFonts w:ascii="Bahnschrift Light" w:hAnsi="Bahnschrift Light" w:cs="Arial"/>
          <w:color w:val="000000"/>
          <w:sz w:val="28"/>
          <w:szCs w:val="28"/>
        </w:rPr>
        <w:softHyphen/>
        <w:t>dad, solidaridad y eficiencia dentro de la que está la continuidad en el servicio (Arts. 48 y 49 ídem).</w:t>
      </w:r>
    </w:p>
    <w:p w14:paraId="19F360AB"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28D044C2"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Corno desarrollo de este último principio, el Estado tiene el deber de prestar sin interrupción el servicio de salud, de forma que si un niño es beneficiario, en su calidad de hijo, de un trabajador subordinado, y tiene derecho a la atención integral de salud, y la E.P.S. se la comienza a prestar, tiene derecho a la continuidad del servicio, siempre y cuando no aparezca razón constitucional válida para suspenderlo o que el médico tra</w:t>
      </w:r>
      <w:r w:rsidRPr="00C075A8">
        <w:rPr>
          <w:rFonts w:ascii="Bahnschrift Light" w:hAnsi="Bahnschrift Light" w:cs="Arial"/>
          <w:color w:val="000000"/>
          <w:sz w:val="28"/>
          <w:szCs w:val="28"/>
        </w:rPr>
        <w:softHyphen/>
        <w:t>tante lo determine.</w:t>
      </w:r>
    </w:p>
    <w:p w14:paraId="58EA88A3"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3888BDF7"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 xml:space="preserve">De igual manera, el principio de eficiencia está ligado a la debida planificación administrativa y presupuestal de las entidades que </w:t>
      </w:r>
      <w:r w:rsidRPr="00C075A8">
        <w:rPr>
          <w:rFonts w:ascii="Bahnschrift Light" w:hAnsi="Bahnschrift Light" w:cs="Arial"/>
          <w:color w:val="000000"/>
          <w:sz w:val="28"/>
          <w:szCs w:val="28"/>
        </w:rPr>
        <w:lastRenderedPageBreak/>
        <w:t>prestan bajo la dirección del Estado los, servicios de salud, por cuanto de ella depende que las personas no se afecten con las imprevisiones de aquellos, ya que como usuarios de un servicio público tienen derecho a que éste les sea suministrado cumplidamente. Por lo anterior, la jurisprudencia de esta Corporación ha considerado como inaceptables las excusas del obligado a prestar el servicio de salud basadas en el desorden administrativo o en la falta de presupuesto".</w:t>
      </w:r>
    </w:p>
    <w:p w14:paraId="70EC8405"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3C91A51C"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La función del Estado debe desenvolverse de acuerdo a los principios constituciona</w:t>
      </w:r>
      <w:r w:rsidRPr="00C075A8">
        <w:rPr>
          <w:rFonts w:ascii="Bahnschrift Light" w:hAnsi="Bahnschrift Light" w:cs="Arial"/>
          <w:color w:val="000000"/>
          <w:sz w:val="28"/>
          <w:szCs w:val="28"/>
        </w:rPr>
        <w:softHyphen/>
        <w:t>les que rigen la función administrativa (Art. 209 C.P.) parte de ellos es el de eficacia, el cual no es visto en los casos en que el ente encargado de suministrar el servicio de salud a un niño procura que éste espere continuamente hasta que culminen las difi</w:t>
      </w:r>
      <w:r w:rsidRPr="00C075A8">
        <w:rPr>
          <w:rFonts w:ascii="Bahnschrift Light" w:hAnsi="Bahnschrift Light" w:cs="Arial"/>
          <w:color w:val="000000"/>
          <w:sz w:val="28"/>
          <w:szCs w:val="28"/>
        </w:rPr>
        <w:softHyphen/>
        <w:t>cultades de carácter presupuestal y administrativo, en menoscabo de los derechos elementales y prevalentes de los menores.</w:t>
      </w:r>
    </w:p>
    <w:p w14:paraId="3A77EF3A"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2621458F"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En el mismo sentido la Corte ha dicho: "la I.P.S. puede acudir a los medios institu</w:t>
      </w:r>
      <w:r w:rsidRPr="00C075A8">
        <w:rPr>
          <w:rFonts w:ascii="Bahnschrift Light" w:hAnsi="Bahnschrift Light" w:cs="Arial"/>
          <w:color w:val="000000"/>
          <w:sz w:val="28"/>
          <w:szCs w:val="28"/>
        </w:rPr>
        <w:softHyphen/>
        <w:t>cionales para exigir el pago de lo debido por la E.P.S., pero no trasladarle a los usua</w:t>
      </w:r>
      <w:r w:rsidRPr="00C075A8">
        <w:rPr>
          <w:rFonts w:ascii="Bahnschrift Light" w:hAnsi="Bahnschrift Light" w:cs="Arial"/>
          <w:color w:val="000000"/>
          <w:sz w:val="28"/>
          <w:szCs w:val="28"/>
        </w:rPr>
        <w:softHyphen/>
        <w:t>rios las consecuencias de los incumplimientos de la E.P.S. Tampoco debe recaer sobre la I.P.S. el costo de realizar exámenes sin que el responsable de pagarlos cumpla con su obligación."</w:t>
      </w:r>
    </w:p>
    <w:p w14:paraId="65764F58"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06CEDF5B"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En este sentido, debe recalcarse que la E.P.S. al momento de afiliar a una persona al Sistema de Seguridad Social en Salud, no le informa que tiene problemas de tipo presupuestal y que en consecuencia en el transcurso de la afiliación no le prestará el servicio, por cuanto un proceder de esa naturaleza haría que los cotizantes buscaran una entidad prestadora de salud diferente.</w:t>
      </w:r>
    </w:p>
    <w:p w14:paraId="495B4740"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4DC94DFF"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La E.P.S. debe, entonces, cumplir con los servicios que ofrece, lo cual le impide susten</w:t>
      </w:r>
      <w:r w:rsidRPr="00C075A8">
        <w:rPr>
          <w:rFonts w:ascii="Bahnschrift Light" w:hAnsi="Bahnschrift Light" w:cs="Arial"/>
          <w:color w:val="000000"/>
          <w:sz w:val="28"/>
          <w:szCs w:val="28"/>
        </w:rPr>
        <w:softHyphen/>
        <w:t>tar una negativa o la suspensión del servicio de salud en situaciones económicas que deben ser previstas y solucionadas, como acontece con la falta de presupuesto, y más si se tiene en cuenta que los organismos de seguridad social deben planear con suficiente antelación lo concerniente al normal cumplimiento de sus funciones.</w:t>
      </w:r>
    </w:p>
    <w:p w14:paraId="3EC2111E"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361791CD"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b/>
          <w:bCs/>
          <w:color w:val="000000"/>
          <w:sz w:val="28"/>
          <w:szCs w:val="28"/>
        </w:rPr>
        <w:lastRenderedPageBreak/>
        <w:t>PROCEDENCIA Y LEGITIMIDAD</w:t>
      </w:r>
    </w:p>
    <w:p w14:paraId="41414083"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7F54AFA9"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Esta acción de tutela es procedente de conformidad con lo establecido en los artículos 1°, 2°, 5° y 9° del Decreto 2591 de 1991 ya que lo que se pretende es que se garantice mi derecho a la salud, a mi integridad física y humana en conexidad con mi derecho a la vida y toda vez que carezco de cualquier otro medio de defensa para los fines de exclu</w:t>
      </w:r>
      <w:r w:rsidRPr="00C075A8">
        <w:rPr>
          <w:rFonts w:ascii="Bahnschrift Light" w:hAnsi="Bahnschrift Light" w:cs="Arial"/>
          <w:color w:val="000000"/>
          <w:sz w:val="28"/>
          <w:szCs w:val="28"/>
        </w:rPr>
        <w:softHyphen/>
        <w:t>sión de la acción de tutela.</w:t>
      </w:r>
    </w:p>
    <w:p w14:paraId="6EE3F0EF"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399EFB7C"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Para los efectos de que trata el artículo 38 del Decreto 2591 de 1991, manifiesto bajo la gravedad de juramento que con anterioridad a esta acción no he promovido demanda similar por los mismos hechos.</w:t>
      </w:r>
    </w:p>
    <w:p w14:paraId="232284DD"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7E4FCA54"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b/>
          <w:bCs/>
          <w:color w:val="000000"/>
          <w:sz w:val="28"/>
          <w:szCs w:val="28"/>
        </w:rPr>
        <w:t>ANEXOS</w:t>
      </w:r>
    </w:p>
    <w:p w14:paraId="5611F39F"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09BC0563"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 xml:space="preserve">Fotocopia de afiliación a la </w:t>
      </w:r>
      <w:proofErr w:type="gramStart"/>
      <w:r w:rsidRPr="00C075A8">
        <w:rPr>
          <w:rFonts w:ascii="Bahnschrift Light" w:hAnsi="Bahnschrift Light" w:cs="Arial"/>
          <w:color w:val="000000"/>
          <w:sz w:val="28"/>
          <w:szCs w:val="28"/>
        </w:rPr>
        <w:t>EPS ...</w:t>
      </w:r>
      <w:proofErr w:type="gramEnd"/>
    </w:p>
    <w:p w14:paraId="0D276CA7"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3C7FF34C"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 xml:space="preserve">Fotocopia del dictamen médico practicado </w:t>
      </w:r>
      <w:proofErr w:type="gramStart"/>
      <w:r w:rsidRPr="00C075A8">
        <w:rPr>
          <w:rFonts w:ascii="Bahnschrift Light" w:hAnsi="Bahnschrift Light" w:cs="Arial"/>
          <w:color w:val="000000"/>
          <w:sz w:val="28"/>
          <w:szCs w:val="28"/>
        </w:rPr>
        <w:t>en ...</w:t>
      </w:r>
      <w:proofErr w:type="gramEnd"/>
    </w:p>
    <w:p w14:paraId="13A58008"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4F2D6914"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 xml:space="preserve">El cual certifica </w:t>
      </w:r>
      <w:proofErr w:type="gramStart"/>
      <w:r w:rsidRPr="00C075A8">
        <w:rPr>
          <w:rFonts w:ascii="Bahnschrift Light" w:hAnsi="Bahnschrift Light" w:cs="Arial"/>
          <w:color w:val="000000"/>
          <w:sz w:val="28"/>
          <w:szCs w:val="28"/>
        </w:rPr>
        <w:t>que ...</w:t>
      </w:r>
      <w:proofErr w:type="gramEnd"/>
    </w:p>
    <w:p w14:paraId="1C250A9F"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54152DE2"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b/>
          <w:bCs/>
          <w:color w:val="000000"/>
          <w:sz w:val="28"/>
          <w:szCs w:val="28"/>
        </w:rPr>
        <w:t>NOTIFICACIONES</w:t>
      </w:r>
    </w:p>
    <w:p w14:paraId="4B8E12D0"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24749BFE"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 xml:space="preserve">El director de la </w:t>
      </w:r>
      <w:proofErr w:type="gramStart"/>
      <w:r w:rsidRPr="00C075A8">
        <w:rPr>
          <w:rFonts w:ascii="Bahnschrift Light" w:hAnsi="Bahnschrift Light" w:cs="Arial"/>
          <w:color w:val="000000"/>
          <w:sz w:val="28"/>
          <w:szCs w:val="28"/>
        </w:rPr>
        <w:t>EPS ...</w:t>
      </w:r>
      <w:proofErr w:type="gramEnd"/>
      <w:r w:rsidRPr="00C075A8">
        <w:rPr>
          <w:rFonts w:ascii="Bahnschrift Light" w:hAnsi="Bahnschrift Light" w:cs="Arial"/>
          <w:color w:val="000000"/>
          <w:sz w:val="28"/>
          <w:szCs w:val="28"/>
        </w:rPr>
        <w:t xml:space="preserve"> Dr. ..., o quien haga las veces de representante, puede notifi</w:t>
      </w:r>
      <w:r w:rsidRPr="00C075A8">
        <w:rPr>
          <w:rFonts w:ascii="Bahnschrift Light" w:hAnsi="Bahnschrift Light" w:cs="Arial"/>
          <w:color w:val="000000"/>
          <w:sz w:val="28"/>
          <w:szCs w:val="28"/>
        </w:rPr>
        <w:softHyphen/>
        <w:t>carse en la ...</w:t>
      </w:r>
    </w:p>
    <w:p w14:paraId="28911E5D"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6246AD60"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Bahnschrift Light" w:hAnsi="Bahnschrift Light" w:cs="Arial"/>
          <w:color w:val="000000"/>
          <w:sz w:val="28"/>
          <w:szCs w:val="28"/>
        </w:rPr>
        <w:t xml:space="preserve">El suscrito recibirá notificación en </w:t>
      </w:r>
      <w:proofErr w:type="gramStart"/>
      <w:r w:rsidRPr="00C075A8">
        <w:rPr>
          <w:rFonts w:ascii="Bahnschrift Light" w:hAnsi="Bahnschrift Light" w:cs="Arial"/>
          <w:color w:val="000000"/>
          <w:sz w:val="28"/>
          <w:szCs w:val="28"/>
        </w:rPr>
        <w:t>la ...</w:t>
      </w:r>
      <w:proofErr w:type="gramEnd"/>
    </w:p>
    <w:p w14:paraId="4C7622AD"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rPr>
      </w:pPr>
      <w:r w:rsidRPr="00C075A8">
        <w:rPr>
          <w:rFonts w:ascii="Calibri" w:hAnsi="Calibri" w:cs="Calibri"/>
          <w:color w:val="000000"/>
          <w:sz w:val="28"/>
          <w:szCs w:val="28"/>
        </w:rPr>
        <w:t> </w:t>
      </w:r>
    </w:p>
    <w:p w14:paraId="6B1D28C7"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lang w:val="en-US"/>
        </w:rPr>
      </w:pPr>
      <w:proofErr w:type="spellStart"/>
      <w:r w:rsidRPr="00C075A8">
        <w:rPr>
          <w:rFonts w:ascii="Bahnschrift Light" w:hAnsi="Bahnschrift Light" w:cs="Arial"/>
          <w:color w:val="000000"/>
          <w:sz w:val="28"/>
          <w:szCs w:val="28"/>
          <w:lang w:val="en-US"/>
        </w:rPr>
        <w:t>Respetuosamente</w:t>
      </w:r>
      <w:proofErr w:type="spellEnd"/>
      <w:r w:rsidRPr="00C075A8">
        <w:rPr>
          <w:rFonts w:ascii="Bahnschrift Light" w:hAnsi="Bahnschrift Light" w:cs="Arial"/>
          <w:color w:val="000000"/>
          <w:sz w:val="28"/>
          <w:szCs w:val="28"/>
          <w:lang w:val="en-US"/>
        </w:rPr>
        <w:t>,</w:t>
      </w:r>
    </w:p>
    <w:p w14:paraId="58B243A4" w14:textId="77777777" w:rsidR="00C075A8" w:rsidRPr="00C075A8" w:rsidRDefault="00C075A8" w:rsidP="00C075A8">
      <w:pPr>
        <w:pStyle w:val="western"/>
        <w:shd w:val="clear" w:color="auto" w:fill="FFFFFF"/>
        <w:spacing w:before="0" w:beforeAutospacing="0" w:after="0" w:afterAutospacing="0" w:line="240" w:lineRule="atLeast"/>
        <w:jc w:val="both"/>
        <w:rPr>
          <w:rFonts w:ascii="Bahnschrift Light" w:hAnsi="Bahnschrift Light"/>
          <w:color w:val="000000"/>
          <w:sz w:val="28"/>
          <w:szCs w:val="28"/>
          <w:lang w:val="en-US"/>
        </w:rPr>
      </w:pPr>
      <w:r w:rsidRPr="00C075A8">
        <w:rPr>
          <w:rFonts w:ascii="Bahnschrift Light" w:hAnsi="Bahnschrift Light" w:cs="Arial"/>
          <w:color w:val="000000"/>
          <w:sz w:val="28"/>
          <w:szCs w:val="28"/>
          <w:lang w:val="en-US"/>
        </w:rPr>
        <w:t>……………</w:t>
      </w:r>
      <w:r w:rsidRPr="00C075A8">
        <w:rPr>
          <w:rFonts w:ascii="Bahnschrift Light" w:hAnsi="Bahnschrift Light" w:cs="Arial"/>
          <w:color w:val="000000"/>
          <w:sz w:val="28"/>
          <w:szCs w:val="28"/>
        </w:rPr>
        <w:t>.</w:t>
      </w:r>
    </w:p>
    <w:p w14:paraId="49D9D367" w14:textId="77777777" w:rsidR="003205BE" w:rsidRPr="00C075A8" w:rsidRDefault="003205BE" w:rsidP="00C075A8">
      <w:pPr>
        <w:jc w:val="both"/>
        <w:rPr>
          <w:rFonts w:ascii="Bahnschrift Light" w:hAnsi="Bahnschrift Light"/>
          <w:sz w:val="28"/>
          <w:szCs w:val="28"/>
        </w:rPr>
      </w:pPr>
    </w:p>
    <w:sectPr w:rsidR="003205BE" w:rsidRPr="00C075A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Light">
    <w:panose1 w:val="020B0502040204020203"/>
    <w:charset w:val="00"/>
    <w:family w:val="swiss"/>
    <w:pitch w:val="variable"/>
    <w:sig w:usb0="A00002C7"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75A8"/>
    <w:rsid w:val="00072AC7"/>
    <w:rsid w:val="000C093F"/>
    <w:rsid w:val="003205BE"/>
    <w:rsid w:val="006F52C9"/>
    <w:rsid w:val="007540B0"/>
    <w:rsid w:val="009F0B9B"/>
    <w:rsid w:val="00AD53BB"/>
    <w:rsid w:val="00B549B9"/>
    <w:rsid w:val="00C075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A7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C075A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western">
    <w:name w:val="western"/>
    <w:basedOn w:val="Normal"/>
    <w:rsid w:val="00C075A8"/>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886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1612</Words>
  <Characters>8870</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 Mary</dc:creator>
  <cp:lastModifiedBy>Wveimar de Jesus Bustamante Ossa</cp:lastModifiedBy>
  <cp:revision>2</cp:revision>
  <dcterms:created xsi:type="dcterms:W3CDTF">2022-05-03T19:09:00Z</dcterms:created>
  <dcterms:modified xsi:type="dcterms:W3CDTF">2022-05-03T19:09:00Z</dcterms:modified>
</cp:coreProperties>
</file>