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6F1DD" w14:textId="77777777" w:rsidR="00387906"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B0F0"/>
          <w:sz w:val="22"/>
          <w:szCs w:val="22"/>
        </w:rPr>
      </w:pPr>
      <w:bookmarkStart w:id="0" w:name="_GoBack"/>
      <w:bookmarkEnd w:id="0"/>
    </w:p>
    <w:p w14:paraId="345352E2" w14:textId="51693D84" w:rsidR="008B7170" w:rsidRPr="00E91147" w:rsidRDefault="00B05427"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Itagüí</w:t>
      </w:r>
      <w:r w:rsidR="00577218">
        <w:rPr>
          <w:rFonts w:ascii="Arial" w:hAnsi="Arial" w:cs="Arial"/>
          <w:color w:val="000000"/>
          <w:sz w:val="22"/>
          <w:szCs w:val="22"/>
        </w:rPr>
        <w:t>, 24</w:t>
      </w:r>
      <w:r w:rsidR="009A6071">
        <w:rPr>
          <w:rFonts w:ascii="Arial" w:hAnsi="Arial" w:cs="Arial"/>
          <w:color w:val="000000"/>
          <w:sz w:val="22"/>
          <w:szCs w:val="22"/>
        </w:rPr>
        <w:t xml:space="preserve"> AGOSTO</w:t>
      </w:r>
      <w:r w:rsidR="00387906" w:rsidRPr="00E91147">
        <w:rPr>
          <w:rFonts w:ascii="Arial" w:hAnsi="Arial" w:cs="Arial"/>
          <w:color w:val="000000"/>
          <w:sz w:val="22"/>
          <w:szCs w:val="22"/>
        </w:rPr>
        <w:t xml:space="preserve"> de 2022</w:t>
      </w:r>
      <w:r w:rsidR="008B7170" w:rsidRPr="00E91147">
        <w:rPr>
          <w:rFonts w:ascii="Arial" w:hAnsi="Arial" w:cs="Arial"/>
          <w:color w:val="000000"/>
          <w:sz w:val="22"/>
          <w:szCs w:val="22"/>
        </w:rPr>
        <w:t> </w:t>
      </w:r>
    </w:p>
    <w:p w14:paraId="12B997A2" w14:textId="77777777" w:rsidR="00387906"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4FAEE5A" w14:textId="77777777" w:rsidR="00387906"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B9F783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SENOR</w:t>
      </w:r>
    </w:p>
    <w:p w14:paraId="2FD31D09" w14:textId="13DF3937" w:rsidR="008B7170"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JUEZ CIVIL MUNICIPAL DE ORALIDAD DE ITAGUI </w:t>
      </w:r>
      <w:proofErr w:type="gramStart"/>
      <w:r w:rsidRPr="00E91147">
        <w:rPr>
          <w:rFonts w:ascii="Arial" w:hAnsi="Arial" w:cs="Arial"/>
          <w:color w:val="000000"/>
          <w:sz w:val="22"/>
          <w:szCs w:val="22"/>
        </w:rPr>
        <w:t>( REPARTO</w:t>
      </w:r>
      <w:proofErr w:type="gramEnd"/>
      <w:r w:rsidRPr="00E91147">
        <w:rPr>
          <w:rFonts w:ascii="Arial" w:hAnsi="Arial" w:cs="Arial"/>
          <w:color w:val="000000"/>
          <w:sz w:val="22"/>
          <w:szCs w:val="22"/>
        </w:rPr>
        <w:t>)</w:t>
      </w:r>
    </w:p>
    <w:p w14:paraId="510DBA4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 S. D.</w:t>
      </w:r>
    </w:p>
    <w:p w14:paraId="16B152F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BC7FD7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5A2C0AE" w14:textId="040634F2" w:rsidR="00387906" w:rsidRPr="00E91147" w:rsidRDefault="009A6071"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REF.: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E91147">
        <w:rPr>
          <w:rFonts w:ascii="Arial" w:hAnsi="Arial" w:cs="Arial"/>
          <w:color w:val="000000"/>
          <w:sz w:val="22"/>
          <w:szCs w:val="22"/>
        </w:rPr>
        <w:t>ACCIÓN DE TUTELA</w:t>
      </w:r>
    </w:p>
    <w:p w14:paraId="0AED58DD" w14:textId="062AA633" w:rsidR="009A6071" w:rsidRDefault="009A6071"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ACCIONANTE: </w:t>
      </w:r>
      <w:r>
        <w:rPr>
          <w:rFonts w:ascii="Arial" w:hAnsi="Arial" w:cs="Arial"/>
          <w:color w:val="000000"/>
          <w:sz w:val="22"/>
          <w:szCs w:val="22"/>
        </w:rPr>
        <w:tab/>
      </w:r>
      <w:r w:rsidR="00577218">
        <w:rPr>
          <w:rFonts w:ascii="Arial" w:hAnsi="Arial" w:cs="Arial"/>
          <w:color w:val="000000"/>
          <w:sz w:val="22"/>
          <w:szCs w:val="22"/>
        </w:rPr>
        <w:t>JOSE GUILLERMO RESTREPO RODRIGUEZ</w:t>
      </w:r>
    </w:p>
    <w:p w14:paraId="32544348" w14:textId="559D8C32" w:rsidR="008B7170" w:rsidRPr="00E91147" w:rsidRDefault="009A6071"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br/>
        <w:t xml:space="preserve">ACCIONADO: </w:t>
      </w:r>
      <w:r w:rsidR="00577218">
        <w:rPr>
          <w:rFonts w:ascii="Arial" w:hAnsi="Arial" w:cs="Arial"/>
          <w:color w:val="000000"/>
          <w:sz w:val="22"/>
          <w:szCs w:val="22"/>
        </w:rPr>
        <w:tab/>
        <w:t xml:space="preserve">NUEVA EPS </w:t>
      </w:r>
      <w:r w:rsidRPr="00E91147">
        <w:rPr>
          <w:rFonts w:ascii="Arial" w:hAnsi="Arial" w:cs="Arial"/>
          <w:color w:val="000000"/>
          <w:sz w:val="22"/>
          <w:szCs w:val="22"/>
        </w:rPr>
        <w:t xml:space="preserve"> </w:t>
      </w:r>
    </w:p>
    <w:p w14:paraId="65A5F4B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AA9652C" w14:textId="7F55CCF7" w:rsidR="008B7170" w:rsidRPr="00E91147" w:rsidRDefault="00577218"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77218">
        <w:rPr>
          <w:rFonts w:ascii="Arial" w:hAnsi="Arial" w:cs="Arial"/>
          <w:color w:val="000000"/>
          <w:sz w:val="22"/>
          <w:szCs w:val="22"/>
        </w:rPr>
        <w:t>JOSE GUILLERMO RESTREPO RODRIGUEZ</w:t>
      </w:r>
      <w:r w:rsidR="003446DD" w:rsidRPr="00E91147">
        <w:rPr>
          <w:rFonts w:ascii="Arial" w:hAnsi="Arial" w:cs="Arial"/>
          <w:color w:val="000000"/>
          <w:sz w:val="22"/>
          <w:szCs w:val="22"/>
        </w:rPr>
        <w:t>,</w:t>
      </w:r>
      <w:r w:rsidR="008B7170" w:rsidRPr="00E91147">
        <w:rPr>
          <w:rFonts w:ascii="Arial" w:hAnsi="Arial" w:cs="Arial"/>
          <w:color w:val="000000"/>
          <w:sz w:val="22"/>
          <w:szCs w:val="22"/>
        </w:rPr>
        <w:t xml:space="preserve"> mayor de edad, con domicilio en </w:t>
      </w:r>
      <w:r w:rsidR="003446DD" w:rsidRPr="00E91147">
        <w:rPr>
          <w:rFonts w:ascii="Arial" w:hAnsi="Arial" w:cs="Arial"/>
          <w:color w:val="000000"/>
          <w:sz w:val="22"/>
          <w:szCs w:val="22"/>
        </w:rPr>
        <w:t>el municipio de Itagüí,</w:t>
      </w:r>
      <w:r w:rsidR="008B7170" w:rsidRPr="00E91147">
        <w:rPr>
          <w:rFonts w:ascii="Arial" w:hAnsi="Arial" w:cs="Arial"/>
          <w:color w:val="000000"/>
          <w:sz w:val="22"/>
          <w:szCs w:val="22"/>
        </w:rPr>
        <w:t xml:space="preserve"> </w:t>
      </w:r>
      <w:r>
        <w:rPr>
          <w:rFonts w:ascii="Arial" w:hAnsi="Arial" w:cs="Arial"/>
          <w:color w:val="000000"/>
          <w:sz w:val="22"/>
          <w:szCs w:val="22"/>
        </w:rPr>
        <w:t>identificado</w:t>
      </w:r>
      <w:r w:rsidR="003446DD" w:rsidRPr="00E91147">
        <w:rPr>
          <w:rFonts w:ascii="Arial" w:hAnsi="Arial" w:cs="Arial"/>
          <w:color w:val="000000"/>
          <w:sz w:val="22"/>
          <w:szCs w:val="22"/>
        </w:rPr>
        <w:t xml:space="preserve"> con la cedula de ciudadanía que  aparece al pie de mi firma,</w:t>
      </w:r>
      <w:r w:rsidR="008B7170" w:rsidRPr="00E91147">
        <w:rPr>
          <w:rFonts w:ascii="Arial" w:hAnsi="Arial" w:cs="Arial"/>
          <w:color w:val="000000"/>
          <w:sz w:val="22"/>
          <w:szCs w:val="22"/>
        </w:rPr>
        <w:t xml:space="preserve"> con todo respeto manifiesto a usted, que en ejerci</w:t>
      </w:r>
      <w:r w:rsidR="008B7170" w:rsidRPr="00E91147">
        <w:rPr>
          <w:rFonts w:ascii="Arial" w:hAnsi="Arial" w:cs="Arial"/>
          <w:color w:val="000000"/>
          <w:sz w:val="22"/>
          <w:szCs w:val="22"/>
        </w:rPr>
        <w:softHyphen/>
        <w:t>cio del derecho de tutela consagrado en el artículo 86 de la Constitución Política y re</w:t>
      </w:r>
      <w:r w:rsidR="008B7170" w:rsidRPr="00E91147">
        <w:rPr>
          <w:rFonts w:ascii="Arial" w:hAnsi="Arial" w:cs="Arial"/>
          <w:color w:val="000000"/>
          <w:sz w:val="22"/>
          <w:szCs w:val="22"/>
        </w:rPr>
        <w:softHyphen/>
        <w:t xml:space="preserve">glamentado por el Decreto 2591 de 1991, por medio del presente escrito formulo acción de tutela contra </w:t>
      </w:r>
      <w:r>
        <w:rPr>
          <w:rFonts w:ascii="Arial" w:hAnsi="Arial" w:cs="Arial"/>
          <w:color w:val="000000"/>
          <w:sz w:val="22"/>
          <w:szCs w:val="22"/>
        </w:rPr>
        <w:t>NUEVA EPS</w:t>
      </w:r>
      <w:r w:rsidR="003446DD" w:rsidRPr="00E91147">
        <w:rPr>
          <w:rFonts w:ascii="Arial" w:hAnsi="Arial" w:cs="Arial"/>
          <w:color w:val="000000"/>
          <w:sz w:val="22"/>
          <w:szCs w:val="22"/>
        </w:rPr>
        <w:t>,</w:t>
      </w:r>
      <w:r w:rsidR="008B7170" w:rsidRPr="00E91147">
        <w:rPr>
          <w:rFonts w:ascii="Arial" w:hAnsi="Arial" w:cs="Arial"/>
          <w:color w:val="000000"/>
          <w:sz w:val="22"/>
          <w:szCs w:val="22"/>
        </w:rPr>
        <w:t xml:space="preserve"> a fin de que se le ordene dentro de un plazo prudencial perentorio, en amparo de</w:t>
      </w:r>
      <w:r w:rsidR="003446DD" w:rsidRPr="00E91147">
        <w:rPr>
          <w:rFonts w:ascii="Arial" w:hAnsi="Arial" w:cs="Arial"/>
          <w:color w:val="000000"/>
          <w:sz w:val="22"/>
          <w:szCs w:val="22"/>
        </w:rPr>
        <w:t>l</w:t>
      </w:r>
      <w:r w:rsidR="008B7170" w:rsidRPr="00E91147">
        <w:rPr>
          <w:rFonts w:ascii="Arial" w:hAnsi="Arial" w:cs="Arial"/>
          <w:color w:val="000000"/>
          <w:sz w:val="22"/>
          <w:szCs w:val="22"/>
        </w:rPr>
        <w:t xml:space="preserve"> derecho fundamental a la salud, en conexidad con </w:t>
      </w:r>
      <w:r w:rsidR="0000214F" w:rsidRPr="00E91147">
        <w:rPr>
          <w:rFonts w:ascii="Arial" w:hAnsi="Arial" w:cs="Arial"/>
          <w:color w:val="000000"/>
          <w:sz w:val="22"/>
          <w:szCs w:val="22"/>
        </w:rPr>
        <w:t xml:space="preserve">el </w:t>
      </w:r>
      <w:r w:rsidR="008B7170" w:rsidRPr="00E91147">
        <w:rPr>
          <w:rFonts w:ascii="Arial" w:hAnsi="Arial" w:cs="Arial"/>
          <w:color w:val="000000"/>
          <w:sz w:val="22"/>
          <w:szCs w:val="22"/>
        </w:rPr>
        <w:t>de</w:t>
      </w:r>
      <w:r w:rsidR="008B7170" w:rsidRPr="00E91147">
        <w:rPr>
          <w:rFonts w:ascii="Arial" w:hAnsi="Arial" w:cs="Arial"/>
          <w:color w:val="000000"/>
          <w:sz w:val="22"/>
          <w:szCs w:val="22"/>
        </w:rPr>
        <w:softHyphen/>
      </w:r>
      <w:r w:rsidR="0000214F" w:rsidRPr="00E91147">
        <w:rPr>
          <w:rFonts w:ascii="Arial" w:hAnsi="Arial" w:cs="Arial"/>
          <w:color w:val="000000"/>
          <w:sz w:val="22"/>
          <w:szCs w:val="22"/>
        </w:rPr>
        <w:t>recho fundamental a la vida se l</w:t>
      </w:r>
      <w:r w:rsidR="008B7170" w:rsidRPr="00E91147">
        <w:rPr>
          <w:rFonts w:ascii="Arial" w:hAnsi="Arial" w:cs="Arial"/>
          <w:color w:val="000000"/>
          <w:sz w:val="22"/>
          <w:szCs w:val="22"/>
        </w:rPr>
        <w:t xml:space="preserve">e conceda </w:t>
      </w:r>
      <w:r w:rsidR="0000214F" w:rsidRPr="00E91147">
        <w:rPr>
          <w:rFonts w:ascii="Arial" w:hAnsi="Arial" w:cs="Arial"/>
          <w:color w:val="000000"/>
          <w:sz w:val="22"/>
          <w:szCs w:val="22"/>
        </w:rPr>
        <w:t xml:space="preserve">a mi hermano </w:t>
      </w:r>
      <w:r w:rsidR="008B7170" w:rsidRPr="00E91147">
        <w:rPr>
          <w:rFonts w:ascii="Arial" w:hAnsi="Arial" w:cs="Arial"/>
          <w:color w:val="000000"/>
          <w:sz w:val="22"/>
          <w:szCs w:val="22"/>
        </w:rPr>
        <w:t>las peticiones que más adelante entro a de</w:t>
      </w:r>
      <w:r w:rsidR="008B7170" w:rsidRPr="00E91147">
        <w:rPr>
          <w:rFonts w:ascii="Arial" w:hAnsi="Arial" w:cs="Arial"/>
          <w:color w:val="000000"/>
          <w:sz w:val="22"/>
          <w:szCs w:val="22"/>
        </w:rPr>
        <w:softHyphen/>
        <w:t>terminar con base en los siguientes:</w:t>
      </w:r>
    </w:p>
    <w:p w14:paraId="3F9B234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DA5098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HECHOS</w:t>
      </w:r>
    </w:p>
    <w:p w14:paraId="7F6C26E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31CA2EF" w14:textId="675332EF" w:rsidR="008B7170" w:rsidRPr="00E91147" w:rsidRDefault="0000214F"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PRIMERO: </w:t>
      </w:r>
      <w:r w:rsidR="00577218">
        <w:rPr>
          <w:rFonts w:ascii="Arial" w:hAnsi="Arial" w:cs="Arial"/>
          <w:color w:val="000000"/>
          <w:sz w:val="22"/>
          <w:szCs w:val="22"/>
        </w:rPr>
        <w:t>El suscrito</w:t>
      </w:r>
      <w:r w:rsidRPr="00E91147">
        <w:rPr>
          <w:rFonts w:ascii="Arial" w:hAnsi="Arial" w:cs="Arial"/>
          <w:color w:val="000000"/>
          <w:sz w:val="22"/>
          <w:szCs w:val="22"/>
        </w:rPr>
        <w:t xml:space="preserve">, </w:t>
      </w:r>
      <w:r w:rsidR="008B7170" w:rsidRPr="00E91147">
        <w:rPr>
          <w:rFonts w:ascii="Arial" w:hAnsi="Arial" w:cs="Arial"/>
          <w:color w:val="000000"/>
          <w:sz w:val="22"/>
          <w:szCs w:val="22"/>
        </w:rPr>
        <w:t>t</w:t>
      </w:r>
      <w:r w:rsidR="00577218">
        <w:rPr>
          <w:rFonts w:ascii="Arial" w:hAnsi="Arial" w:cs="Arial"/>
          <w:color w:val="000000"/>
          <w:sz w:val="22"/>
          <w:szCs w:val="22"/>
        </w:rPr>
        <w:t>iene  derecho a desarrollarme</w:t>
      </w:r>
      <w:r w:rsidRPr="00E91147">
        <w:rPr>
          <w:rFonts w:ascii="Arial" w:hAnsi="Arial" w:cs="Arial"/>
          <w:color w:val="000000"/>
          <w:sz w:val="22"/>
          <w:szCs w:val="22"/>
        </w:rPr>
        <w:t xml:space="preserve"> </w:t>
      </w:r>
      <w:r w:rsidR="008B7170" w:rsidRPr="00E91147">
        <w:rPr>
          <w:rFonts w:ascii="Arial" w:hAnsi="Arial" w:cs="Arial"/>
          <w:color w:val="000000"/>
          <w:sz w:val="22"/>
          <w:szCs w:val="22"/>
        </w:rPr>
        <w:t>libremente</w:t>
      </w:r>
      <w:r w:rsidRPr="00E91147">
        <w:rPr>
          <w:rFonts w:ascii="Arial" w:hAnsi="Arial" w:cs="Arial"/>
          <w:color w:val="000000"/>
          <w:sz w:val="22"/>
          <w:szCs w:val="22"/>
        </w:rPr>
        <w:t>,</w:t>
      </w:r>
      <w:r w:rsidR="008B7170" w:rsidRPr="00E91147">
        <w:rPr>
          <w:rFonts w:ascii="Arial" w:hAnsi="Arial" w:cs="Arial"/>
          <w:color w:val="000000"/>
          <w:sz w:val="22"/>
          <w:szCs w:val="22"/>
        </w:rPr>
        <w:t xml:space="preserve"> lo cual no m</w:t>
      </w:r>
      <w:r w:rsidR="00577218">
        <w:rPr>
          <w:rFonts w:ascii="Arial" w:hAnsi="Arial" w:cs="Arial"/>
          <w:color w:val="000000"/>
          <w:sz w:val="22"/>
          <w:szCs w:val="22"/>
        </w:rPr>
        <w:t>e ha sido posible porque carezco</w:t>
      </w:r>
      <w:r w:rsidR="008B7170" w:rsidRPr="00E91147">
        <w:rPr>
          <w:rFonts w:ascii="Arial" w:hAnsi="Arial" w:cs="Arial"/>
          <w:color w:val="000000"/>
          <w:sz w:val="22"/>
          <w:szCs w:val="22"/>
        </w:rPr>
        <w:t xml:space="preserve"> de me</w:t>
      </w:r>
      <w:r w:rsidRPr="00E91147">
        <w:rPr>
          <w:rFonts w:ascii="Arial" w:hAnsi="Arial" w:cs="Arial"/>
          <w:color w:val="000000"/>
          <w:sz w:val="22"/>
          <w:szCs w:val="22"/>
        </w:rPr>
        <w:t>dios económicos para sufragar los</w:t>
      </w:r>
      <w:r w:rsidR="008B7170" w:rsidRPr="00E91147">
        <w:rPr>
          <w:rFonts w:ascii="Arial" w:hAnsi="Arial" w:cs="Arial"/>
          <w:color w:val="000000"/>
          <w:sz w:val="22"/>
          <w:szCs w:val="22"/>
        </w:rPr>
        <w:t xml:space="preserve"> </w:t>
      </w:r>
      <w:r w:rsidRPr="00E91147">
        <w:rPr>
          <w:rFonts w:ascii="Arial" w:hAnsi="Arial" w:cs="Arial"/>
          <w:color w:val="000000"/>
          <w:sz w:val="22"/>
          <w:szCs w:val="22"/>
        </w:rPr>
        <w:t>medicamentos, requeridos</w:t>
      </w:r>
      <w:r w:rsidR="008B7170" w:rsidRPr="00E91147">
        <w:rPr>
          <w:rFonts w:ascii="Arial" w:hAnsi="Arial" w:cs="Arial"/>
          <w:color w:val="000000"/>
          <w:sz w:val="22"/>
          <w:szCs w:val="22"/>
        </w:rPr>
        <w:t xml:space="preserve"> para s</w:t>
      </w:r>
      <w:r w:rsidRPr="00E91147">
        <w:rPr>
          <w:rFonts w:ascii="Arial" w:hAnsi="Arial" w:cs="Arial"/>
          <w:color w:val="000000"/>
          <w:sz w:val="22"/>
          <w:szCs w:val="22"/>
        </w:rPr>
        <w:t xml:space="preserve">uperar una deficiencia orgánica, </w:t>
      </w:r>
      <w:r w:rsidR="00577218">
        <w:rPr>
          <w:rFonts w:ascii="Arial" w:hAnsi="Arial" w:cs="Arial"/>
          <w:color w:val="000000"/>
          <w:sz w:val="22"/>
          <w:szCs w:val="22"/>
        </w:rPr>
        <w:t xml:space="preserve">HIPERTENSION ESENCIAL (PRIMARIA), ENFERMEDAD PULMONAR OBSTRUTIVA CRONICA, NO ESPECIFICADA, DIABETES MELLITIS INSULINODEPENDIENTE, CON RIESO CARDIOVASCULAR Y DE EPOC y esto me </w:t>
      </w:r>
      <w:r w:rsidR="008B7170" w:rsidRPr="00E91147">
        <w:rPr>
          <w:rFonts w:ascii="Arial" w:hAnsi="Arial" w:cs="Arial"/>
          <w:color w:val="000000"/>
          <w:sz w:val="22"/>
          <w:szCs w:val="22"/>
        </w:rPr>
        <w:t xml:space="preserve"> está afectando sicológicamente.</w:t>
      </w:r>
    </w:p>
    <w:p w14:paraId="2CA3AE5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4A57644" w14:textId="77777777" w:rsidR="00546630" w:rsidRDefault="0000214F"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r w:rsidRPr="00E91147">
        <w:rPr>
          <w:rFonts w:ascii="Arial" w:hAnsi="Arial" w:cs="Arial"/>
          <w:b/>
          <w:bCs/>
          <w:color w:val="000000"/>
          <w:sz w:val="22"/>
          <w:szCs w:val="22"/>
        </w:rPr>
        <w:t xml:space="preserve">SEGUNDO: </w:t>
      </w:r>
      <w:r w:rsidRPr="00E91147">
        <w:rPr>
          <w:rFonts w:ascii="Arial" w:hAnsi="Arial" w:cs="Arial"/>
          <w:bCs/>
          <w:color w:val="000000"/>
          <w:sz w:val="22"/>
          <w:szCs w:val="22"/>
        </w:rPr>
        <w:t xml:space="preserve">Por la anterior patología, </w:t>
      </w:r>
      <w:r w:rsidR="00577218">
        <w:rPr>
          <w:rFonts w:ascii="Arial" w:hAnsi="Arial" w:cs="Arial"/>
          <w:bCs/>
          <w:color w:val="000000"/>
          <w:sz w:val="22"/>
          <w:szCs w:val="22"/>
        </w:rPr>
        <w:t>requiero</w:t>
      </w:r>
      <w:r w:rsidR="009A6071">
        <w:rPr>
          <w:rFonts w:ascii="Arial" w:hAnsi="Arial" w:cs="Arial"/>
          <w:bCs/>
          <w:color w:val="000000"/>
          <w:sz w:val="22"/>
          <w:szCs w:val="22"/>
        </w:rPr>
        <w:t xml:space="preserve"> de la medicina</w:t>
      </w:r>
      <w:r w:rsidR="00546630">
        <w:rPr>
          <w:rFonts w:ascii="Arial" w:hAnsi="Arial" w:cs="Arial"/>
          <w:bCs/>
          <w:color w:val="000000"/>
          <w:sz w:val="22"/>
          <w:szCs w:val="22"/>
        </w:rPr>
        <w:t>;</w:t>
      </w:r>
    </w:p>
    <w:p w14:paraId="0753089D" w14:textId="67351B61" w:rsidR="00546630" w:rsidRDefault="009A6071" w:rsidP="00546630">
      <w:pPr>
        <w:pStyle w:val="western"/>
        <w:numPr>
          <w:ilvl w:val="0"/>
          <w:numId w:val="2"/>
        </w:numPr>
        <w:shd w:val="clear" w:color="auto" w:fill="FFFFFF"/>
        <w:spacing w:before="0" w:beforeAutospacing="0" w:after="0" w:afterAutospacing="0" w:line="240" w:lineRule="atLeast"/>
        <w:jc w:val="both"/>
        <w:rPr>
          <w:rFonts w:ascii="Arial" w:hAnsi="Arial" w:cs="Arial"/>
          <w:bCs/>
          <w:color w:val="000000"/>
          <w:sz w:val="22"/>
          <w:szCs w:val="22"/>
        </w:rPr>
      </w:pPr>
      <w:r>
        <w:rPr>
          <w:rFonts w:ascii="Arial" w:hAnsi="Arial" w:cs="Arial"/>
          <w:bCs/>
          <w:color w:val="000000"/>
          <w:sz w:val="22"/>
          <w:szCs w:val="22"/>
        </w:rPr>
        <w:t xml:space="preserve"> </w:t>
      </w:r>
      <w:r w:rsidR="00577218">
        <w:rPr>
          <w:rFonts w:ascii="Arial" w:hAnsi="Arial" w:cs="Arial"/>
          <w:bCs/>
          <w:color w:val="000000"/>
          <w:sz w:val="22"/>
          <w:szCs w:val="22"/>
        </w:rPr>
        <w:t>SALBUMATOL SULFATO 100 MG ( SOLUCION PARA INHALACION, SOLUCION PARA INHALACION 200 DOSIS, DOS FRASCOS  CADA 30</w:t>
      </w:r>
    </w:p>
    <w:p w14:paraId="41D27FB6" w14:textId="77777777" w:rsidR="00546630" w:rsidRDefault="00577218"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r>
        <w:rPr>
          <w:rFonts w:ascii="Arial" w:hAnsi="Arial" w:cs="Arial"/>
          <w:bCs/>
          <w:color w:val="000000"/>
          <w:sz w:val="22"/>
          <w:szCs w:val="22"/>
        </w:rPr>
        <w:t xml:space="preserve"> </w:t>
      </w:r>
      <w:r w:rsidR="00546630">
        <w:rPr>
          <w:rFonts w:ascii="Arial" w:hAnsi="Arial" w:cs="Arial"/>
          <w:bCs/>
          <w:color w:val="000000"/>
          <w:sz w:val="22"/>
          <w:szCs w:val="22"/>
        </w:rPr>
        <w:t xml:space="preserve">           </w:t>
      </w:r>
      <w:r>
        <w:rPr>
          <w:rFonts w:ascii="Arial" w:hAnsi="Arial" w:cs="Arial"/>
          <w:bCs/>
          <w:color w:val="000000"/>
          <w:sz w:val="22"/>
          <w:szCs w:val="22"/>
        </w:rPr>
        <w:t>DIAS</w:t>
      </w:r>
    </w:p>
    <w:p w14:paraId="40E26117" w14:textId="77777777" w:rsidR="00546630" w:rsidRDefault="00546630"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p>
    <w:p w14:paraId="5C778005" w14:textId="18802B9C" w:rsidR="00967F78" w:rsidRPr="00E91147" w:rsidRDefault="00546630" w:rsidP="00546630">
      <w:pPr>
        <w:pStyle w:val="western"/>
        <w:numPr>
          <w:ilvl w:val="0"/>
          <w:numId w:val="2"/>
        </w:numPr>
        <w:shd w:val="clear" w:color="auto" w:fill="FFFFFF"/>
        <w:spacing w:before="0" w:beforeAutospacing="0" w:after="0" w:afterAutospacing="0" w:line="240" w:lineRule="atLeast"/>
        <w:jc w:val="both"/>
        <w:rPr>
          <w:rFonts w:ascii="Arial" w:hAnsi="Arial" w:cs="Arial"/>
          <w:bCs/>
          <w:color w:val="000000"/>
          <w:sz w:val="22"/>
          <w:szCs w:val="22"/>
        </w:rPr>
      </w:pPr>
      <w:r>
        <w:rPr>
          <w:rFonts w:ascii="Arial" w:hAnsi="Arial" w:cs="Arial"/>
          <w:bCs/>
          <w:color w:val="000000"/>
          <w:sz w:val="22"/>
          <w:szCs w:val="22"/>
        </w:rPr>
        <w:t xml:space="preserve">FUROATO DE FLUTICASONA+ VILANTEROL 100/25 MCG EQ.A 92/22MCG DOSIS ADM </w:t>
      </w:r>
      <w:proofErr w:type="gramStart"/>
      <w:r>
        <w:rPr>
          <w:rFonts w:ascii="Arial" w:hAnsi="Arial" w:cs="Arial"/>
          <w:bCs/>
          <w:color w:val="000000"/>
          <w:sz w:val="22"/>
          <w:szCs w:val="22"/>
        </w:rPr>
        <w:t>( POLVO</w:t>
      </w:r>
      <w:proofErr w:type="gramEnd"/>
      <w:r>
        <w:rPr>
          <w:rFonts w:ascii="Arial" w:hAnsi="Arial" w:cs="Arial"/>
          <w:bCs/>
          <w:color w:val="000000"/>
          <w:sz w:val="22"/>
          <w:szCs w:val="22"/>
        </w:rPr>
        <w:t xml:space="preserve"> PARA INHALAR 30 DOSIS, UN FRASCO CADA 30 DIAS </w:t>
      </w:r>
      <w:r w:rsidR="0000214F" w:rsidRPr="00E91147">
        <w:rPr>
          <w:rFonts w:ascii="Arial" w:hAnsi="Arial" w:cs="Arial"/>
          <w:bCs/>
          <w:color w:val="000000"/>
          <w:sz w:val="22"/>
          <w:szCs w:val="22"/>
        </w:rPr>
        <w:t xml:space="preserve"> y </w:t>
      </w:r>
      <w:r w:rsidR="009A6071">
        <w:rPr>
          <w:rFonts w:ascii="Arial" w:hAnsi="Arial" w:cs="Arial"/>
          <w:bCs/>
          <w:color w:val="000000"/>
          <w:sz w:val="22"/>
          <w:szCs w:val="22"/>
        </w:rPr>
        <w:t xml:space="preserve">la </w:t>
      </w:r>
      <w:r>
        <w:rPr>
          <w:rFonts w:ascii="Arial" w:hAnsi="Arial" w:cs="Arial"/>
          <w:bCs/>
          <w:color w:val="000000"/>
          <w:sz w:val="22"/>
          <w:szCs w:val="22"/>
        </w:rPr>
        <w:t>requiero</w:t>
      </w:r>
      <w:r w:rsidR="0000214F" w:rsidRPr="00E91147">
        <w:rPr>
          <w:rFonts w:ascii="Arial" w:hAnsi="Arial" w:cs="Arial"/>
          <w:bCs/>
          <w:color w:val="000000"/>
          <w:sz w:val="22"/>
          <w:szCs w:val="22"/>
        </w:rPr>
        <w:t xml:space="preserve"> todo el tiempo en la cantidad  </w:t>
      </w:r>
      <w:r w:rsidR="009A6071">
        <w:rPr>
          <w:rFonts w:ascii="Arial" w:hAnsi="Arial" w:cs="Arial"/>
          <w:bCs/>
          <w:color w:val="000000"/>
          <w:sz w:val="22"/>
          <w:szCs w:val="22"/>
        </w:rPr>
        <w:t>ordenada por el médico tratante.</w:t>
      </w:r>
    </w:p>
    <w:p w14:paraId="2E68528B" w14:textId="77777777" w:rsidR="00967F78" w:rsidRPr="00E91147" w:rsidRDefault="00967F78"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p>
    <w:p w14:paraId="15F30B91" w14:textId="08A762A6" w:rsidR="00967F78" w:rsidRPr="00E91147" w:rsidRDefault="009B5B6F"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r>
        <w:rPr>
          <w:rFonts w:ascii="Arial" w:hAnsi="Arial" w:cs="Arial"/>
          <w:bCs/>
          <w:color w:val="000000"/>
          <w:sz w:val="22"/>
          <w:szCs w:val="22"/>
        </w:rPr>
        <w:t>Por la no entrega de los medicamentos</w:t>
      </w:r>
      <w:r w:rsidR="00967F78" w:rsidRPr="00E91147">
        <w:rPr>
          <w:rFonts w:ascii="Arial" w:hAnsi="Arial" w:cs="Arial"/>
          <w:bCs/>
          <w:color w:val="000000"/>
          <w:sz w:val="22"/>
          <w:szCs w:val="22"/>
        </w:rPr>
        <w:t xml:space="preserve">, </w:t>
      </w:r>
      <w:r w:rsidR="00546630">
        <w:rPr>
          <w:rFonts w:ascii="Arial" w:hAnsi="Arial" w:cs="Arial"/>
          <w:bCs/>
          <w:color w:val="000000"/>
          <w:sz w:val="22"/>
          <w:szCs w:val="22"/>
        </w:rPr>
        <w:t>me encuentro</w:t>
      </w:r>
      <w:r>
        <w:rPr>
          <w:rFonts w:ascii="Arial" w:hAnsi="Arial" w:cs="Arial"/>
          <w:bCs/>
          <w:color w:val="000000"/>
          <w:sz w:val="22"/>
          <w:szCs w:val="22"/>
        </w:rPr>
        <w:t xml:space="preserve"> triste, acongojado, y por </w:t>
      </w:r>
      <w:r w:rsidR="00546630">
        <w:rPr>
          <w:rFonts w:ascii="Arial" w:hAnsi="Arial" w:cs="Arial"/>
          <w:bCs/>
          <w:color w:val="000000"/>
          <w:sz w:val="22"/>
          <w:szCs w:val="22"/>
        </w:rPr>
        <w:t xml:space="preserve">mi </w:t>
      </w:r>
      <w:r>
        <w:rPr>
          <w:rFonts w:ascii="Arial" w:hAnsi="Arial" w:cs="Arial"/>
          <w:bCs/>
          <w:color w:val="000000"/>
          <w:sz w:val="22"/>
          <w:szCs w:val="22"/>
        </w:rPr>
        <w:t xml:space="preserve"> situación económica no los hemos podido conseguir, por su alto costo</w:t>
      </w:r>
      <w:r w:rsidR="00967F78" w:rsidRPr="00E91147">
        <w:rPr>
          <w:rFonts w:ascii="Arial" w:hAnsi="Arial" w:cs="Arial"/>
          <w:bCs/>
          <w:color w:val="000000"/>
          <w:sz w:val="22"/>
          <w:szCs w:val="22"/>
        </w:rPr>
        <w:t xml:space="preserve"> </w:t>
      </w:r>
    </w:p>
    <w:p w14:paraId="47149438" w14:textId="77777777" w:rsidR="00967F78" w:rsidRPr="00E91147" w:rsidRDefault="00967F78"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p>
    <w:p w14:paraId="174609D0" w14:textId="263B8373" w:rsidR="008B7170" w:rsidRPr="00E91147" w:rsidRDefault="00967F78"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TERCERO</w:t>
      </w:r>
      <w:r w:rsidRPr="00E91147">
        <w:rPr>
          <w:rFonts w:ascii="Arial" w:hAnsi="Arial" w:cs="Arial"/>
          <w:bCs/>
          <w:color w:val="000000"/>
          <w:sz w:val="22"/>
          <w:szCs w:val="22"/>
        </w:rPr>
        <w:t>:</w:t>
      </w:r>
      <w:r w:rsidR="0000214F" w:rsidRPr="00E91147">
        <w:rPr>
          <w:rFonts w:ascii="Arial" w:hAnsi="Arial" w:cs="Arial"/>
          <w:bCs/>
          <w:color w:val="000000"/>
          <w:sz w:val="22"/>
          <w:szCs w:val="22"/>
        </w:rPr>
        <w:t xml:space="preserve"> </w:t>
      </w:r>
      <w:r w:rsidR="00546630">
        <w:rPr>
          <w:rFonts w:ascii="Arial" w:hAnsi="Arial" w:cs="Arial"/>
          <w:color w:val="000000"/>
          <w:sz w:val="22"/>
          <w:szCs w:val="22"/>
        </w:rPr>
        <w:t>Me he</w:t>
      </w:r>
      <w:r w:rsidR="00122F00" w:rsidRPr="00E91147">
        <w:rPr>
          <w:rFonts w:ascii="Arial" w:hAnsi="Arial" w:cs="Arial"/>
          <w:color w:val="000000"/>
          <w:sz w:val="22"/>
          <w:szCs w:val="22"/>
        </w:rPr>
        <w:t xml:space="preserve"> presentado ante la respectiva IPS, para reclamar los </w:t>
      </w:r>
      <w:r w:rsidR="009B5B6F">
        <w:rPr>
          <w:rFonts w:ascii="Arial" w:hAnsi="Arial" w:cs="Arial"/>
          <w:color w:val="000000"/>
          <w:sz w:val="22"/>
          <w:szCs w:val="22"/>
        </w:rPr>
        <w:t xml:space="preserve">medicamentos </w:t>
      </w:r>
      <w:r w:rsidR="00122F00" w:rsidRPr="00E91147">
        <w:rPr>
          <w:rFonts w:ascii="Arial" w:hAnsi="Arial" w:cs="Arial"/>
          <w:color w:val="000000"/>
          <w:sz w:val="22"/>
          <w:szCs w:val="22"/>
        </w:rPr>
        <w:t xml:space="preserve">que </w:t>
      </w:r>
      <w:r w:rsidR="00546630">
        <w:rPr>
          <w:rFonts w:ascii="Arial" w:hAnsi="Arial" w:cs="Arial"/>
          <w:color w:val="000000"/>
          <w:sz w:val="22"/>
          <w:szCs w:val="22"/>
        </w:rPr>
        <w:t xml:space="preserve">me </w:t>
      </w:r>
      <w:r w:rsidR="00122F00" w:rsidRPr="00E91147">
        <w:rPr>
          <w:rFonts w:ascii="Arial" w:hAnsi="Arial" w:cs="Arial"/>
          <w:color w:val="000000"/>
          <w:sz w:val="22"/>
          <w:szCs w:val="22"/>
        </w:rPr>
        <w:t xml:space="preserve">ordenaron y </w:t>
      </w:r>
      <w:r w:rsidR="00546630">
        <w:rPr>
          <w:rFonts w:ascii="Arial" w:hAnsi="Arial" w:cs="Arial"/>
          <w:color w:val="000000"/>
          <w:sz w:val="22"/>
          <w:szCs w:val="22"/>
        </w:rPr>
        <w:t>me han n</w:t>
      </w:r>
      <w:r w:rsidR="00122F00" w:rsidRPr="00E91147">
        <w:rPr>
          <w:rFonts w:ascii="Arial" w:hAnsi="Arial" w:cs="Arial"/>
          <w:color w:val="000000"/>
          <w:sz w:val="22"/>
          <w:szCs w:val="22"/>
        </w:rPr>
        <w:t>egado el servicio, han negado la entrega de los mismos con excusas sin sentido</w:t>
      </w:r>
    </w:p>
    <w:p w14:paraId="74F32E7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0D3086F" w14:textId="24268787" w:rsidR="00546630" w:rsidRPr="00546630" w:rsidRDefault="009B5B6F" w:rsidP="00546630">
      <w:pPr>
        <w:pStyle w:val="western"/>
        <w:numPr>
          <w:ilvl w:val="0"/>
          <w:numId w:val="2"/>
        </w:numPr>
        <w:shd w:val="clear" w:color="auto" w:fill="FFFFFF"/>
        <w:spacing w:before="0" w:beforeAutospacing="0" w:after="0" w:afterAutospacing="0" w:line="240" w:lineRule="atLeast"/>
        <w:jc w:val="both"/>
        <w:rPr>
          <w:rFonts w:ascii="Arial" w:hAnsi="Arial" w:cs="Arial"/>
          <w:bCs/>
          <w:color w:val="000000"/>
          <w:sz w:val="22"/>
          <w:szCs w:val="22"/>
        </w:rPr>
      </w:pPr>
      <w:r w:rsidRPr="00546630">
        <w:rPr>
          <w:rFonts w:ascii="Arial" w:hAnsi="Arial" w:cs="Arial"/>
          <w:b/>
          <w:color w:val="000000"/>
          <w:sz w:val="22"/>
          <w:szCs w:val="22"/>
        </w:rPr>
        <w:t>CUARTO</w:t>
      </w:r>
      <w:r w:rsidR="00122F00" w:rsidRPr="00546630">
        <w:rPr>
          <w:rFonts w:ascii="Arial" w:hAnsi="Arial" w:cs="Arial"/>
          <w:color w:val="000000"/>
          <w:sz w:val="22"/>
          <w:szCs w:val="22"/>
        </w:rPr>
        <w:t xml:space="preserve">: </w:t>
      </w:r>
      <w:r w:rsidR="00546630" w:rsidRPr="00546630">
        <w:rPr>
          <w:rFonts w:ascii="Arial" w:hAnsi="Arial" w:cs="Arial"/>
          <w:color w:val="000000"/>
          <w:sz w:val="22"/>
          <w:szCs w:val="22"/>
        </w:rPr>
        <w:t>No tengo</w:t>
      </w:r>
      <w:r w:rsidR="00122F00" w:rsidRPr="00546630">
        <w:rPr>
          <w:rFonts w:ascii="Arial" w:hAnsi="Arial" w:cs="Arial"/>
          <w:color w:val="000000"/>
          <w:sz w:val="22"/>
          <w:szCs w:val="22"/>
        </w:rPr>
        <w:t>, no tiene los ingresos e</w:t>
      </w:r>
      <w:r w:rsidRPr="00546630">
        <w:rPr>
          <w:rFonts w:ascii="Arial" w:hAnsi="Arial" w:cs="Arial"/>
          <w:color w:val="000000"/>
          <w:sz w:val="22"/>
          <w:szCs w:val="22"/>
        </w:rPr>
        <w:t>conómicos suficientes para asumir</w:t>
      </w:r>
      <w:r w:rsidR="00122F00" w:rsidRPr="00546630">
        <w:rPr>
          <w:rFonts w:ascii="Arial" w:hAnsi="Arial" w:cs="Arial"/>
          <w:color w:val="000000"/>
          <w:sz w:val="22"/>
          <w:szCs w:val="22"/>
        </w:rPr>
        <w:t xml:space="preserve"> dichos costos de los medicamentos,  en este caso </w:t>
      </w:r>
      <w:r w:rsidR="00546630" w:rsidRPr="00546630">
        <w:rPr>
          <w:rFonts w:ascii="Arial" w:hAnsi="Arial" w:cs="Arial"/>
          <w:bCs/>
          <w:color w:val="000000"/>
          <w:sz w:val="22"/>
          <w:szCs w:val="22"/>
        </w:rPr>
        <w:t xml:space="preserve">SALBUMATOL SULFATO 100 </w:t>
      </w:r>
      <w:r w:rsidR="00546630" w:rsidRPr="00546630">
        <w:rPr>
          <w:rFonts w:ascii="Arial" w:hAnsi="Arial" w:cs="Arial"/>
          <w:bCs/>
          <w:color w:val="000000"/>
          <w:sz w:val="22"/>
          <w:szCs w:val="22"/>
        </w:rPr>
        <w:lastRenderedPageBreak/>
        <w:t>MG ( SOLUCION PARA INHALACION, SOLUCION PARA INHALACION 200 DOSIS, DOS FRASCOS  CADA 30  DIAS</w:t>
      </w:r>
    </w:p>
    <w:p w14:paraId="7AF75CF8" w14:textId="77777777" w:rsidR="00546630" w:rsidRDefault="00546630" w:rsidP="00546630">
      <w:pPr>
        <w:pStyle w:val="western"/>
        <w:shd w:val="clear" w:color="auto" w:fill="FFFFFF"/>
        <w:spacing w:before="0" w:beforeAutospacing="0" w:after="0" w:afterAutospacing="0" w:line="240" w:lineRule="atLeast"/>
        <w:jc w:val="both"/>
        <w:rPr>
          <w:rFonts w:ascii="Arial" w:hAnsi="Arial" w:cs="Arial"/>
          <w:bCs/>
          <w:color w:val="000000"/>
          <w:sz w:val="22"/>
          <w:szCs w:val="22"/>
        </w:rPr>
      </w:pPr>
    </w:p>
    <w:p w14:paraId="3049F354" w14:textId="68A4C5EE" w:rsidR="008B7170" w:rsidRPr="00E91147" w:rsidRDefault="00546630" w:rsidP="00546630">
      <w:pPr>
        <w:pStyle w:val="western"/>
        <w:numPr>
          <w:ilvl w:val="0"/>
          <w:numId w:val="2"/>
        </w:numPr>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Cs/>
          <w:color w:val="000000"/>
          <w:sz w:val="22"/>
          <w:szCs w:val="22"/>
        </w:rPr>
        <w:t xml:space="preserve">FUROATO DE FLUTICASONA+ VILANTEROL 100/25 MCG EQ.A 92/22MCG DOSIS ADM ( POLVO PARA INHALAR 30 DOSIS, UN FRASCO CADA 30 DIAS </w:t>
      </w:r>
      <w:r w:rsidRPr="00E91147">
        <w:rPr>
          <w:rFonts w:ascii="Arial" w:hAnsi="Arial" w:cs="Arial"/>
          <w:bCs/>
          <w:color w:val="000000"/>
          <w:sz w:val="22"/>
          <w:szCs w:val="22"/>
        </w:rPr>
        <w:t xml:space="preserve"> y </w:t>
      </w:r>
      <w:r>
        <w:rPr>
          <w:rFonts w:ascii="Arial" w:hAnsi="Arial" w:cs="Arial"/>
          <w:bCs/>
          <w:color w:val="000000"/>
          <w:sz w:val="22"/>
          <w:szCs w:val="22"/>
        </w:rPr>
        <w:t>la requiero</w:t>
      </w:r>
      <w:r w:rsidRPr="00E91147">
        <w:rPr>
          <w:rFonts w:ascii="Arial" w:hAnsi="Arial" w:cs="Arial"/>
          <w:bCs/>
          <w:color w:val="000000"/>
          <w:sz w:val="22"/>
          <w:szCs w:val="22"/>
        </w:rPr>
        <w:t xml:space="preserve"> todo el tiempo en la cantidad  </w:t>
      </w:r>
      <w:r>
        <w:rPr>
          <w:rFonts w:ascii="Arial" w:hAnsi="Arial" w:cs="Arial"/>
          <w:bCs/>
          <w:color w:val="000000"/>
          <w:sz w:val="22"/>
          <w:szCs w:val="22"/>
        </w:rPr>
        <w:t>ordenada por el médico tratante</w:t>
      </w:r>
      <w:r w:rsidR="00122F00" w:rsidRPr="00E91147">
        <w:rPr>
          <w:rFonts w:ascii="Arial" w:hAnsi="Arial" w:cs="Arial"/>
          <w:color w:val="000000"/>
          <w:sz w:val="22"/>
          <w:szCs w:val="22"/>
        </w:rPr>
        <w:t xml:space="preserve"> por mi edad y mi condición física y </w:t>
      </w:r>
      <w:r>
        <w:rPr>
          <w:rFonts w:ascii="Arial" w:hAnsi="Arial" w:cs="Arial"/>
          <w:color w:val="000000"/>
          <w:sz w:val="22"/>
          <w:szCs w:val="22"/>
        </w:rPr>
        <w:t xml:space="preserve">solo me </w:t>
      </w:r>
      <w:r w:rsidR="009B5B6F">
        <w:rPr>
          <w:rFonts w:ascii="Arial" w:hAnsi="Arial" w:cs="Arial"/>
          <w:color w:val="000000"/>
          <w:sz w:val="22"/>
          <w:szCs w:val="22"/>
        </w:rPr>
        <w:t xml:space="preserve"> alcanza para sufragar los gast</w:t>
      </w:r>
      <w:r w:rsidR="00122F00" w:rsidRPr="00E91147">
        <w:rPr>
          <w:rFonts w:ascii="Arial" w:hAnsi="Arial" w:cs="Arial"/>
          <w:color w:val="000000"/>
          <w:sz w:val="22"/>
          <w:szCs w:val="22"/>
        </w:rPr>
        <w:t>os básicos</w:t>
      </w:r>
    </w:p>
    <w:p w14:paraId="12D2DE73" w14:textId="77777777" w:rsidR="003B5F32" w:rsidRPr="00E91147" w:rsidRDefault="003B5F32"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EEA0274" w14:textId="35BE6050" w:rsidR="003B5F32" w:rsidRPr="00E91147" w:rsidRDefault="009B5B6F" w:rsidP="00E91147">
      <w:pPr>
        <w:pStyle w:val="western"/>
        <w:shd w:val="clear" w:color="auto" w:fill="FFFFFF"/>
        <w:spacing w:after="0" w:line="240" w:lineRule="atLeast"/>
        <w:jc w:val="both"/>
        <w:rPr>
          <w:rFonts w:ascii="Arial" w:hAnsi="Arial" w:cs="Arial"/>
          <w:color w:val="000000"/>
          <w:sz w:val="22"/>
          <w:szCs w:val="22"/>
        </w:rPr>
      </w:pPr>
      <w:r>
        <w:rPr>
          <w:rFonts w:ascii="Arial" w:hAnsi="Arial" w:cs="Arial"/>
          <w:b/>
          <w:color w:val="000000"/>
          <w:sz w:val="22"/>
          <w:szCs w:val="22"/>
        </w:rPr>
        <w:t>QUINTO</w:t>
      </w:r>
      <w:r w:rsidR="003B5F32" w:rsidRPr="00E91147">
        <w:rPr>
          <w:rFonts w:ascii="Arial" w:hAnsi="Arial" w:cs="Arial"/>
          <w:b/>
          <w:color w:val="000000"/>
          <w:sz w:val="22"/>
          <w:szCs w:val="22"/>
        </w:rPr>
        <w:t>:</w:t>
      </w:r>
      <w:r w:rsidR="003B5F32" w:rsidRPr="00E91147">
        <w:rPr>
          <w:rFonts w:ascii="Arial" w:hAnsi="Arial" w:cs="Arial"/>
          <w:color w:val="000000"/>
          <w:sz w:val="22"/>
          <w:szCs w:val="22"/>
        </w:rPr>
        <w:t xml:space="preserve"> Señor juez, todo lo anterior demuestra una conducta negligente e imprudente de la entidad accionada, la cual de manera arbitraria e injustificadamente le está negando la prestación del servicio a mi </w:t>
      </w:r>
      <w:r>
        <w:rPr>
          <w:rFonts w:ascii="Arial" w:hAnsi="Arial" w:cs="Arial"/>
          <w:color w:val="000000"/>
          <w:sz w:val="22"/>
          <w:szCs w:val="22"/>
        </w:rPr>
        <w:t xml:space="preserve">padre, </w:t>
      </w:r>
      <w:r w:rsidR="003B5F32" w:rsidRPr="00E91147">
        <w:rPr>
          <w:rFonts w:ascii="Arial" w:hAnsi="Arial" w:cs="Arial"/>
          <w:color w:val="000000"/>
          <w:sz w:val="22"/>
          <w:szCs w:val="22"/>
        </w:rPr>
        <w:t xml:space="preserve">al no </w:t>
      </w:r>
      <w:r>
        <w:rPr>
          <w:rFonts w:ascii="Arial" w:hAnsi="Arial" w:cs="Arial"/>
          <w:color w:val="000000"/>
          <w:sz w:val="22"/>
          <w:szCs w:val="22"/>
        </w:rPr>
        <w:t>otorgar la medicina antes citada</w:t>
      </w:r>
      <w:r w:rsidR="003B5F32" w:rsidRPr="00E91147">
        <w:rPr>
          <w:rFonts w:ascii="Arial" w:hAnsi="Arial" w:cs="Arial"/>
          <w:color w:val="000000"/>
          <w:sz w:val="22"/>
          <w:szCs w:val="22"/>
        </w:rPr>
        <w:t>.</w:t>
      </w:r>
    </w:p>
    <w:p w14:paraId="73D8ACE5" w14:textId="4BBA54C8" w:rsidR="003B5F32" w:rsidRPr="00E91147" w:rsidRDefault="009B5B6F" w:rsidP="00E91147">
      <w:pPr>
        <w:pStyle w:val="western"/>
        <w:shd w:val="clear" w:color="auto" w:fill="FFFFFF"/>
        <w:spacing w:after="0" w:line="240" w:lineRule="atLeast"/>
        <w:jc w:val="both"/>
        <w:rPr>
          <w:rFonts w:ascii="Arial" w:hAnsi="Arial" w:cs="Arial"/>
          <w:color w:val="000000"/>
          <w:sz w:val="22"/>
          <w:szCs w:val="22"/>
        </w:rPr>
      </w:pPr>
      <w:r>
        <w:rPr>
          <w:rFonts w:ascii="Arial" w:hAnsi="Arial" w:cs="Arial"/>
          <w:b/>
          <w:color w:val="000000"/>
          <w:sz w:val="22"/>
          <w:szCs w:val="22"/>
        </w:rPr>
        <w:t xml:space="preserve">SEXTO: </w:t>
      </w:r>
      <w:r w:rsidR="003B5F32" w:rsidRPr="00E91147">
        <w:rPr>
          <w:rFonts w:ascii="Arial" w:hAnsi="Arial" w:cs="Arial"/>
          <w:color w:val="000000"/>
          <w:sz w:val="22"/>
          <w:szCs w:val="22"/>
        </w:rPr>
        <w:t xml:space="preserve">Estoy realizando todas las gestiones pertinentes para que la entidad accionada autorice la entrega de todos los </w:t>
      </w:r>
      <w:r>
        <w:rPr>
          <w:rFonts w:ascii="Arial" w:hAnsi="Arial" w:cs="Arial"/>
          <w:color w:val="000000"/>
          <w:sz w:val="22"/>
          <w:szCs w:val="22"/>
        </w:rPr>
        <w:t xml:space="preserve">Medicamentos </w:t>
      </w:r>
      <w:r w:rsidR="003B5F32" w:rsidRPr="00E91147">
        <w:rPr>
          <w:rFonts w:ascii="Arial" w:hAnsi="Arial" w:cs="Arial"/>
          <w:color w:val="000000"/>
          <w:sz w:val="22"/>
          <w:szCs w:val="22"/>
        </w:rPr>
        <w:t>ordenado</w:t>
      </w:r>
      <w:r>
        <w:rPr>
          <w:rFonts w:ascii="Arial" w:hAnsi="Arial" w:cs="Arial"/>
          <w:color w:val="000000"/>
          <w:sz w:val="22"/>
          <w:szCs w:val="22"/>
        </w:rPr>
        <w:t>s</w:t>
      </w:r>
      <w:r w:rsidR="00546630">
        <w:rPr>
          <w:rFonts w:ascii="Arial" w:hAnsi="Arial" w:cs="Arial"/>
          <w:color w:val="000000"/>
          <w:sz w:val="22"/>
          <w:szCs w:val="22"/>
        </w:rPr>
        <w:t xml:space="preserve"> por el médico y que requiero</w:t>
      </w:r>
      <w:r w:rsidR="003B5F32" w:rsidRPr="00E91147">
        <w:rPr>
          <w:rFonts w:ascii="Arial" w:hAnsi="Arial" w:cs="Arial"/>
          <w:color w:val="000000"/>
          <w:sz w:val="22"/>
          <w:szCs w:val="22"/>
        </w:rPr>
        <w:t xml:space="preserve">  </w:t>
      </w:r>
      <w:r w:rsidR="00546630">
        <w:rPr>
          <w:rFonts w:ascii="Arial" w:hAnsi="Arial" w:cs="Arial"/>
          <w:color w:val="000000"/>
          <w:sz w:val="22"/>
          <w:szCs w:val="22"/>
        </w:rPr>
        <w:t xml:space="preserve">para mí </w:t>
      </w:r>
      <w:r>
        <w:rPr>
          <w:rFonts w:ascii="Arial" w:hAnsi="Arial" w:cs="Arial"/>
          <w:color w:val="000000"/>
          <w:sz w:val="22"/>
          <w:szCs w:val="22"/>
        </w:rPr>
        <w:t xml:space="preserve">para  </w:t>
      </w:r>
      <w:r w:rsidR="00546630">
        <w:rPr>
          <w:rFonts w:ascii="Arial" w:hAnsi="Arial" w:cs="Arial"/>
          <w:color w:val="000000"/>
          <w:sz w:val="22"/>
          <w:szCs w:val="22"/>
        </w:rPr>
        <w:t>recuperación</w:t>
      </w:r>
      <w:r w:rsidR="003B5F32" w:rsidRPr="00E91147">
        <w:rPr>
          <w:rFonts w:ascii="Arial" w:hAnsi="Arial" w:cs="Arial"/>
          <w:color w:val="000000"/>
          <w:sz w:val="22"/>
          <w:szCs w:val="22"/>
        </w:rPr>
        <w:t>, no obstante dicho propósito no se ha logrado, presentándose una negación o imposibilidad de acceder a los servicios de salud y una clara vulneración a los principios de integralidad y continuidad del sistema general de seguridad social en salud, los cuales deben direccionar el actuar de todas las entidades promotoras de salud (E.P.S) e instituciones prestadores de servicios (I.P.S), máxime que de acuerdo con la Ley Estatutaria de la Salud (Ley 1751 de 2015) el derecho constitucional fundamental a la salud es autónomo e irrenunciable en lo individual y en lo colectivo, comprende el acceso a los servicios de salud de manera oportuna, eficaz y con calidad para la preservación, el mejoramiento y la promoción de la salud, razón por la cual, todos los afiliados al sistema general de salud tienen el derecho a que no se le trasladen las cargas administrativas y burocráticas que les corresponde asumir a los encargados o intervinientes en la prestación del servicio.</w:t>
      </w:r>
    </w:p>
    <w:p w14:paraId="3EAC91E2" w14:textId="4D69C6BF" w:rsidR="003B5F32" w:rsidRPr="00E91147" w:rsidRDefault="009B5B6F"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color w:val="000000"/>
          <w:sz w:val="22"/>
          <w:szCs w:val="22"/>
        </w:rPr>
        <w:t>SÉPTIMO:</w:t>
      </w:r>
      <w:r w:rsidR="003B5F32" w:rsidRPr="00E91147">
        <w:rPr>
          <w:rFonts w:ascii="Arial" w:hAnsi="Arial" w:cs="Arial"/>
          <w:color w:val="000000"/>
          <w:sz w:val="22"/>
          <w:szCs w:val="22"/>
        </w:rPr>
        <w:t xml:space="preserve"> Por lo anterior, acudo ante usted señor Juez para que </w:t>
      </w:r>
      <w:r w:rsidR="00546630">
        <w:rPr>
          <w:rFonts w:ascii="Arial" w:hAnsi="Arial" w:cs="Arial"/>
          <w:color w:val="000000"/>
          <w:sz w:val="22"/>
          <w:szCs w:val="22"/>
        </w:rPr>
        <w:t xml:space="preserve">me </w:t>
      </w:r>
      <w:r w:rsidR="003B5F32" w:rsidRPr="00E91147">
        <w:rPr>
          <w:rFonts w:ascii="Arial" w:hAnsi="Arial" w:cs="Arial"/>
          <w:color w:val="000000"/>
          <w:sz w:val="22"/>
          <w:szCs w:val="22"/>
        </w:rPr>
        <w:t xml:space="preserve"> proteja  los derechos constitucionales fundamentales a la salud, igualdad y dignidad humana, los cuales considero vulnerados por la omisión en la autorización y prestación efectiva de los servicios de salud requeridos.</w:t>
      </w:r>
    </w:p>
    <w:p w14:paraId="3871894E" w14:textId="77777777"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161DEBB" w14:textId="4AB2AF88" w:rsidR="00A42AEC" w:rsidRPr="00E91147"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ab/>
      </w:r>
      <w:r w:rsidRPr="00E91147">
        <w:rPr>
          <w:rFonts w:ascii="Arial" w:hAnsi="Arial" w:cs="Arial"/>
          <w:color w:val="000000"/>
          <w:sz w:val="22"/>
          <w:szCs w:val="22"/>
        </w:rPr>
        <w:tab/>
      </w:r>
      <w:r w:rsidRPr="00E91147">
        <w:rPr>
          <w:rFonts w:ascii="Arial" w:hAnsi="Arial" w:cs="Arial"/>
          <w:color w:val="000000"/>
          <w:sz w:val="22"/>
          <w:szCs w:val="22"/>
        </w:rPr>
        <w:tab/>
      </w:r>
      <w:r w:rsidRPr="00E91147">
        <w:rPr>
          <w:rFonts w:ascii="Arial" w:hAnsi="Arial" w:cs="Arial"/>
          <w:color w:val="000000"/>
          <w:sz w:val="22"/>
          <w:szCs w:val="22"/>
        </w:rPr>
        <w:tab/>
        <w:t>PRETENSIONES</w:t>
      </w:r>
    </w:p>
    <w:p w14:paraId="63310AB8" w14:textId="57F591A6" w:rsidR="00A42AEC" w:rsidRPr="00E91147"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 xml:space="preserve">Con fundamento en los hechos narrados y en las consideraciones expuestas, respetuosamente solicito al señor Juez, TUTELAR a </w:t>
      </w:r>
      <w:r w:rsidR="00546630">
        <w:rPr>
          <w:rFonts w:ascii="Arial" w:hAnsi="Arial" w:cs="Arial"/>
          <w:color w:val="000000"/>
          <w:sz w:val="22"/>
          <w:szCs w:val="22"/>
        </w:rPr>
        <w:t>mi favor</w:t>
      </w:r>
      <w:r w:rsidRPr="00E91147">
        <w:rPr>
          <w:rFonts w:ascii="Arial" w:hAnsi="Arial" w:cs="Arial"/>
          <w:color w:val="000000"/>
          <w:sz w:val="22"/>
          <w:szCs w:val="22"/>
        </w:rPr>
        <w:t xml:space="preserve">, el derecho constitucional fundamental a la SALUD, en conexidad con el derecho a una VIDA DIGNA y JUSTA, ordenando a la autoridad accionada: </w:t>
      </w:r>
    </w:p>
    <w:p w14:paraId="3DFDB864" w14:textId="6695B353" w:rsidR="009B5B6F"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 xml:space="preserve">PRIMERA. Ordenar al Representante Legal de </w:t>
      </w:r>
      <w:r w:rsidR="00546630">
        <w:rPr>
          <w:rFonts w:ascii="Arial" w:hAnsi="Arial" w:cs="Arial"/>
          <w:color w:val="000000"/>
          <w:sz w:val="22"/>
          <w:szCs w:val="22"/>
        </w:rPr>
        <w:t>NUEVA EPS</w:t>
      </w:r>
      <w:r w:rsidR="009B5B6F">
        <w:rPr>
          <w:rFonts w:ascii="Arial" w:hAnsi="Arial" w:cs="Arial"/>
          <w:color w:val="000000"/>
          <w:sz w:val="22"/>
          <w:szCs w:val="22"/>
        </w:rPr>
        <w:t xml:space="preserve"> </w:t>
      </w:r>
      <w:r w:rsidRPr="00E91147">
        <w:rPr>
          <w:rFonts w:ascii="Arial" w:hAnsi="Arial" w:cs="Arial"/>
          <w:color w:val="000000"/>
          <w:sz w:val="22"/>
          <w:szCs w:val="22"/>
        </w:rPr>
        <w:t xml:space="preserve"> o quien haga sus veces, realizar la entrega de</w:t>
      </w:r>
      <w:r w:rsidR="009B5B6F">
        <w:rPr>
          <w:rFonts w:ascii="Arial" w:hAnsi="Arial" w:cs="Arial"/>
          <w:color w:val="000000"/>
          <w:sz w:val="22"/>
          <w:szCs w:val="22"/>
        </w:rPr>
        <w:t>l</w:t>
      </w:r>
      <w:r w:rsidRPr="00E91147">
        <w:rPr>
          <w:rFonts w:ascii="Arial" w:hAnsi="Arial" w:cs="Arial"/>
          <w:color w:val="000000"/>
          <w:sz w:val="22"/>
          <w:szCs w:val="22"/>
        </w:rPr>
        <w:t xml:space="preserve"> </w:t>
      </w:r>
      <w:r w:rsidR="009B5B6F">
        <w:rPr>
          <w:rFonts w:ascii="Arial" w:hAnsi="Arial" w:cs="Arial"/>
          <w:color w:val="000000"/>
          <w:sz w:val="22"/>
          <w:szCs w:val="22"/>
        </w:rPr>
        <w:t>medicamento:</w:t>
      </w:r>
    </w:p>
    <w:p w14:paraId="762E7DEC" w14:textId="77777777" w:rsidR="00546630" w:rsidRPr="00546630" w:rsidRDefault="00546630" w:rsidP="00546630">
      <w:pPr>
        <w:pStyle w:val="western"/>
        <w:numPr>
          <w:ilvl w:val="0"/>
          <w:numId w:val="2"/>
        </w:numPr>
        <w:shd w:val="clear" w:color="auto" w:fill="FFFFFF"/>
        <w:spacing w:before="0" w:beforeAutospacing="0" w:after="0" w:afterAutospacing="0" w:line="240" w:lineRule="atLeast"/>
        <w:jc w:val="both"/>
        <w:rPr>
          <w:rFonts w:ascii="Arial" w:hAnsi="Arial" w:cs="Arial"/>
          <w:bCs/>
          <w:color w:val="000000"/>
          <w:sz w:val="22"/>
          <w:szCs w:val="22"/>
        </w:rPr>
      </w:pPr>
      <w:r w:rsidRPr="00546630">
        <w:rPr>
          <w:rFonts w:ascii="Arial" w:hAnsi="Arial" w:cs="Arial"/>
          <w:bCs/>
          <w:color w:val="000000"/>
          <w:sz w:val="22"/>
          <w:szCs w:val="22"/>
        </w:rPr>
        <w:t>SALBUMATOL SULFATO 100 MG ( SOLUCION PARA INHALACION, SOLUCION PARA INHALACION 200 DOSIS, DOS FRASCOS  CADA 30  DIAS</w:t>
      </w:r>
    </w:p>
    <w:p w14:paraId="3E70530A" w14:textId="144225D0" w:rsidR="00546630" w:rsidRDefault="00546630" w:rsidP="00546630">
      <w:pPr>
        <w:pStyle w:val="western"/>
        <w:numPr>
          <w:ilvl w:val="0"/>
          <w:numId w:val="1"/>
        </w:numPr>
        <w:shd w:val="clear" w:color="auto" w:fill="FFFFFF"/>
        <w:spacing w:after="0" w:line="240" w:lineRule="atLeast"/>
        <w:jc w:val="both"/>
        <w:rPr>
          <w:rFonts w:ascii="Arial" w:hAnsi="Arial" w:cs="Arial"/>
          <w:color w:val="000000"/>
          <w:sz w:val="22"/>
          <w:szCs w:val="22"/>
        </w:rPr>
      </w:pPr>
      <w:r>
        <w:rPr>
          <w:rFonts w:ascii="Arial" w:hAnsi="Arial" w:cs="Arial"/>
          <w:bCs/>
          <w:color w:val="000000"/>
          <w:sz w:val="22"/>
          <w:szCs w:val="22"/>
        </w:rPr>
        <w:t>FUROATO DE FLUTICASONA+ VILANTEROL 100/25 MCG EQ.A 92/22MCG DOSIS ADM ( POLVO PARA INHALAR 30 DOSIS, UN FRASCO CADA 30 DIAS</w:t>
      </w:r>
    </w:p>
    <w:p w14:paraId="430AFA74" w14:textId="34434190" w:rsidR="00B05427" w:rsidRDefault="00A42AEC" w:rsidP="00B0542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lastRenderedPageBreak/>
        <w:t xml:space="preserve">SEGUNDA. Ordenar a la </w:t>
      </w:r>
      <w:r w:rsidR="00B05427">
        <w:rPr>
          <w:rFonts w:ascii="Arial" w:hAnsi="Arial" w:cs="Arial"/>
          <w:color w:val="000000"/>
          <w:sz w:val="22"/>
          <w:szCs w:val="22"/>
        </w:rPr>
        <w:t xml:space="preserve">NUEVA </w:t>
      </w:r>
      <w:r w:rsidRPr="00E91147">
        <w:rPr>
          <w:rFonts w:ascii="Arial" w:hAnsi="Arial" w:cs="Arial"/>
          <w:color w:val="000000"/>
          <w:sz w:val="22"/>
          <w:szCs w:val="22"/>
        </w:rPr>
        <w:t>EPS</w:t>
      </w:r>
      <w:r w:rsidR="009B5B6F">
        <w:rPr>
          <w:rFonts w:ascii="Arial" w:hAnsi="Arial" w:cs="Arial"/>
          <w:color w:val="000000"/>
          <w:sz w:val="22"/>
          <w:szCs w:val="22"/>
        </w:rPr>
        <w:t>, para que  Conceda</w:t>
      </w:r>
      <w:r w:rsidR="00B917CD">
        <w:rPr>
          <w:rFonts w:ascii="Arial" w:hAnsi="Arial" w:cs="Arial"/>
          <w:color w:val="000000"/>
          <w:sz w:val="22"/>
          <w:szCs w:val="22"/>
        </w:rPr>
        <w:t xml:space="preserve"> un tratamiento integral a la patología </w:t>
      </w:r>
      <w:r w:rsidR="00B05427">
        <w:rPr>
          <w:rFonts w:ascii="Arial" w:hAnsi="Arial" w:cs="Arial"/>
          <w:color w:val="000000"/>
          <w:sz w:val="22"/>
          <w:szCs w:val="22"/>
        </w:rPr>
        <w:t xml:space="preserve">que aquejo, incluyendo las citas médicas con especialistas, y los tratamientos requeridos para mi salud  </w:t>
      </w:r>
    </w:p>
    <w:p w14:paraId="09C52BDB" w14:textId="17370CC9" w:rsidR="008B7170" w:rsidRPr="00E91147" w:rsidRDefault="008B7170" w:rsidP="00B0542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b/>
          <w:bCs/>
          <w:color w:val="000000"/>
          <w:sz w:val="22"/>
          <w:szCs w:val="22"/>
        </w:rPr>
        <w:t>DERECHO FUNDAMENTAL VIOLADO</w:t>
      </w:r>
    </w:p>
    <w:p w14:paraId="6C301B0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C8A4E7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E91147">
        <w:rPr>
          <w:rFonts w:ascii="Arial" w:hAnsi="Arial" w:cs="Arial"/>
          <w:color w:val="000000"/>
          <w:sz w:val="22"/>
          <w:szCs w:val="22"/>
        </w:rPr>
        <w:softHyphen/>
        <w:t>ción a los artículos 44, 47, 48 y 49 de la Constitución Política.</w:t>
      </w:r>
    </w:p>
    <w:p w14:paraId="30F0DA3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2F01F3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CONCEPTO DE VIOLACIÓN</w:t>
      </w:r>
    </w:p>
    <w:p w14:paraId="70E9388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E2B30F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Nueve son las ramas básicas de la seguridad social: asistencia sanitaria, vejez, presta</w:t>
      </w:r>
      <w:r w:rsidRPr="00E91147">
        <w:rPr>
          <w:rFonts w:ascii="Arial" w:hAnsi="Arial" w:cs="Arial"/>
          <w:color w:val="000000"/>
          <w:sz w:val="22"/>
          <w:szCs w:val="22"/>
        </w:rPr>
        <w:softHyphen/>
        <w:t>ciones por enfermedad, desempleo, accidentes de trabajo, prestaciones familiares, ma</w:t>
      </w:r>
      <w:r w:rsidRPr="00E91147">
        <w:rPr>
          <w:rFonts w:ascii="Arial" w:hAnsi="Arial" w:cs="Arial"/>
          <w:color w:val="000000"/>
          <w:sz w:val="22"/>
          <w:szCs w:val="22"/>
        </w:rPr>
        <w:softHyphen/>
        <w:t>ternidad, invalidez, muerte y supervivencia, y, además, lo que modernamente se de</w:t>
      </w:r>
      <w:r w:rsidRPr="00E91147">
        <w:rPr>
          <w:rFonts w:ascii="Arial" w:hAnsi="Arial" w:cs="Arial"/>
          <w:color w:val="000000"/>
          <w:sz w:val="22"/>
          <w:szCs w:val="22"/>
        </w:rPr>
        <w:softHyphen/>
        <w:t>nomina servicios sociales. Tales ramas aparecen en los Reglamentos de la Comunidad Europea y en el Convenio 102 de la OIT (1952) que señala las normas mínimas en segu</w:t>
      </w:r>
      <w:r w:rsidRPr="00E91147">
        <w:rPr>
          <w:rFonts w:ascii="Arial" w:hAnsi="Arial" w:cs="Arial"/>
          <w:color w:val="000000"/>
          <w:sz w:val="22"/>
          <w:szCs w:val="22"/>
        </w:rPr>
        <w:softHyphen/>
        <w:t>ridad social. Convenio que no ha sido aprobado por Colombia, pero que es una fuente importante para conocer cuál es la teoría de la seguridad social.</w:t>
      </w:r>
    </w:p>
    <w:p w14:paraId="1A02795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BF5602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El artículo 48 de la C.P. habló en general de la seguridad social. El artículo 49 se limitó a la seguridad social en salud. Ambas normas le trasladaron el diseño del Sistema al legislador. En la Ley 100 de 1993 solamente se habló de la seguridad social en salud, de la seguridad social en pensiones y de los riesgos laborales.</w:t>
      </w:r>
    </w:p>
    <w:p w14:paraId="3F77CEA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23FC5F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Tratándose de trabajadores independientes afiliados a la seguridad social, la prestación debida es "prestaciones por enfermedad" (dentro de la teoría de la seguridad social). Por consiguiente, rubros no comprendidos en dicha ley no pueden ser reclamables a las EPS.</w:t>
      </w:r>
    </w:p>
    <w:p w14:paraId="1399904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540086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Además, la misma Constitución permitió que el servicio lo prestaran los particulares. Una de las consecuencias de ello es el equilibrio financiero. Por eso se hace, por parte del Estado, un listado de medicamentos que deben ser entregados en caso de ser rece</w:t>
      </w:r>
      <w:r w:rsidRPr="00E91147">
        <w:rPr>
          <w:rFonts w:ascii="Arial" w:hAnsi="Arial" w:cs="Arial"/>
          <w:color w:val="000000"/>
          <w:sz w:val="22"/>
          <w:szCs w:val="22"/>
        </w:rPr>
        <w:softHyphen/>
        <w:t>tados. Si un medicamento no está incluido, en principio, la EPS no está obligada a en</w:t>
      </w:r>
      <w:r w:rsidRPr="00E91147">
        <w:rPr>
          <w:rFonts w:ascii="Arial" w:hAnsi="Arial" w:cs="Arial"/>
          <w:color w:val="000000"/>
          <w:sz w:val="22"/>
          <w:szCs w:val="22"/>
        </w:rPr>
        <w:softHyphen/>
        <w:t>tregarlo. Pero eso no significa que esté prohibido dar el medicamento que no aparece en lista. Tan es así que existen dos causas para dar dichos medicamentos:</w:t>
      </w:r>
    </w:p>
    <w:p w14:paraId="048FE5E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F73EAD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La jurisprudencia ha señalado que excepcionalmente se puede ordenar la entrega de medicamentos, aunque no estén en el listado, si se afecta el derecho a la vida del afiliado. En cuyo caso la EPS puede repetir contra el FOSYGA.</w:t>
      </w:r>
    </w:p>
    <w:p w14:paraId="3D053A1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C921AC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b. Puede existir otra circunstancia en la cual el medicamento se entrega aunque no es</w:t>
      </w:r>
      <w:r w:rsidRPr="00E91147">
        <w:rPr>
          <w:rFonts w:ascii="Arial" w:hAnsi="Arial" w:cs="Arial"/>
          <w:color w:val="000000"/>
          <w:sz w:val="22"/>
          <w:szCs w:val="22"/>
        </w:rPr>
        <w:softHyphen/>
        <w:t>té en el listado. Eso ocurre cuando la propia EPS, previo un trámite interno, facilita al usuario la recepción de dicho medicamento.</w:t>
      </w:r>
    </w:p>
    <w:p w14:paraId="5C196A3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60D268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pregunta que surge es si esta última atribución siempre es discrecional, de parte de la EPS. Como ya se explicó, la EPS no está obligada, por ministerio de la ley a la entrega del medicamento no relacionado en la lista. Sin embargo, si el tratamiento con ese medicamento se ha iniciado, con la anuencia de la EPS, entra en juego, para el análisis constitu</w:t>
      </w:r>
      <w:r w:rsidRPr="00E91147">
        <w:rPr>
          <w:rFonts w:ascii="Arial" w:hAnsi="Arial" w:cs="Arial"/>
          <w:color w:val="000000"/>
          <w:sz w:val="22"/>
          <w:szCs w:val="22"/>
        </w:rPr>
        <w:softHyphen/>
        <w:t xml:space="preserve">cional, la continuidad en la prestación del servicio. Y, entonces, la arbitrariedad consistiría en suspender un tratamiento iniciado, que se torna imprescindible porque de lo </w:t>
      </w:r>
      <w:r w:rsidRPr="00E91147">
        <w:rPr>
          <w:rFonts w:ascii="Arial" w:hAnsi="Arial" w:cs="Arial"/>
          <w:color w:val="000000"/>
          <w:sz w:val="22"/>
          <w:szCs w:val="22"/>
        </w:rPr>
        <w:lastRenderedPageBreak/>
        <w:t>contrario afectaría la integridad física del paciente, su dignidad como persona, la vida digna a la cual tiene derecho y la confianza legítima de que no puede suspenderse lo iniciado.</w:t>
      </w:r>
    </w:p>
    <w:p w14:paraId="518C2C1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9842B6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este respecto la Corte Constitucional ya se ha pronunciado en la sentencia SU-562/ 99, de la siguiente manera:</w:t>
      </w:r>
    </w:p>
    <w:p w14:paraId="2E82A98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5AD501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"El artículo 48 de la C. P. indica que la seguridad social debe sujetarse a los princi</w:t>
      </w:r>
      <w:r w:rsidRPr="00E91147">
        <w:rPr>
          <w:rFonts w:ascii="Arial" w:hAnsi="Arial" w:cs="Arial"/>
          <w:color w:val="000000"/>
          <w:sz w:val="22"/>
          <w:szCs w:val="22"/>
        </w:rPr>
        <w:softHyphen/>
        <w:t>pios de eficiencia, universalidad y solidaridad en los términos que establezca la ley. Por consiguiente, se constitucionalizó la seguridad social con un fuerte contenido de políti</w:t>
      </w:r>
      <w:r w:rsidRPr="00E91147">
        <w:rPr>
          <w:rFonts w:ascii="Arial" w:hAnsi="Arial" w:cs="Arial"/>
          <w:color w:val="000000"/>
          <w:sz w:val="22"/>
          <w:szCs w:val="22"/>
        </w:rPr>
        <w:softHyphen/>
        <w:t>ca social.</w:t>
      </w:r>
    </w:p>
    <w:p w14:paraId="44E766B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C5C4FD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la jurisprudencia constitucional, a nivel general y para todas las personas, se tiene como eje la idea de que la realización del servicio público de la Seguridad Social (art. 48) tiene corno sustento un sistema normativo integrado no solamente por los ar</w:t>
      </w:r>
      <w:r w:rsidRPr="00E91147">
        <w:rPr>
          <w:rFonts w:ascii="Arial" w:hAnsi="Arial" w:cs="Arial"/>
          <w:color w:val="000000"/>
          <w:sz w:val="22"/>
          <w:szCs w:val="22"/>
        </w:rPr>
        <w:softHyphen/>
        <w:t>tículos 48, 49, 11, 366 de la Constitución, sino también por el conjunto de reglas con</w:t>
      </w:r>
      <w:r w:rsidRPr="00E91147">
        <w:rPr>
          <w:rFonts w:ascii="Arial" w:hAnsi="Arial" w:cs="Arial"/>
          <w:color w:val="000000"/>
          <w:sz w:val="22"/>
          <w:szCs w:val="22"/>
        </w:rPr>
        <w:softHyphen/>
        <w:t>tenidas en leyes, decretos y acuerdos, en cuanto no sean contrarios a la Carta. Todas esas normas constituyen un derecho prestacional, eso significa que la seguridad social se ubica dentro de los principios constitucionales de la igualdad material y en la cláu</w:t>
      </w:r>
      <w:r w:rsidRPr="00E91147">
        <w:rPr>
          <w:rFonts w:ascii="Arial" w:hAnsi="Arial" w:cs="Arial"/>
          <w:color w:val="000000"/>
          <w:sz w:val="22"/>
          <w:szCs w:val="22"/>
        </w:rPr>
        <w:softHyphen/>
        <w:t>sula del Estado Social de Derecho.</w:t>
      </w:r>
    </w:p>
    <w:p w14:paraId="7C6F273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F4079F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ese contexto el Sistema de Seguridad Social en Colombia es mixto, pues puede ser prestado por el Estado o por los particulares, mediante delegación de aquél. Por esa delegación estatal las EPS prestan el Plan Obligatorio de Salud (POS) que incluye la atención integral a la población afiliada en sus fases de educación, información y fo</w:t>
      </w:r>
      <w:r w:rsidRPr="00E91147">
        <w:rPr>
          <w:rFonts w:ascii="Arial" w:hAnsi="Arial" w:cs="Arial"/>
          <w:color w:val="000000"/>
          <w:sz w:val="22"/>
          <w:szCs w:val="22"/>
        </w:rPr>
        <w:softHyphen/>
        <w:t>mento de la salud y la prevención, diagnóstico, tratamiento y rehabilitación de la en</w:t>
      </w:r>
      <w:r w:rsidRPr="00E91147">
        <w:rPr>
          <w:rFonts w:ascii="Arial" w:hAnsi="Arial" w:cs="Arial"/>
          <w:color w:val="000000"/>
          <w:sz w:val="22"/>
          <w:szCs w:val="22"/>
        </w:rPr>
        <w:softHyphen/>
        <w:t>fermedad, incluido el suministro de medicamentos esenciales en su denominación ge</w:t>
      </w:r>
      <w:r w:rsidRPr="00E91147">
        <w:rPr>
          <w:rFonts w:ascii="Arial" w:hAnsi="Arial" w:cs="Arial"/>
          <w:color w:val="000000"/>
          <w:sz w:val="22"/>
          <w:szCs w:val="22"/>
        </w:rPr>
        <w:softHyphen/>
        <w:t>nérica (art. 11 Decreto 1938 de 1994).</w:t>
      </w:r>
    </w:p>
    <w:p w14:paraId="7793E4D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FBF5D2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Hay que admitir que al delegarse la prestación del servicio público de salud a una entidad particular, ésta ocupa el lugar del Estado para algo muy importante cual es la prestación de un servicio público; pero eso no excluye que la entidad aspire obtener una legítima ganancia. Así está diseñado el Sistema, luego opera el llamado equilibrio fi</w:t>
      </w:r>
      <w:r w:rsidRPr="00E91147">
        <w:rPr>
          <w:rFonts w:ascii="Arial" w:hAnsi="Arial" w:cs="Arial"/>
          <w:color w:val="000000"/>
          <w:sz w:val="22"/>
          <w:szCs w:val="22"/>
        </w:rPr>
        <w:softHyphen/>
        <w:t>nanciero.</w:t>
      </w:r>
    </w:p>
    <w:p w14:paraId="6B6598F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3AA99B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nivel particular, tratándose de trabajadores dependientes (o sus beneficiarios) el Sistema de Seguridad Social también se sujeta al sistema mixto antes indicado, sin perder la perspectiva de que el artículo 53 de la C.P. le da una connotación adicional (ser la seguridad social inherente a la relación laboral) y ello fortalece el carácter de servicio público esencial (ya señalado en los artículos 2 y 4 de la Ley 100 de 1993).</w:t>
      </w:r>
    </w:p>
    <w:p w14:paraId="32D8EFA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76ECD8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Por lo tanto, la jurisprudencia de la C-177 de 1998 antes transcrita, que moduló el artículo 209 de la Ley 100 de 1993, se integra con los artículos 103, 104 y 105 de la Ley 222 de 1995 y con proposiciones normativas constitucionales contenidas en los ar</w:t>
      </w:r>
      <w:r w:rsidRPr="00E91147">
        <w:rPr>
          <w:rFonts w:ascii="Arial" w:hAnsi="Arial" w:cs="Arial"/>
          <w:color w:val="000000"/>
          <w:sz w:val="22"/>
          <w:szCs w:val="22"/>
        </w:rPr>
        <w:softHyphen/>
        <w:t>tículos 365, 53 y 2° de la C. P. dentro de la siguiente argumentación:</w:t>
      </w:r>
    </w:p>
    <w:p w14:paraId="00CEC70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7B6000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El artículo 365 de la C.P. leído conjuntamente con la jurisprudencia transcrita permite concluir que tratándose de trabajadores dependientes puede haber consecuen</w:t>
      </w:r>
      <w:r w:rsidRPr="00E91147">
        <w:rPr>
          <w:rFonts w:ascii="Arial" w:hAnsi="Arial" w:cs="Arial"/>
          <w:color w:val="000000"/>
          <w:sz w:val="22"/>
          <w:szCs w:val="22"/>
        </w:rPr>
        <w:softHyphen/>
        <w:t>cias adicionales al tema de la salud en general.</w:t>
      </w:r>
    </w:p>
    <w:p w14:paraId="3C2B038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932225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lastRenderedPageBreak/>
        <w:t>En efecto dice el artículo 365: "Los servicios públicos son inherentes a la finalidad social del Estado. Es deber del Estado asegurar su prestación eficiente a todos los habitantes del territorio nacional".</w:t>
      </w:r>
    </w:p>
    <w:p w14:paraId="735D890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65DB3D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Que la salud es un servicio público, y además esencial, no tiene la menor duda por</w:t>
      </w:r>
      <w:r w:rsidRPr="00E91147">
        <w:rPr>
          <w:rFonts w:ascii="Arial" w:hAnsi="Arial" w:cs="Arial"/>
          <w:color w:val="000000"/>
          <w:sz w:val="22"/>
          <w:szCs w:val="22"/>
        </w:rPr>
        <w:softHyphen/>
        <w:t>que los artículos 48 y 49 expresamente dicen que la salud es servicio público, el artículo 366 C.P. presenta como objetivo fundamental del Estado la solución a la salud, y la Ley 100 de 1993 también lo indica en su artículo 2°.</w:t>
      </w:r>
    </w:p>
    <w:p w14:paraId="33C84BA4"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60AAFF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Uno de los principios característicos del servicio público es el de la eficiencia. De</w:t>
      </w:r>
      <w:r w:rsidRPr="00E91147">
        <w:rPr>
          <w:rFonts w:ascii="Arial" w:hAnsi="Arial" w:cs="Arial"/>
          <w:color w:val="000000"/>
          <w:sz w:val="22"/>
          <w:szCs w:val="22"/>
        </w:rPr>
        <w:softHyphen/>
        <w:t>ntro de la eficiencia está la continuidad en el servicio, porque debe prestarse sin inte</w:t>
      </w:r>
      <w:r w:rsidRPr="00E91147">
        <w:rPr>
          <w:rFonts w:ascii="Arial" w:hAnsi="Arial" w:cs="Arial"/>
          <w:color w:val="000000"/>
          <w:sz w:val="22"/>
          <w:szCs w:val="22"/>
        </w:rPr>
        <w:softHyphen/>
        <w:t>rrupción."</w:t>
      </w:r>
    </w:p>
    <w:p w14:paraId="030C707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F435CC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Las mismas razones que existen para los trabajadores dependientes se predican de los trabajadores independientes, respecto en la continuidad en la prestación del servicio.</w:t>
      </w:r>
    </w:p>
    <w:p w14:paraId="2649EB3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CD1C06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sentencia SU-480/97 dijo sobre el objeto de la protección tutelar y la entrega de medicamentos:</w:t>
      </w:r>
    </w:p>
    <w:p w14:paraId="15CEE8F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DCC126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"No sobra recordar que la Corte ha indicado que curar no es solamente derrotar la enfermedad, puede ser aliviarla, mitigar el dolor, aumentar las expectativas de vida. El enfermo no está abocado a abandonarse a la fatalidad, desechando cualquier tratamien</w:t>
      </w:r>
      <w:r w:rsidRPr="00E91147">
        <w:rPr>
          <w:rFonts w:ascii="Arial" w:hAnsi="Arial" w:cs="Arial"/>
          <w:color w:val="000000"/>
          <w:sz w:val="22"/>
          <w:szCs w:val="22"/>
        </w:rPr>
        <w:softHyphen/>
        <w:t>to, por considerarlo inútil ante la certeza de un inexorable desenlace final; todo lo con</w:t>
      </w:r>
      <w:r w:rsidRPr="00E91147">
        <w:rPr>
          <w:rFonts w:ascii="Arial" w:hAnsi="Arial" w:cs="Arial"/>
          <w:color w:val="000000"/>
          <w:sz w:val="22"/>
          <w:szCs w:val="22"/>
        </w:rPr>
        <w:softHyphen/>
        <w:t>trario, tiene derecho a abrigar esperanzas de recuperación, a procurar alivio a sus do</w:t>
      </w:r>
      <w:r w:rsidRPr="00E91147">
        <w:rPr>
          <w:rFonts w:ascii="Arial" w:hAnsi="Arial" w:cs="Arial"/>
          <w:color w:val="000000"/>
          <w:sz w:val="22"/>
          <w:szCs w:val="22"/>
        </w:rPr>
        <w:softHyphen/>
        <w:t>lencias, si así lo desea, porque la vida es un acontecer dinámico, para disfrutarla de principio a fin; de manera que el hombre tiene derecho a que se la respeten las fases que le resten para completar su ciclo vital.</w:t>
      </w:r>
    </w:p>
    <w:p w14:paraId="58EA44D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E5EF28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Los medicamentos señalados por el médico tratante, deben ser los esenciales, con presentación genérica a menos que sólo existan los de marca registrada. (</w:t>
      </w:r>
      <w:proofErr w:type="gramStart"/>
      <w:r w:rsidRPr="00E91147">
        <w:rPr>
          <w:rFonts w:ascii="Arial" w:hAnsi="Arial" w:cs="Arial"/>
          <w:color w:val="000000"/>
          <w:sz w:val="22"/>
          <w:szCs w:val="22"/>
        </w:rPr>
        <w:t>artículo</w:t>
      </w:r>
      <w:proofErr w:type="gramEnd"/>
      <w:r w:rsidRPr="00E91147">
        <w:rPr>
          <w:rFonts w:ascii="Arial" w:hAnsi="Arial" w:cs="Arial"/>
          <w:color w:val="000000"/>
          <w:sz w:val="22"/>
          <w:szCs w:val="22"/>
        </w:rPr>
        <w:t xml:space="preserve"> 23 del Decreto 1938/94).</w:t>
      </w:r>
    </w:p>
    <w:p w14:paraId="0B89D38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1855A6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lo anterior hay que agregar, por venir al caso en las acciones que motivan este fa</w:t>
      </w:r>
      <w:r w:rsidRPr="00E91147">
        <w:rPr>
          <w:rFonts w:ascii="Arial" w:hAnsi="Arial" w:cs="Arial"/>
          <w:color w:val="000000"/>
          <w:sz w:val="22"/>
          <w:szCs w:val="22"/>
        </w:rPr>
        <w:softHyphen/>
        <w:t>llo, otra norma de la Ley 23 sobre la exigencia de no privar de asistencia al enfermo "incurable":</w:t>
      </w:r>
    </w:p>
    <w:p w14:paraId="33EB0D1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B632BF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"artículo 17.- La cronicidad o incurabilidad de la enfermedad no constituye motivo para que el médico prive de asistencia a un paciente.</w:t>
      </w:r>
    </w:p>
    <w:p w14:paraId="069A641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BFDC90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Una de las etapas en el tratamiento es la de recetar medicamentos, la citada ley in</w:t>
      </w:r>
      <w:r w:rsidRPr="00E91147">
        <w:rPr>
          <w:rFonts w:ascii="Arial" w:hAnsi="Arial" w:cs="Arial"/>
          <w:color w:val="000000"/>
          <w:sz w:val="22"/>
          <w:szCs w:val="22"/>
        </w:rPr>
        <w:softHyphen/>
        <w:t>dica:</w:t>
      </w:r>
    </w:p>
    <w:p w14:paraId="0214E344"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65F484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"artículo 33.- Las prescripciones médicas se harán por escrito, de conformidad con las normas vigentes sobre la materia".</w:t>
      </w:r>
    </w:p>
    <w:p w14:paraId="406565F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D05F4A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Esta última disposición conlleva, entre otras, esta conclusión obvia: que sólo se pueden recetar medicamentos que tengan registro sanitario en Colombia, con presenta</w:t>
      </w:r>
      <w:r w:rsidRPr="00E91147">
        <w:rPr>
          <w:rFonts w:ascii="Arial" w:hAnsi="Arial" w:cs="Arial"/>
          <w:color w:val="000000"/>
          <w:sz w:val="22"/>
          <w:szCs w:val="22"/>
        </w:rPr>
        <w:softHyphen/>
        <w:t>ción genérica, a menos que sólo existan los de marca registrada.</w:t>
      </w:r>
    </w:p>
    <w:p w14:paraId="3886589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500A69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Además, este aspecto lo desarrolla la Resolución del Ministerio de Salud 5261 de 1994 que contempla el manual de actividades, intervenciones y procedimientos del P.O.S.; artículo 13, "formulación y despacho de medicamentos," donde, entre otras co</w:t>
      </w:r>
      <w:r w:rsidRPr="00E91147">
        <w:rPr>
          <w:rFonts w:ascii="Arial" w:hAnsi="Arial" w:cs="Arial"/>
          <w:color w:val="000000"/>
          <w:sz w:val="22"/>
          <w:szCs w:val="22"/>
        </w:rPr>
        <w:softHyphen/>
        <w:t xml:space="preserve">sas, se </w:t>
      </w:r>
      <w:r w:rsidRPr="00E91147">
        <w:rPr>
          <w:rFonts w:ascii="Arial" w:hAnsi="Arial" w:cs="Arial"/>
          <w:color w:val="000000"/>
          <w:sz w:val="22"/>
          <w:szCs w:val="22"/>
        </w:rPr>
        <w:lastRenderedPageBreak/>
        <w:t>indica que "Luz receta deberá incluir el nombre del medicamento en su presenta</w:t>
      </w:r>
      <w:r w:rsidRPr="00E91147">
        <w:rPr>
          <w:rFonts w:ascii="Arial" w:hAnsi="Arial" w:cs="Arial"/>
          <w:color w:val="000000"/>
          <w:sz w:val="22"/>
          <w:szCs w:val="22"/>
        </w:rPr>
        <w:softHyphen/>
        <w:t>ción genérica".</w:t>
      </w:r>
    </w:p>
    <w:p w14:paraId="5503C89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D34467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Todas esas reglas se recogen en el Decreto 1938 de 1994. Precisamente el artículo 23, parágrafo 4° de ese decreto, se refiere a la prescripción de medicamentos, y allí se dice que debe hacerse por escrito, por el personal de salud debidamente autorizado, lo cual excluye la entrega de remedios por auto-medicación, y sólo se permite que quien recete sea "personal profesional autorizado para su prescripción."</w:t>
      </w:r>
    </w:p>
    <w:p w14:paraId="298020B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374E6E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Los medicamentos incluidos en el listado oficial deben entregarse por la EPS; y si está de por medio la vida del paciente no importa que no estén en listado, luego se </w:t>
      </w:r>
      <w:proofErr w:type="spellStart"/>
      <w:r w:rsidRPr="00E91147">
        <w:rPr>
          <w:rFonts w:ascii="Arial" w:hAnsi="Arial" w:cs="Arial"/>
          <w:color w:val="000000"/>
          <w:sz w:val="22"/>
          <w:szCs w:val="22"/>
        </w:rPr>
        <w:t>inaplica</w:t>
      </w:r>
      <w:proofErr w:type="spellEnd"/>
      <w:r w:rsidRPr="00E91147">
        <w:rPr>
          <w:rFonts w:ascii="Arial" w:hAnsi="Arial" w:cs="Arial"/>
          <w:color w:val="000000"/>
          <w:sz w:val="22"/>
          <w:szCs w:val="22"/>
        </w:rPr>
        <w:t xml:space="preserve"> el literal g- del artículo 15 del Decreto 1938 de 1994".</w:t>
      </w:r>
    </w:p>
    <w:p w14:paraId="26C9EEA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BD536E4"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entrega de medicamentos opera siempre y cuando las determinaciones provengan del médico tratante, es decir, del médico contratado por la EPS adscrito a ella, y que está tratando al respectivo paciente. Y sobra decir que en este aspecto el médico debe actuar con respeto a la ética médica, como se aprecia en el presente caso.</w:t>
      </w:r>
    </w:p>
    <w:p w14:paraId="2DA7817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E1EE51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la sentencia T-457/01, que prosperó, se adoptó una posición más garantista. Se tra</w:t>
      </w:r>
      <w:r w:rsidRPr="00E91147">
        <w:rPr>
          <w:rFonts w:ascii="Arial" w:hAnsi="Arial" w:cs="Arial"/>
          <w:color w:val="000000"/>
          <w:sz w:val="22"/>
          <w:szCs w:val="22"/>
        </w:rPr>
        <w:softHyphen/>
        <w:t>taba de una señora que no podía tener hijos por permanentes abortos. La protección se sustentó en lo siguiente:</w:t>
      </w:r>
    </w:p>
    <w:p w14:paraId="5247469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36B371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conexidad entre el derecho a la salud y el derecho a la vida digna y a la in</w:t>
      </w:r>
      <w:r w:rsidRPr="00E91147">
        <w:rPr>
          <w:rFonts w:ascii="Arial" w:hAnsi="Arial" w:cs="Arial"/>
          <w:color w:val="000000"/>
          <w:sz w:val="22"/>
          <w:szCs w:val="22"/>
        </w:rPr>
        <w:softHyphen/>
        <w:t>tegridad física en el presente caso, no se deriva de la urgencia de la situación porque ésta no se encuentra definida médicamente, pero sí de la negligencia en la prestación del servicio de salud. La omisión en la continuidad en la prestación del servicio de salud en el caso sub lite, representa una amenaza a la integridad física de la señora (X) y a la posibilidad de concebir un hijo, al no diagnosticarle oportunamente las razo</w:t>
      </w:r>
      <w:r w:rsidRPr="00E91147">
        <w:rPr>
          <w:rFonts w:ascii="Arial" w:hAnsi="Arial" w:cs="Arial"/>
          <w:color w:val="000000"/>
          <w:sz w:val="22"/>
          <w:szCs w:val="22"/>
        </w:rPr>
        <w:softHyphen/>
        <w:t>nes de sus trastornos de salud, máxime cuando consta en el expediente que no existe ninguna razón para que el Seguro Social no haya practicado los exámenes médicos or</w:t>
      </w:r>
      <w:r w:rsidRPr="00E91147">
        <w:rPr>
          <w:rFonts w:ascii="Arial" w:hAnsi="Arial" w:cs="Arial"/>
          <w:color w:val="000000"/>
          <w:sz w:val="22"/>
          <w:szCs w:val="22"/>
        </w:rPr>
        <w:softHyphen/>
        <w:t>denados por un especialista de la misma institución.</w:t>
      </w:r>
    </w:p>
    <w:p w14:paraId="132E38D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F4759C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falta de urgencia en la práctica requerida no autoriza a las instituciones del Sis</w:t>
      </w:r>
      <w:r w:rsidRPr="00E91147">
        <w:rPr>
          <w:rFonts w:ascii="Arial" w:hAnsi="Arial" w:cs="Arial"/>
          <w:color w:val="000000"/>
          <w:sz w:val="22"/>
          <w:szCs w:val="22"/>
        </w:rPr>
        <w:softHyphen/>
        <w:t>tema de Salud a evadir de manera indefinida la atención del paciente, pues como se ha dicho la dilación injustificada puede agravar el padecimiento y, eventualmente llevar la enfermedad a límites inmanejables donde la recuperación podría resultar más gravosa o incierta, comprometiendo la integridad personal e, incluso la vida del afectado. En con</w:t>
      </w:r>
      <w:r w:rsidRPr="00E91147">
        <w:rPr>
          <w:rFonts w:ascii="Arial" w:hAnsi="Arial" w:cs="Arial"/>
          <w:color w:val="000000"/>
          <w:sz w:val="22"/>
          <w:szCs w:val="22"/>
        </w:rPr>
        <w:softHyphen/>
        <w:t>secuencia es obligación de la entidad prestadora del servicio, adelantar las gestiones en el menor tiempo posible para que el Usuario no padezca el rigor de su mal, más allá de lo estrictamente indispensable.</w:t>
      </w:r>
    </w:p>
    <w:p w14:paraId="1F4B568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8430DA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Por último, es del caso llamar la atención sobre la idoneidad de otro medio de defen</w:t>
      </w:r>
      <w:r w:rsidRPr="00E91147">
        <w:rPr>
          <w:rFonts w:ascii="Arial" w:hAnsi="Arial" w:cs="Arial"/>
          <w:color w:val="000000"/>
          <w:sz w:val="22"/>
          <w:szCs w:val="22"/>
        </w:rPr>
        <w:softHyphen/>
        <w:t>sa cuando se reconoce la vulneración del derecho a la salud en conexidad con el derecho a la vida, la existencia de otro mecanismo de defensa judicial queda subordinado a la acción de tutela por la inminencia o posibilidad de un daño irreparable a la vida e inte</w:t>
      </w:r>
      <w:r w:rsidRPr="00E91147">
        <w:rPr>
          <w:rFonts w:ascii="Arial" w:hAnsi="Arial" w:cs="Arial"/>
          <w:color w:val="000000"/>
          <w:sz w:val="22"/>
          <w:szCs w:val="22"/>
        </w:rPr>
        <w:softHyphen/>
        <w:t>gridad de las personas. Quienes prestan servicios de salud deben entender el carácter público e indispensable de su acción para perseguir en cada uno de los casos no solo la atención inmediata sino la garantía de un tratamiento oportuno. Condiciones que se desvirtúan por completo citando no se garantiza la continuidad en la atención. En el presente caso la institución de salud incumple sus propias órdenes e interrumpe injus</w:t>
      </w:r>
      <w:r w:rsidRPr="00E91147">
        <w:rPr>
          <w:rFonts w:ascii="Arial" w:hAnsi="Arial" w:cs="Arial"/>
          <w:color w:val="000000"/>
          <w:sz w:val="22"/>
          <w:szCs w:val="22"/>
        </w:rPr>
        <w:softHyphen/>
        <w:t>tificadamente la prestación del servicio poniendo en riesgo la salud de la paciente."</w:t>
      </w:r>
    </w:p>
    <w:p w14:paraId="2F6F714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lastRenderedPageBreak/>
        <w:t> </w:t>
      </w:r>
    </w:p>
    <w:p w14:paraId="6159475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PROCEDENCIA Y LEGITIMIDAD</w:t>
      </w:r>
    </w:p>
    <w:p w14:paraId="3912EEA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65A8E4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E91147">
        <w:rPr>
          <w:rFonts w:ascii="Arial" w:hAnsi="Arial" w:cs="Arial"/>
          <w:color w:val="000000"/>
          <w:sz w:val="22"/>
          <w:szCs w:val="22"/>
        </w:rPr>
        <w:softHyphen/>
        <w:t>sión de la acción de tutela.</w:t>
      </w:r>
    </w:p>
    <w:p w14:paraId="7B102AA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642319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2475931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D98073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ANEXOS</w:t>
      </w:r>
    </w:p>
    <w:p w14:paraId="5C5A5FA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213DE10" w14:textId="73819D4E"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Fotocopia de </w:t>
      </w:r>
      <w:r w:rsidR="00A42AEC" w:rsidRPr="00E91147">
        <w:rPr>
          <w:rFonts w:ascii="Arial" w:hAnsi="Arial" w:cs="Arial"/>
          <w:color w:val="000000"/>
          <w:sz w:val="22"/>
          <w:szCs w:val="22"/>
        </w:rPr>
        <w:t>la historia clínica</w:t>
      </w:r>
    </w:p>
    <w:p w14:paraId="257FE81D" w14:textId="177586F5"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Fotocopia de </w:t>
      </w:r>
      <w:proofErr w:type="gramStart"/>
      <w:r w:rsidRPr="00E91147">
        <w:rPr>
          <w:rFonts w:ascii="Arial" w:hAnsi="Arial" w:cs="Arial"/>
          <w:color w:val="000000"/>
          <w:sz w:val="22"/>
          <w:szCs w:val="22"/>
        </w:rPr>
        <w:t>la órdenes</w:t>
      </w:r>
      <w:proofErr w:type="gramEnd"/>
      <w:r w:rsidRPr="00E91147">
        <w:rPr>
          <w:rFonts w:ascii="Arial" w:hAnsi="Arial" w:cs="Arial"/>
          <w:color w:val="000000"/>
          <w:sz w:val="22"/>
          <w:szCs w:val="22"/>
        </w:rPr>
        <w:t xml:space="preserve"> medicas</w:t>
      </w:r>
    </w:p>
    <w:p w14:paraId="707C2A3C" w14:textId="3E704FF6"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B4885A6" w14:textId="3AC05CE8"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83C13F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3D78CD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NOTIFICACIONES</w:t>
      </w:r>
    </w:p>
    <w:p w14:paraId="7F436D0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8BA5340" w14:textId="5928FE35" w:rsidR="008B7170" w:rsidRPr="00E91147" w:rsidRDefault="009B5344"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El director de </w:t>
      </w:r>
      <w:r w:rsidR="00B05427">
        <w:rPr>
          <w:rFonts w:ascii="Arial" w:hAnsi="Arial" w:cs="Arial"/>
          <w:color w:val="000000"/>
          <w:sz w:val="22"/>
          <w:szCs w:val="22"/>
        </w:rPr>
        <w:t xml:space="preserve">NUVA </w:t>
      </w:r>
      <w:r w:rsidR="008B7170" w:rsidRPr="00E91147">
        <w:rPr>
          <w:rFonts w:ascii="Arial" w:hAnsi="Arial" w:cs="Arial"/>
          <w:color w:val="000000"/>
          <w:sz w:val="22"/>
          <w:szCs w:val="22"/>
        </w:rPr>
        <w:t>EPS, o quien haga las veces de representante, puede notifi</w:t>
      </w:r>
      <w:r w:rsidR="008B7170" w:rsidRPr="00E91147">
        <w:rPr>
          <w:rFonts w:ascii="Arial" w:hAnsi="Arial" w:cs="Arial"/>
          <w:color w:val="000000"/>
          <w:sz w:val="22"/>
          <w:szCs w:val="22"/>
        </w:rPr>
        <w:softHyphen/>
        <w:t>carse en la</w:t>
      </w:r>
      <w:r w:rsidR="00A42AEC" w:rsidRPr="00E91147">
        <w:rPr>
          <w:rFonts w:ascii="Arial" w:hAnsi="Arial" w:cs="Arial"/>
          <w:color w:val="000000"/>
          <w:sz w:val="22"/>
          <w:szCs w:val="22"/>
        </w:rPr>
        <w:t xml:space="preserve"> sede principal</w:t>
      </w:r>
    </w:p>
    <w:p w14:paraId="7F18909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C7008F5" w14:textId="67F4A3E9" w:rsidR="008B7170" w:rsidRPr="00E91147" w:rsidRDefault="00B05427"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El suscrito </w:t>
      </w:r>
      <w:r w:rsidR="008B7170" w:rsidRPr="00E91147">
        <w:rPr>
          <w:rFonts w:ascii="Arial" w:hAnsi="Arial" w:cs="Arial"/>
          <w:color w:val="000000"/>
          <w:sz w:val="22"/>
          <w:szCs w:val="22"/>
        </w:rPr>
        <w:t xml:space="preserve">recibirá notificación en la </w:t>
      </w:r>
      <w:r w:rsidR="00A42AEC" w:rsidRPr="00E91147">
        <w:rPr>
          <w:rFonts w:ascii="Arial" w:hAnsi="Arial" w:cs="Arial"/>
          <w:color w:val="000000"/>
          <w:sz w:val="22"/>
          <w:szCs w:val="22"/>
        </w:rPr>
        <w:t xml:space="preserve">ciudad de </w:t>
      </w:r>
      <w:r w:rsidR="00895403" w:rsidRPr="00E91147">
        <w:rPr>
          <w:rFonts w:ascii="Arial" w:hAnsi="Arial" w:cs="Arial"/>
          <w:color w:val="000000"/>
          <w:sz w:val="22"/>
          <w:szCs w:val="22"/>
        </w:rPr>
        <w:t>Itagüí</w:t>
      </w:r>
      <w:r>
        <w:rPr>
          <w:rFonts w:ascii="Arial" w:hAnsi="Arial" w:cs="Arial"/>
          <w:color w:val="000000"/>
          <w:sz w:val="22"/>
          <w:szCs w:val="22"/>
        </w:rPr>
        <w:t xml:space="preserve">, carrera 58 </w:t>
      </w:r>
      <w:r w:rsidR="00A42AEC" w:rsidRPr="00E91147">
        <w:rPr>
          <w:rFonts w:ascii="Arial" w:hAnsi="Arial" w:cs="Arial"/>
          <w:color w:val="000000"/>
          <w:sz w:val="22"/>
          <w:szCs w:val="22"/>
        </w:rPr>
        <w:t xml:space="preserve"> </w:t>
      </w:r>
      <w:proofErr w:type="spellStart"/>
      <w:r>
        <w:rPr>
          <w:rFonts w:ascii="Arial" w:hAnsi="Arial" w:cs="Arial"/>
          <w:color w:val="000000"/>
          <w:sz w:val="22"/>
          <w:szCs w:val="22"/>
        </w:rPr>
        <w:t>Nro</w:t>
      </w:r>
      <w:proofErr w:type="spellEnd"/>
      <w:r>
        <w:rPr>
          <w:rFonts w:ascii="Arial" w:hAnsi="Arial" w:cs="Arial"/>
          <w:color w:val="000000"/>
          <w:sz w:val="22"/>
          <w:szCs w:val="22"/>
        </w:rPr>
        <w:t xml:space="preserve"> 58-18, apartamento 301,</w:t>
      </w:r>
      <w:r w:rsidR="009B5344">
        <w:rPr>
          <w:rFonts w:ascii="Arial" w:hAnsi="Arial" w:cs="Arial"/>
          <w:color w:val="000000"/>
          <w:sz w:val="22"/>
          <w:szCs w:val="22"/>
        </w:rPr>
        <w:t xml:space="preserve"> Itagüí</w:t>
      </w:r>
    </w:p>
    <w:p w14:paraId="5BDBD7EA" w14:textId="636B8B02" w:rsidR="00A42AEC" w:rsidRPr="00E91147" w:rsidRDefault="00895403"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Teléfono</w:t>
      </w:r>
      <w:r w:rsidR="00B05427">
        <w:rPr>
          <w:rFonts w:ascii="Arial" w:hAnsi="Arial" w:cs="Arial"/>
          <w:color w:val="000000"/>
          <w:sz w:val="22"/>
          <w:szCs w:val="22"/>
        </w:rPr>
        <w:t>: (604)3716882-3207898693</w:t>
      </w:r>
    </w:p>
    <w:p w14:paraId="0CEEEAB9" w14:textId="2CAF8C25"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Correo electrónico: </w:t>
      </w:r>
      <w:r w:rsidR="00B05427">
        <w:rPr>
          <w:rFonts w:ascii="Arial" w:hAnsi="Arial" w:cs="Arial"/>
          <w:color w:val="000000"/>
          <w:sz w:val="22"/>
          <w:szCs w:val="22"/>
        </w:rPr>
        <w:t>leidycordoba07</w:t>
      </w:r>
      <w:r w:rsidR="00895403" w:rsidRPr="00E91147">
        <w:rPr>
          <w:rFonts w:ascii="Arial" w:hAnsi="Arial" w:cs="Arial"/>
          <w:color w:val="000000"/>
          <w:sz w:val="22"/>
          <w:szCs w:val="22"/>
        </w:rPr>
        <w:t>@</w:t>
      </w:r>
      <w:r w:rsidR="00B05427">
        <w:rPr>
          <w:rFonts w:ascii="Arial" w:hAnsi="Arial" w:cs="Arial"/>
          <w:color w:val="000000"/>
          <w:sz w:val="22"/>
          <w:szCs w:val="22"/>
        </w:rPr>
        <w:t>g</w:t>
      </w:r>
      <w:r w:rsidR="00895403" w:rsidRPr="00E91147">
        <w:rPr>
          <w:rFonts w:ascii="Arial" w:hAnsi="Arial" w:cs="Arial"/>
          <w:color w:val="000000"/>
          <w:sz w:val="22"/>
          <w:szCs w:val="22"/>
        </w:rPr>
        <w:t>mail.com</w:t>
      </w:r>
    </w:p>
    <w:p w14:paraId="2114950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DA59797" w14:textId="0D3C93DD" w:rsidR="008B7170" w:rsidRPr="00E91147" w:rsidRDefault="00895403"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sidRPr="00E91147">
        <w:rPr>
          <w:rFonts w:ascii="Arial" w:hAnsi="Arial" w:cs="Arial"/>
          <w:color w:val="000000"/>
          <w:sz w:val="22"/>
          <w:szCs w:val="22"/>
        </w:rPr>
        <w:t>Respetuosamente</w:t>
      </w:r>
    </w:p>
    <w:p w14:paraId="44B54D3A" w14:textId="6055227B"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3D18A78B" w14:textId="29070754" w:rsidR="00895403" w:rsidRPr="00E91147" w:rsidRDefault="00B05427"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Pr>
          <w:rFonts w:ascii="Arial" w:hAnsi="Arial" w:cs="Arial"/>
          <w:color w:val="000000"/>
          <w:sz w:val="22"/>
          <w:szCs w:val="22"/>
          <w:lang w:val="en-US"/>
        </w:rPr>
        <w:t>JOSE GUILLERMO RESTREPO RODRIGUEZ</w:t>
      </w:r>
    </w:p>
    <w:p w14:paraId="75E057AF" w14:textId="080D7D2B" w:rsidR="00895403" w:rsidRPr="00E91147" w:rsidRDefault="00895403"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sidRPr="00E91147">
        <w:rPr>
          <w:rFonts w:ascii="Arial" w:hAnsi="Arial" w:cs="Arial"/>
          <w:color w:val="000000"/>
          <w:sz w:val="22"/>
          <w:szCs w:val="22"/>
          <w:lang w:val="en-US"/>
        </w:rPr>
        <w:t xml:space="preserve">C.C </w:t>
      </w:r>
      <w:r w:rsidR="00B05427">
        <w:rPr>
          <w:rFonts w:ascii="Arial" w:hAnsi="Arial" w:cs="Arial"/>
          <w:color w:val="000000"/>
          <w:sz w:val="22"/>
          <w:szCs w:val="22"/>
          <w:lang w:val="en-US"/>
        </w:rPr>
        <w:t>3.530.490</w:t>
      </w:r>
      <w:r w:rsidR="009B5344">
        <w:rPr>
          <w:rFonts w:ascii="Arial" w:hAnsi="Arial" w:cs="Arial"/>
          <w:color w:val="000000"/>
          <w:sz w:val="22"/>
          <w:szCs w:val="22"/>
          <w:lang w:val="en-US"/>
        </w:rPr>
        <w:t xml:space="preserve"> de </w:t>
      </w:r>
      <w:r w:rsidR="00B05427">
        <w:rPr>
          <w:rFonts w:ascii="Arial" w:hAnsi="Arial" w:cs="Arial"/>
          <w:color w:val="000000"/>
          <w:sz w:val="22"/>
          <w:szCs w:val="22"/>
          <w:lang w:val="en-US"/>
        </w:rPr>
        <w:t xml:space="preserve">Montebello </w:t>
      </w:r>
    </w:p>
    <w:p w14:paraId="7A608DF2" w14:textId="77777777" w:rsidR="003205BE" w:rsidRPr="00E91147" w:rsidRDefault="003205BE" w:rsidP="00E91147">
      <w:pPr>
        <w:jc w:val="both"/>
        <w:rPr>
          <w:rFonts w:ascii="Arial" w:hAnsi="Arial" w:cs="Arial"/>
        </w:rPr>
      </w:pPr>
    </w:p>
    <w:sectPr w:rsidR="003205BE" w:rsidRPr="00E911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56E9D"/>
    <w:multiLevelType w:val="hybridMultilevel"/>
    <w:tmpl w:val="E2CC2792"/>
    <w:lvl w:ilvl="0" w:tplc="7F1821AA">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7B676BD8"/>
    <w:multiLevelType w:val="hybridMultilevel"/>
    <w:tmpl w:val="3FEA885C"/>
    <w:lvl w:ilvl="0" w:tplc="C33EBC1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70"/>
    <w:rsid w:val="0000214F"/>
    <w:rsid w:val="00093138"/>
    <w:rsid w:val="00122F00"/>
    <w:rsid w:val="003205BE"/>
    <w:rsid w:val="003446DD"/>
    <w:rsid w:val="00387906"/>
    <w:rsid w:val="003B5F32"/>
    <w:rsid w:val="00546630"/>
    <w:rsid w:val="00577218"/>
    <w:rsid w:val="005B0CBC"/>
    <w:rsid w:val="00600338"/>
    <w:rsid w:val="00644697"/>
    <w:rsid w:val="007540B0"/>
    <w:rsid w:val="00895403"/>
    <w:rsid w:val="008B7170"/>
    <w:rsid w:val="00942B4A"/>
    <w:rsid w:val="00967F78"/>
    <w:rsid w:val="009A6071"/>
    <w:rsid w:val="009B5344"/>
    <w:rsid w:val="009B5B6F"/>
    <w:rsid w:val="009F0B9B"/>
    <w:rsid w:val="00A42AEC"/>
    <w:rsid w:val="00B05427"/>
    <w:rsid w:val="00B549B9"/>
    <w:rsid w:val="00B917CD"/>
    <w:rsid w:val="00E91147"/>
    <w:rsid w:val="00F30F4F"/>
    <w:rsid w:val="00F327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E911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11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E911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11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2872</Words>
  <Characters>15802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cp:lastPrinted>2022-07-19T14:21:00Z</cp:lastPrinted>
  <dcterms:created xsi:type="dcterms:W3CDTF">2022-08-24T15:47:00Z</dcterms:created>
  <dcterms:modified xsi:type="dcterms:W3CDTF">2022-08-24T16:15:00Z</dcterms:modified>
</cp:coreProperties>
</file>