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AB68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SENOR</w:t>
      </w:r>
    </w:p>
    <w:p w14:paraId="4C1FB574" w14:textId="4A974EC9" w:rsidR="0027265D" w:rsidRDefault="00EC215F"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JUEZ</w:t>
      </w:r>
      <w:r w:rsidR="0027265D">
        <w:rPr>
          <w:rFonts w:ascii="Bahnschrift Light" w:eastAsia="Times New Roman" w:hAnsi="Bahnschrift Light" w:cs="Arial"/>
          <w:color w:val="000000"/>
          <w:sz w:val="28"/>
          <w:szCs w:val="28"/>
          <w:lang w:eastAsia="es-CO"/>
        </w:rPr>
        <w:t xml:space="preserve"> CIVIL MUNICIPAL DE ORALIDAD DE ITAGUI (REPARTO)</w:t>
      </w:r>
    </w:p>
    <w:p w14:paraId="2C1F19A4" w14:textId="77810226"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 S. D.</w:t>
      </w:r>
    </w:p>
    <w:p w14:paraId="5D5F1D0A" w14:textId="29B641AC"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4E9FBF3" w14:textId="77777777" w:rsidR="00EC215F" w:rsidRPr="00EC215F" w:rsidRDefault="00EC215F" w:rsidP="00EC215F">
      <w:pPr>
        <w:shd w:val="clear" w:color="auto" w:fill="FFFFFF"/>
        <w:spacing w:after="0" w:line="240" w:lineRule="auto"/>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Ref.: Acción de tutela</w:t>
      </w:r>
    </w:p>
    <w:p w14:paraId="79A45D49" w14:textId="564904F4" w:rsidR="003C0CF5" w:rsidRPr="00EC215F" w:rsidRDefault="0027265D" w:rsidP="003C0CF5">
      <w:pPr>
        <w:shd w:val="clear" w:color="auto" w:fill="FFFFFF"/>
        <w:spacing w:after="0" w:line="240" w:lineRule="auto"/>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ACCIONANTE</w:t>
      </w:r>
      <w:r w:rsidR="00EC215F" w:rsidRPr="00EC215F">
        <w:rPr>
          <w:rFonts w:ascii="Bahnschrift Light" w:eastAsia="Times New Roman" w:hAnsi="Bahnschrift Light" w:cs="Arial"/>
          <w:color w:val="000000"/>
          <w:sz w:val="28"/>
          <w:szCs w:val="28"/>
          <w:lang w:eastAsia="es-CO"/>
        </w:rPr>
        <w:t>:</w:t>
      </w:r>
      <w:r>
        <w:rPr>
          <w:rFonts w:ascii="Bahnschrift Light" w:eastAsia="Times New Roman" w:hAnsi="Bahnschrift Light" w:cs="Arial"/>
          <w:color w:val="000000"/>
          <w:sz w:val="28"/>
          <w:szCs w:val="28"/>
          <w:lang w:eastAsia="es-CO"/>
        </w:rPr>
        <w:t xml:space="preserve"> </w:t>
      </w:r>
      <w:r w:rsidR="003C0CF5">
        <w:rPr>
          <w:rFonts w:ascii="Bahnschrift Light" w:eastAsia="Times New Roman" w:hAnsi="Bahnschrift Light" w:cs="Arial"/>
          <w:color w:val="000000"/>
          <w:sz w:val="28"/>
          <w:szCs w:val="28"/>
          <w:lang w:eastAsia="es-CO"/>
        </w:rPr>
        <w:t>ALEJANDRA RODRIGUEZ QUICENO</w:t>
      </w:r>
    </w:p>
    <w:p w14:paraId="3534CCA4" w14:textId="4EEA4722" w:rsidR="0027265D" w:rsidRDefault="0027265D" w:rsidP="00EC215F">
      <w:pPr>
        <w:shd w:val="clear" w:color="auto" w:fill="FFFFFF"/>
        <w:spacing w:after="0" w:line="240" w:lineRule="auto"/>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 xml:space="preserve">AFECTADO: JUAN JOSE SERNA RODRIGUEZ </w:t>
      </w:r>
      <w:proofErr w:type="gramStart"/>
      <w:r>
        <w:rPr>
          <w:rFonts w:ascii="Bahnschrift Light" w:eastAsia="Times New Roman" w:hAnsi="Bahnschrift Light" w:cs="Arial"/>
          <w:color w:val="000000"/>
          <w:sz w:val="28"/>
          <w:szCs w:val="28"/>
          <w:lang w:eastAsia="es-CO"/>
        </w:rPr>
        <w:t>( HIJO</w:t>
      </w:r>
      <w:proofErr w:type="gramEnd"/>
      <w:r>
        <w:rPr>
          <w:rFonts w:ascii="Bahnschrift Light" w:eastAsia="Times New Roman" w:hAnsi="Bahnschrift Light" w:cs="Arial"/>
          <w:color w:val="000000"/>
          <w:sz w:val="28"/>
          <w:szCs w:val="28"/>
          <w:lang w:eastAsia="es-CO"/>
        </w:rPr>
        <w:t>)</w:t>
      </w:r>
    </w:p>
    <w:p w14:paraId="487655B4" w14:textId="3A04D9C7" w:rsidR="00EC215F" w:rsidRPr="00EC215F" w:rsidRDefault="0027265D" w:rsidP="00EC215F">
      <w:pPr>
        <w:shd w:val="clear" w:color="auto" w:fill="FFFFFF"/>
        <w:spacing w:after="0" w:line="240" w:lineRule="auto"/>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 xml:space="preserve">ACCIONADO: EPS SURA Y CENTRO DE INMUNOLOGIA Y GENETICA </w:t>
      </w:r>
      <w:proofErr w:type="gramStart"/>
      <w:r>
        <w:rPr>
          <w:rFonts w:ascii="Bahnschrift Light" w:eastAsia="Times New Roman" w:hAnsi="Bahnschrift Light" w:cs="Arial"/>
          <w:color w:val="000000"/>
          <w:sz w:val="28"/>
          <w:szCs w:val="28"/>
          <w:lang w:eastAsia="es-CO"/>
        </w:rPr>
        <w:t>( CIGE</w:t>
      </w:r>
      <w:proofErr w:type="gramEnd"/>
      <w:r>
        <w:rPr>
          <w:rFonts w:ascii="Bahnschrift Light" w:eastAsia="Times New Roman" w:hAnsi="Bahnschrift Light" w:cs="Arial"/>
          <w:color w:val="000000"/>
          <w:sz w:val="28"/>
          <w:szCs w:val="28"/>
          <w:lang w:eastAsia="es-CO"/>
        </w:rPr>
        <w:t>)</w:t>
      </w:r>
    </w:p>
    <w:p w14:paraId="7EC2B4E7" w14:textId="77777777" w:rsidR="00EC215F" w:rsidRPr="00EC215F" w:rsidRDefault="00EC215F" w:rsidP="00EC215F">
      <w:pPr>
        <w:shd w:val="clear" w:color="auto" w:fill="FFFFFF"/>
        <w:spacing w:after="142" w:line="252" w:lineRule="atLeast"/>
        <w:jc w:val="both"/>
        <w:rPr>
          <w:rFonts w:ascii="Bahnschrift Light" w:eastAsia="Times New Roman" w:hAnsi="Bahnschrift Light" w:cs="Arial"/>
          <w:color w:val="000000"/>
          <w:sz w:val="28"/>
          <w:szCs w:val="28"/>
          <w:lang w:eastAsia="es-CO"/>
        </w:rPr>
      </w:pPr>
      <w:r w:rsidRPr="00EC215F">
        <w:rPr>
          <w:rFonts w:ascii="Calibri" w:eastAsia="Times New Roman" w:hAnsi="Calibri" w:cs="Calibri"/>
          <w:color w:val="000000"/>
          <w:sz w:val="28"/>
          <w:szCs w:val="28"/>
          <w:lang w:eastAsia="es-CO"/>
        </w:rPr>
        <w:t> </w:t>
      </w:r>
    </w:p>
    <w:p w14:paraId="1B42574B" w14:textId="1833685C" w:rsidR="00EC215F" w:rsidRPr="00EC215F" w:rsidRDefault="0027265D"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color w:val="000000"/>
          <w:sz w:val="28"/>
          <w:szCs w:val="28"/>
          <w:lang w:eastAsia="es-CO"/>
        </w:rPr>
        <w:t xml:space="preserve">ALEJANDRA RODRIGUEZ QUICENO, </w:t>
      </w:r>
      <w:r w:rsidR="00EC215F" w:rsidRPr="00EC215F">
        <w:rPr>
          <w:rFonts w:ascii="Bahnschrift Light" w:eastAsia="Times New Roman" w:hAnsi="Bahnschrift Light" w:cs="Arial"/>
          <w:color w:val="000000"/>
          <w:sz w:val="28"/>
          <w:szCs w:val="28"/>
          <w:lang w:eastAsia="es-CO"/>
        </w:rPr>
        <w:t xml:space="preserve"> mayor de edad, con domicilio en </w:t>
      </w:r>
      <w:r w:rsidR="003C0CF5">
        <w:rPr>
          <w:rFonts w:ascii="Bahnschrift Light" w:eastAsia="Times New Roman" w:hAnsi="Bahnschrift Light" w:cs="Arial"/>
          <w:color w:val="000000"/>
          <w:sz w:val="28"/>
          <w:szCs w:val="28"/>
          <w:lang w:eastAsia="es-CO"/>
        </w:rPr>
        <w:t>Itagüí</w:t>
      </w:r>
      <w:bookmarkStart w:id="0" w:name="_GoBack"/>
      <w:bookmarkEnd w:id="0"/>
      <w:r>
        <w:rPr>
          <w:rFonts w:ascii="Bahnschrift Light" w:eastAsia="Times New Roman" w:hAnsi="Bahnschrift Light" w:cs="Arial"/>
          <w:color w:val="000000"/>
          <w:sz w:val="28"/>
          <w:szCs w:val="28"/>
          <w:lang w:eastAsia="es-CO"/>
        </w:rPr>
        <w:t xml:space="preserve">, </w:t>
      </w:r>
      <w:r w:rsidR="00EC215F" w:rsidRPr="00EC215F">
        <w:rPr>
          <w:rFonts w:ascii="Bahnschrift Light" w:eastAsia="Times New Roman" w:hAnsi="Bahnschrift Light" w:cs="Arial"/>
          <w:color w:val="000000"/>
          <w:sz w:val="28"/>
          <w:szCs w:val="28"/>
          <w:lang w:eastAsia="es-CO"/>
        </w:rPr>
        <w:t xml:space="preserve"> portador</w:t>
      </w:r>
      <w:r>
        <w:rPr>
          <w:rFonts w:ascii="Bahnschrift Light" w:eastAsia="Times New Roman" w:hAnsi="Bahnschrift Light" w:cs="Arial"/>
          <w:color w:val="000000"/>
          <w:sz w:val="28"/>
          <w:szCs w:val="28"/>
          <w:lang w:eastAsia="es-CO"/>
        </w:rPr>
        <w:t>a</w:t>
      </w:r>
      <w:r w:rsidR="00EC215F" w:rsidRPr="00EC215F">
        <w:rPr>
          <w:rFonts w:ascii="Bahnschrift Light" w:eastAsia="Times New Roman" w:hAnsi="Bahnschrift Light" w:cs="Arial"/>
          <w:color w:val="000000"/>
          <w:sz w:val="28"/>
          <w:szCs w:val="28"/>
          <w:lang w:eastAsia="es-CO"/>
        </w:rPr>
        <w:t xml:space="preserve"> de la cédula de ciudadanía No. </w:t>
      </w:r>
      <w:r>
        <w:rPr>
          <w:rFonts w:ascii="Bahnschrift Light" w:eastAsia="Times New Roman" w:hAnsi="Bahnschrift Light" w:cs="Arial"/>
          <w:color w:val="000000"/>
          <w:sz w:val="28"/>
          <w:szCs w:val="28"/>
          <w:lang w:eastAsia="es-CO"/>
        </w:rPr>
        <w:t>42.136.622 e Pereira</w:t>
      </w:r>
      <w:r w:rsidR="00EC215F" w:rsidRPr="00EC215F">
        <w:rPr>
          <w:rFonts w:ascii="Bahnschrift Light" w:eastAsia="Times New Roman" w:hAnsi="Bahnschrift Light" w:cs="Arial"/>
          <w:color w:val="000000"/>
          <w:sz w:val="28"/>
          <w:szCs w:val="28"/>
          <w:lang w:eastAsia="es-CO"/>
        </w:rPr>
        <w:t xml:space="preserve">, actuando en </w:t>
      </w:r>
      <w:r>
        <w:rPr>
          <w:rFonts w:ascii="Bahnschrift Light" w:eastAsia="Times New Roman" w:hAnsi="Bahnschrift Light" w:cs="Arial"/>
          <w:color w:val="000000"/>
          <w:sz w:val="28"/>
          <w:szCs w:val="28"/>
          <w:lang w:eastAsia="es-CO"/>
        </w:rPr>
        <w:t>como agente oficioso de mi hijo JUAN JOSE SERNA,</w:t>
      </w:r>
      <w:r w:rsidR="00EC215F" w:rsidRPr="00EC215F">
        <w:rPr>
          <w:rFonts w:ascii="Bahnschrift Light" w:eastAsia="Times New Roman" w:hAnsi="Bahnschrift Light" w:cs="Arial"/>
          <w:color w:val="000000"/>
          <w:sz w:val="28"/>
          <w:szCs w:val="28"/>
          <w:lang w:eastAsia="es-CO"/>
        </w:rPr>
        <w:t xml:space="preserve"> con todo respeto manifiesto a usted, que en ejer</w:t>
      </w:r>
      <w:r w:rsidR="00EC215F" w:rsidRPr="00EC215F">
        <w:rPr>
          <w:rFonts w:ascii="Bahnschrift Light" w:eastAsia="Times New Roman" w:hAnsi="Bahnschrift Light" w:cs="Arial"/>
          <w:color w:val="000000"/>
          <w:sz w:val="28"/>
          <w:szCs w:val="28"/>
          <w:lang w:eastAsia="es-CO"/>
        </w:rPr>
        <w:softHyphen/>
        <w:t>cicio del derecho de tutela consagrado en el artículo 86 de la Constitución Política y reglamentado por el Decreto 2591 de 1991, por medio del presente escrito formulo ac</w:t>
      </w:r>
      <w:r w:rsidR="00EC215F" w:rsidRPr="00EC215F">
        <w:rPr>
          <w:rFonts w:ascii="Bahnschrift Light" w:eastAsia="Times New Roman" w:hAnsi="Bahnschrift Light" w:cs="Arial"/>
          <w:color w:val="000000"/>
          <w:sz w:val="28"/>
          <w:szCs w:val="28"/>
          <w:lang w:eastAsia="es-CO"/>
        </w:rPr>
        <w:softHyphen/>
        <w:t>ción de tutela a fin de que se le ordene dentro de un plazo pru</w:t>
      </w:r>
      <w:r w:rsidR="00EC215F" w:rsidRPr="00EC215F">
        <w:rPr>
          <w:rFonts w:ascii="Bahnschrift Light" w:eastAsia="Times New Roman" w:hAnsi="Bahnschrift Light" w:cs="Arial"/>
          <w:color w:val="000000"/>
          <w:sz w:val="28"/>
          <w:szCs w:val="28"/>
          <w:lang w:eastAsia="es-CO"/>
        </w:rPr>
        <w:softHyphen/>
        <w:t>dencial perentorio, en amparo de</w:t>
      </w:r>
      <w:r>
        <w:rPr>
          <w:rFonts w:ascii="Bahnschrift Light" w:eastAsia="Times New Roman" w:hAnsi="Bahnschrift Light" w:cs="Arial"/>
          <w:color w:val="000000"/>
          <w:sz w:val="28"/>
          <w:szCs w:val="28"/>
          <w:lang w:eastAsia="es-CO"/>
        </w:rPr>
        <w:t>l derecho de mi hijo,</w:t>
      </w:r>
      <w:r w:rsidR="00EC215F" w:rsidRPr="00EC215F">
        <w:rPr>
          <w:rFonts w:ascii="Bahnschrift Light" w:eastAsia="Times New Roman" w:hAnsi="Bahnschrift Light" w:cs="Arial"/>
          <w:color w:val="000000"/>
          <w:sz w:val="28"/>
          <w:szCs w:val="28"/>
          <w:lang w:eastAsia="es-CO"/>
        </w:rPr>
        <w:t xml:space="preserve"> derecho fundamental a la salud, en conexidad con mi derecho fundamental a la vida se me conceda las peticiones que más adelante entro a determinar con base en los siguientes:</w:t>
      </w:r>
    </w:p>
    <w:p w14:paraId="5B1B8A72"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A9B2C1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HECHOS</w:t>
      </w:r>
    </w:p>
    <w:p w14:paraId="3DF6CDF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0492AC4" w14:textId="1DEC7BD7" w:rsidR="005D2EB0" w:rsidRPr="00EC215F" w:rsidRDefault="00EC215F" w:rsidP="005D2EB0">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1.</w:t>
      </w:r>
      <w:r w:rsidRPr="00EC215F">
        <w:rPr>
          <w:rFonts w:ascii="Calibri" w:eastAsia="Times New Roman" w:hAnsi="Calibri" w:cs="Calibri"/>
          <w:color w:val="000000"/>
          <w:sz w:val="28"/>
          <w:szCs w:val="28"/>
          <w:lang w:eastAsia="es-CO"/>
        </w:rPr>
        <w:t> </w:t>
      </w:r>
      <w:r w:rsidR="0027265D">
        <w:rPr>
          <w:rFonts w:ascii="Calibri" w:eastAsia="Times New Roman" w:hAnsi="Calibri" w:cs="Calibri"/>
          <w:color w:val="000000"/>
          <w:sz w:val="28"/>
          <w:szCs w:val="28"/>
          <w:lang w:eastAsia="es-CO"/>
        </w:rPr>
        <w:t>Mi hijo JUAN JOSE SERNA, tiene varias patologías como TEA grado 1, dificultades en matemática y lectoescritura., trastorno de la comunicación</w:t>
      </w:r>
      <w:r w:rsidR="005D2EB0">
        <w:rPr>
          <w:rFonts w:ascii="Calibri" w:eastAsia="Times New Roman" w:hAnsi="Calibri" w:cs="Calibri"/>
          <w:color w:val="000000"/>
          <w:sz w:val="28"/>
          <w:szCs w:val="28"/>
          <w:lang w:eastAsia="es-CO"/>
        </w:rPr>
        <w:t xml:space="preserve"> TDAH, AUTISMO E</w:t>
      </w:r>
      <w:r w:rsidR="0027265D">
        <w:rPr>
          <w:rFonts w:ascii="Calibri" w:eastAsia="Times New Roman" w:hAnsi="Calibri" w:cs="Calibri"/>
          <w:color w:val="000000"/>
          <w:sz w:val="28"/>
          <w:szCs w:val="28"/>
          <w:lang w:eastAsia="es-CO"/>
        </w:rPr>
        <w:t xml:space="preserve">N LA NIÑEZ, </w:t>
      </w:r>
      <w:r w:rsidR="005D2EB0">
        <w:rPr>
          <w:rFonts w:ascii="Calibri" w:eastAsia="Times New Roman" w:hAnsi="Calibri" w:cs="Calibri"/>
          <w:color w:val="000000"/>
          <w:sz w:val="28"/>
          <w:szCs w:val="28"/>
          <w:lang w:eastAsia="es-CO"/>
        </w:rPr>
        <w:t>PERTURBACION DE LA ACTIVIDAD Y DE LA ATENCION, TRASTORNO MIXTO DE LAS HABILIDADES</w:t>
      </w:r>
      <w:r w:rsidR="0027265D">
        <w:rPr>
          <w:rFonts w:ascii="Calibri" w:eastAsia="Times New Roman" w:hAnsi="Calibri" w:cs="Calibri"/>
          <w:color w:val="000000"/>
          <w:sz w:val="28"/>
          <w:szCs w:val="28"/>
          <w:lang w:eastAsia="es-CO"/>
        </w:rPr>
        <w:t xml:space="preserve"> </w:t>
      </w:r>
      <w:r w:rsidR="005D2EB0">
        <w:rPr>
          <w:rFonts w:ascii="Calibri" w:eastAsia="Times New Roman" w:hAnsi="Calibri" w:cs="Calibri"/>
          <w:color w:val="000000"/>
          <w:sz w:val="28"/>
          <w:szCs w:val="28"/>
          <w:lang w:eastAsia="es-CO"/>
        </w:rPr>
        <w:t xml:space="preserve">ESCOLARES </w:t>
      </w:r>
      <w:r w:rsidR="0027265D">
        <w:rPr>
          <w:rFonts w:ascii="Calibri" w:eastAsia="Times New Roman" w:hAnsi="Calibri" w:cs="Calibri"/>
          <w:color w:val="000000"/>
          <w:sz w:val="28"/>
          <w:szCs w:val="28"/>
          <w:lang w:eastAsia="es-CO"/>
        </w:rPr>
        <w:t xml:space="preserve">y otras </w:t>
      </w:r>
    </w:p>
    <w:p w14:paraId="51FA8276" w14:textId="3715E622"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37902BF6" w14:textId="4A6A6579" w:rsidR="005D2EB0" w:rsidRPr="00EC215F" w:rsidRDefault="00EC215F" w:rsidP="005D2EB0">
      <w:pPr>
        <w:shd w:val="clear" w:color="auto" w:fill="FFFFFF"/>
        <w:spacing w:after="0" w:line="240" w:lineRule="auto"/>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b/>
          <w:bCs/>
          <w:color w:val="000000"/>
          <w:sz w:val="28"/>
          <w:szCs w:val="28"/>
          <w:lang w:eastAsia="es-CO"/>
        </w:rPr>
        <w:t>2.</w:t>
      </w:r>
      <w:r w:rsidRPr="00EC215F">
        <w:rPr>
          <w:rFonts w:ascii="Calibri" w:eastAsia="Times New Roman" w:hAnsi="Calibri" w:cs="Calibri"/>
          <w:color w:val="000000"/>
          <w:sz w:val="28"/>
          <w:szCs w:val="28"/>
          <w:lang w:eastAsia="es-CO"/>
        </w:rPr>
        <w:t> </w:t>
      </w:r>
      <w:r w:rsidR="005D2EB0">
        <w:rPr>
          <w:rFonts w:ascii="Calibri" w:eastAsia="Times New Roman" w:hAnsi="Calibri" w:cs="Calibri"/>
          <w:color w:val="000000"/>
          <w:sz w:val="28"/>
          <w:szCs w:val="28"/>
          <w:lang w:eastAsia="es-CO"/>
        </w:rPr>
        <w:t xml:space="preserve">Mi hijo es </w:t>
      </w:r>
      <w:r w:rsidRPr="00EC215F">
        <w:rPr>
          <w:rFonts w:ascii="Bahnschrift Light" w:eastAsia="Times New Roman" w:hAnsi="Bahnschrift Light" w:cs="Arial"/>
          <w:color w:val="000000"/>
          <w:sz w:val="28"/>
          <w:szCs w:val="28"/>
          <w:lang w:eastAsia="es-CO"/>
        </w:rPr>
        <w:t xml:space="preserve">beneficiario adicional </w:t>
      </w:r>
      <w:r w:rsidR="005D2EB0">
        <w:rPr>
          <w:rFonts w:ascii="Bahnschrift Light" w:eastAsia="Times New Roman" w:hAnsi="Bahnschrift Light" w:cs="Arial"/>
          <w:color w:val="000000"/>
          <w:sz w:val="28"/>
          <w:szCs w:val="28"/>
          <w:lang w:eastAsia="es-CO"/>
        </w:rPr>
        <w:t xml:space="preserve">ante la EPS  y es atendido </w:t>
      </w:r>
      <w:r w:rsidRPr="00EC215F">
        <w:rPr>
          <w:rFonts w:ascii="Bahnschrift Light" w:eastAsia="Times New Roman" w:hAnsi="Bahnschrift Light" w:cs="Arial"/>
          <w:color w:val="000000"/>
          <w:sz w:val="28"/>
          <w:szCs w:val="28"/>
          <w:lang w:eastAsia="es-CO"/>
        </w:rPr>
        <w:t>Fue atendido</w:t>
      </w:r>
      <w:r w:rsidR="005D2EB0">
        <w:rPr>
          <w:rFonts w:ascii="Bahnschrift Light" w:eastAsia="Times New Roman" w:hAnsi="Bahnschrift Light" w:cs="Arial"/>
          <w:color w:val="000000"/>
          <w:sz w:val="28"/>
          <w:szCs w:val="28"/>
          <w:lang w:eastAsia="es-CO"/>
        </w:rPr>
        <w:t xml:space="preserve"> en el CENTRO DE INMUNOLOGIA Y GENETICA </w:t>
      </w:r>
      <w:proofErr w:type="gramStart"/>
      <w:r w:rsidR="005D2EB0">
        <w:rPr>
          <w:rFonts w:ascii="Bahnschrift Light" w:eastAsia="Times New Roman" w:hAnsi="Bahnschrift Light" w:cs="Arial"/>
          <w:color w:val="000000"/>
          <w:sz w:val="28"/>
          <w:szCs w:val="28"/>
          <w:lang w:eastAsia="es-CO"/>
        </w:rPr>
        <w:t>( CIGE</w:t>
      </w:r>
      <w:proofErr w:type="gramEnd"/>
      <w:r w:rsidR="005D2EB0">
        <w:rPr>
          <w:rFonts w:ascii="Bahnschrift Light" w:eastAsia="Times New Roman" w:hAnsi="Bahnschrift Light" w:cs="Arial"/>
          <w:color w:val="000000"/>
          <w:sz w:val="28"/>
          <w:szCs w:val="28"/>
          <w:lang w:eastAsia="es-CO"/>
        </w:rPr>
        <w:t xml:space="preserve">), con </w:t>
      </w:r>
      <w:proofErr w:type="spellStart"/>
      <w:r w:rsidR="005D2EB0">
        <w:rPr>
          <w:rFonts w:ascii="Bahnschrift Light" w:eastAsia="Times New Roman" w:hAnsi="Bahnschrift Light" w:cs="Arial"/>
          <w:color w:val="000000"/>
          <w:sz w:val="28"/>
          <w:szCs w:val="28"/>
          <w:lang w:eastAsia="es-CO"/>
        </w:rPr>
        <w:t>stan</w:t>
      </w:r>
      <w:proofErr w:type="spellEnd"/>
      <w:r w:rsidR="005D2EB0">
        <w:rPr>
          <w:rFonts w:ascii="Bahnschrift Light" w:eastAsia="Times New Roman" w:hAnsi="Bahnschrift Light" w:cs="Arial"/>
          <w:color w:val="000000"/>
          <w:sz w:val="28"/>
          <w:szCs w:val="28"/>
          <w:lang w:eastAsia="es-CO"/>
        </w:rPr>
        <w:t xml:space="preserve"> medico</w:t>
      </w:r>
    </w:p>
    <w:p w14:paraId="54C63EE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4677935" w14:textId="193B7EDC"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3.</w:t>
      </w:r>
      <w:r w:rsidRPr="00EC215F">
        <w:rPr>
          <w:rFonts w:ascii="Calibri" w:eastAsia="Times New Roman" w:hAnsi="Calibri" w:cs="Calibri"/>
          <w:color w:val="000000"/>
          <w:sz w:val="28"/>
          <w:szCs w:val="28"/>
          <w:lang w:eastAsia="es-CO"/>
        </w:rPr>
        <w:t> </w:t>
      </w:r>
      <w:r w:rsidR="005D2EB0">
        <w:rPr>
          <w:rFonts w:ascii="Calibri" w:eastAsia="Times New Roman" w:hAnsi="Calibri" w:cs="Calibri"/>
          <w:color w:val="000000"/>
          <w:sz w:val="28"/>
          <w:szCs w:val="28"/>
          <w:lang w:eastAsia="es-CO"/>
        </w:rPr>
        <w:t>Los días 21 y</w:t>
      </w:r>
      <w:r w:rsidR="005D2EB0">
        <w:rPr>
          <w:rFonts w:ascii="Bahnschrift Light" w:eastAsia="Times New Roman" w:hAnsi="Bahnschrift Light" w:cs="Arial"/>
          <w:color w:val="000000"/>
          <w:sz w:val="28"/>
          <w:szCs w:val="28"/>
          <w:lang w:eastAsia="es-CO"/>
        </w:rPr>
        <w:t xml:space="preserve"> 24 de noviembre del 2022, tuvo citas con los especialistas del centro CIGE, según documentos que aport</w:t>
      </w:r>
      <w:r w:rsidR="00BA58B9">
        <w:rPr>
          <w:rFonts w:ascii="Bahnschrift Light" w:eastAsia="Times New Roman" w:hAnsi="Bahnschrift Light" w:cs="Arial"/>
          <w:color w:val="000000"/>
          <w:sz w:val="28"/>
          <w:szCs w:val="28"/>
          <w:lang w:eastAsia="es-CO"/>
        </w:rPr>
        <w:t>o con esta tutela, no se verifico correctamente el estado de mi hijo</w:t>
      </w:r>
    </w:p>
    <w:p w14:paraId="20A1D1E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4410843" w14:textId="353FFD39" w:rsidR="005D2EB0" w:rsidRDefault="00EC215F"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proofErr w:type="gramStart"/>
      <w:r w:rsidRPr="00EC215F">
        <w:rPr>
          <w:rFonts w:ascii="Bahnschrift Light" w:eastAsia="Times New Roman" w:hAnsi="Bahnschrift Light" w:cs="Arial"/>
          <w:color w:val="000000"/>
          <w:sz w:val="28"/>
          <w:szCs w:val="28"/>
          <w:lang w:eastAsia="es-CO"/>
        </w:rPr>
        <w:lastRenderedPageBreak/>
        <w:t>"</w:t>
      </w:r>
      <w:r w:rsidR="005D2EB0">
        <w:rPr>
          <w:rFonts w:ascii="Bahnschrift Light" w:eastAsia="Times New Roman" w:hAnsi="Bahnschrift Light" w:cs="Arial"/>
          <w:color w:val="000000"/>
          <w:sz w:val="28"/>
          <w:szCs w:val="28"/>
          <w:lang w:eastAsia="es-CO"/>
        </w:rPr>
        <w:t xml:space="preserve"> Que</w:t>
      </w:r>
      <w:proofErr w:type="gramEnd"/>
      <w:r w:rsidR="005D2EB0">
        <w:rPr>
          <w:rFonts w:ascii="Bahnschrift Light" w:eastAsia="Times New Roman" w:hAnsi="Bahnschrift Light" w:cs="Arial"/>
          <w:color w:val="000000"/>
          <w:sz w:val="28"/>
          <w:szCs w:val="28"/>
          <w:lang w:eastAsia="es-CO"/>
        </w:rPr>
        <w:t xml:space="preserve"> el fonoaudiólogo  lo reemplaza el neuropsicologo, que los fonemas solo se aprenden hasta los 7 y varios conceptos más, negando la oportunidad </w:t>
      </w:r>
      <w:proofErr w:type="spellStart"/>
      <w:r w:rsidR="005D2EB0">
        <w:rPr>
          <w:rFonts w:ascii="Bahnschrift Light" w:eastAsia="Times New Roman" w:hAnsi="Bahnschrift Light" w:cs="Arial"/>
          <w:color w:val="000000"/>
          <w:sz w:val="28"/>
          <w:szCs w:val="28"/>
          <w:lang w:eastAsia="es-CO"/>
        </w:rPr>
        <w:t>e</w:t>
      </w:r>
      <w:proofErr w:type="spellEnd"/>
      <w:r w:rsidR="005D2EB0">
        <w:rPr>
          <w:rFonts w:ascii="Bahnschrift Light" w:eastAsia="Times New Roman" w:hAnsi="Bahnschrift Light" w:cs="Arial"/>
          <w:color w:val="000000"/>
          <w:sz w:val="28"/>
          <w:szCs w:val="28"/>
          <w:lang w:eastAsia="es-CO"/>
        </w:rPr>
        <w:t xml:space="preserve"> la recuperación de mi hijo</w:t>
      </w:r>
    </w:p>
    <w:p w14:paraId="7AFF4B9C" w14:textId="770554E3"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El </w:t>
      </w:r>
      <w:r w:rsidR="005D2EB0">
        <w:rPr>
          <w:rFonts w:ascii="Bahnschrift Light" w:eastAsia="Times New Roman" w:hAnsi="Bahnschrift Light" w:cs="Arial"/>
          <w:color w:val="000000"/>
          <w:sz w:val="28"/>
          <w:szCs w:val="28"/>
          <w:lang w:eastAsia="es-CO"/>
        </w:rPr>
        <w:t xml:space="preserve">niño, </w:t>
      </w:r>
      <w:r w:rsidRPr="00EC215F">
        <w:rPr>
          <w:rFonts w:ascii="Bahnschrift Light" w:eastAsia="Times New Roman" w:hAnsi="Bahnschrift Light" w:cs="Arial"/>
          <w:color w:val="000000"/>
          <w:sz w:val="28"/>
          <w:szCs w:val="28"/>
          <w:lang w:eastAsia="es-CO"/>
        </w:rPr>
        <w:t xml:space="preserve">necesita </w:t>
      </w:r>
      <w:r w:rsidR="005D2EB0">
        <w:rPr>
          <w:rFonts w:ascii="Bahnschrift Light" w:eastAsia="Times New Roman" w:hAnsi="Bahnschrift Light" w:cs="Arial"/>
          <w:color w:val="000000"/>
          <w:sz w:val="28"/>
          <w:szCs w:val="28"/>
          <w:lang w:eastAsia="es-CO"/>
        </w:rPr>
        <w:t>que se le siga con su tratamiento, terapias y todo lo normal para su salud  y su recuperación</w:t>
      </w:r>
      <w:r w:rsidRPr="00EC215F">
        <w:rPr>
          <w:rFonts w:ascii="Bahnschrift Light" w:eastAsia="Times New Roman" w:hAnsi="Bahnschrift Light" w:cs="Arial"/>
          <w:color w:val="000000"/>
          <w:sz w:val="28"/>
          <w:szCs w:val="28"/>
          <w:lang w:eastAsia="es-CO"/>
        </w:rPr>
        <w:t xml:space="preserve"> se necesita </w:t>
      </w:r>
      <w:r w:rsidR="00BA58B9">
        <w:rPr>
          <w:rFonts w:ascii="Bahnschrift Light" w:eastAsia="Times New Roman" w:hAnsi="Bahnschrift Light" w:cs="Arial"/>
          <w:color w:val="000000"/>
          <w:sz w:val="28"/>
          <w:szCs w:val="28"/>
          <w:lang w:eastAsia="es-CO"/>
        </w:rPr>
        <w:t xml:space="preserve">la misma </w:t>
      </w:r>
      <w:r w:rsidRPr="00EC215F">
        <w:rPr>
          <w:rFonts w:ascii="Bahnschrift Light" w:eastAsia="Times New Roman" w:hAnsi="Bahnschrift Light" w:cs="Arial"/>
          <w:color w:val="000000"/>
          <w:sz w:val="28"/>
          <w:szCs w:val="28"/>
          <w:lang w:eastAsia="es-CO"/>
        </w:rPr>
        <w:t xml:space="preserve">asistencia </w:t>
      </w:r>
      <w:proofErr w:type="gramStart"/>
      <w:r w:rsidR="00BA58B9">
        <w:rPr>
          <w:rFonts w:ascii="Bahnschrift Light" w:eastAsia="Times New Roman" w:hAnsi="Bahnschrift Light" w:cs="Arial"/>
          <w:color w:val="000000"/>
          <w:sz w:val="28"/>
          <w:szCs w:val="28"/>
          <w:lang w:eastAsia="es-CO"/>
        </w:rPr>
        <w:t>medica</w:t>
      </w:r>
      <w:proofErr w:type="gramEnd"/>
      <w:r w:rsidR="00BA58B9">
        <w:rPr>
          <w:rFonts w:ascii="Bahnschrift Light" w:eastAsia="Times New Roman" w:hAnsi="Bahnschrift Light" w:cs="Arial"/>
          <w:color w:val="000000"/>
          <w:sz w:val="28"/>
          <w:szCs w:val="28"/>
          <w:lang w:eastAsia="es-CO"/>
        </w:rPr>
        <w:t xml:space="preserve"> que siempre ha tenido como se reporta en toda la historia clínica</w:t>
      </w:r>
      <w:r w:rsidRPr="00EC215F">
        <w:rPr>
          <w:rFonts w:ascii="Bahnschrift Light" w:eastAsia="Times New Roman" w:hAnsi="Bahnschrift Light" w:cs="Arial"/>
          <w:color w:val="000000"/>
          <w:sz w:val="28"/>
          <w:szCs w:val="28"/>
          <w:lang w:eastAsia="es-CO"/>
        </w:rPr>
        <w:t>.</w:t>
      </w:r>
      <w:r w:rsidR="00BA58B9">
        <w:rPr>
          <w:rFonts w:ascii="Bahnschrift Light" w:eastAsia="Times New Roman" w:hAnsi="Bahnschrift Light" w:cs="Arial"/>
          <w:color w:val="000000"/>
          <w:sz w:val="28"/>
          <w:szCs w:val="28"/>
          <w:lang w:eastAsia="es-CO"/>
        </w:rPr>
        <w:t xml:space="preserve"> Y los reportes de los terapeutas </w:t>
      </w:r>
    </w:p>
    <w:p w14:paraId="2F0489B2"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C234C67" w14:textId="44651BCC" w:rsidR="00BA58B9" w:rsidRPr="00EC215F" w:rsidRDefault="00EC215F"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4.</w:t>
      </w:r>
      <w:r w:rsidRPr="00EC215F">
        <w:rPr>
          <w:rFonts w:ascii="Calibri" w:eastAsia="Times New Roman" w:hAnsi="Calibri" w:cs="Calibri"/>
          <w:color w:val="000000"/>
          <w:sz w:val="28"/>
          <w:szCs w:val="28"/>
          <w:lang w:eastAsia="es-CO"/>
        </w:rPr>
        <w:t> </w:t>
      </w:r>
      <w:r w:rsidR="00BA58B9">
        <w:rPr>
          <w:rFonts w:ascii="Calibri" w:eastAsia="Times New Roman" w:hAnsi="Calibri" w:cs="Calibri"/>
          <w:color w:val="000000"/>
          <w:sz w:val="28"/>
          <w:szCs w:val="28"/>
          <w:lang w:eastAsia="es-CO"/>
        </w:rPr>
        <w:t xml:space="preserve">La suscrita esta inconforme con este proceder y requiero un nuevo </w:t>
      </w:r>
      <w:proofErr w:type="spellStart"/>
      <w:r w:rsidR="00BA58B9">
        <w:rPr>
          <w:rFonts w:ascii="Calibri" w:eastAsia="Times New Roman" w:hAnsi="Calibri" w:cs="Calibri"/>
          <w:color w:val="000000"/>
          <w:sz w:val="28"/>
          <w:szCs w:val="28"/>
          <w:lang w:eastAsia="es-CO"/>
        </w:rPr>
        <w:t>staff</w:t>
      </w:r>
      <w:proofErr w:type="spellEnd"/>
      <w:r w:rsidR="00BA58B9">
        <w:rPr>
          <w:rFonts w:ascii="Calibri" w:eastAsia="Times New Roman" w:hAnsi="Calibri" w:cs="Calibri"/>
          <w:color w:val="000000"/>
          <w:sz w:val="28"/>
          <w:szCs w:val="28"/>
          <w:lang w:eastAsia="es-CO"/>
        </w:rPr>
        <w:t xml:space="preserve"> médico, para que valore nuevamente las patologías de mi hijo y poder continuar con la recuperación de la salud de mi hijo</w:t>
      </w:r>
    </w:p>
    <w:p w14:paraId="5136E3FC" w14:textId="4248A2D5"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0CF4BA5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39C39B3" w14:textId="71AC4760" w:rsidR="00BA58B9" w:rsidRPr="00EC215F" w:rsidRDefault="00BA58B9"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b/>
          <w:bCs/>
          <w:color w:val="000000"/>
          <w:sz w:val="28"/>
          <w:szCs w:val="28"/>
          <w:lang w:eastAsia="es-CO"/>
        </w:rPr>
        <w:t xml:space="preserve">5. </w:t>
      </w:r>
      <w:r w:rsidRPr="00BA58B9">
        <w:rPr>
          <w:rFonts w:ascii="Bahnschrift Light" w:eastAsia="Times New Roman" w:hAnsi="Bahnschrift Light" w:cs="Arial"/>
          <w:bCs/>
          <w:color w:val="000000"/>
          <w:sz w:val="28"/>
          <w:szCs w:val="28"/>
          <w:lang w:eastAsia="es-CO"/>
        </w:rPr>
        <w:t>con lo anterior requiero que mi hijo continúe con las mimas condiciones y con los mismos procedimientos con los especialistas que lo tr</w:t>
      </w:r>
      <w:r>
        <w:rPr>
          <w:rFonts w:ascii="Bahnschrift Light" w:eastAsia="Times New Roman" w:hAnsi="Bahnschrift Light" w:cs="Arial"/>
          <w:bCs/>
          <w:color w:val="000000"/>
          <w:sz w:val="28"/>
          <w:szCs w:val="28"/>
          <w:lang w:eastAsia="es-CO"/>
        </w:rPr>
        <w:t>a</w:t>
      </w:r>
      <w:r w:rsidRPr="00BA58B9">
        <w:rPr>
          <w:rFonts w:ascii="Bahnschrift Light" w:eastAsia="Times New Roman" w:hAnsi="Bahnschrift Light" w:cs="Arial"/>
          <w:bCs/>
          <w:color w:val="000000"/>
          <w:sz w:val="28"/>
          <w:szCs w:val="28"/>
          <w:lang w:eastAsia="es-CO"/>
        </w:rPr>
        <w:t>tan en su patología, donde</w:t>
      </w:r>
      <w:r>
        <w:rPr>
          <w:rFonts w:ascii="Bahnschrift Light" w:eastAsia="Times New Roman" w:hAnsi="Bahnschrift Light" w:cs="Arial"/>
          <w:bCs/>
          <w:color w:val="000000"/>
          <w:sz w:val="28"/>
          <w:szCs w:val="28"/>
          <w:lang w:eastAsia="es-CO"/>
        </w:rPr>
        <w:t xml:space="preserve"> </w:t>
      </w:r>
      <w:r w:rsidRPr="00BA58B9">
        <w:rPr>
          <w:rFonts w:ascii="Bahnschrift Light" w:eastAsia="Times New Roman" w:hAnsi="Bahnschrift Light" w:cs="Arial"/>
          <w:bCs/>
          <w:color w:val="000000"/>
          <w:sz w:val="28"/>
          <w:szCs w:val="28"/>
          <w:lang w:eastAsia="es-CO"/>
        </w:rPr>
        <w:t>se</w:t>
      </w:r>
      <w:r>
        <w:rPr>
          <w:rFonts w:ascii="Bahnschrift Light" w:eastAsia="Times New Roman" w:hAnsi="Bahnschrift Light" w:cs="Arial"/>
          <w:bCs/>
          <w:color w:val="000000"/>
          <w:sz w:val="28"/>
          <w:szCs w:val="28"/>
          <w:lang w:eastAsia="es-CO"/>
        </w:rPr>
        <w:t xml:space="preserve"> </w:t>
      </w:r>
      <w:r w:rsidRPr="00BA58B9">
        <w:rPr>
          <w:rFonts w:ascii="Bahnschrift Light" w:eastAsia="Times New Roman" w:hAnsi="Bahnschrift Light" w:cs="Arial"/>
          <w:bCs/>
          <w:color w:val="000000"/>
          <w:sz w:val="28"/>
          <w:szCs w:val="28"/>
          <w:lang w:eastAsia="es-CO"/>
        </w:rPr>
        <w:t>ha demostrado su progr</w:t>
      </w:r>
      <w:r>
        <w:rPr>
          <w:rFonts w:ascii="Bahnschrift Light" w:eastAsia="Times New Roman" w:hAnsi="Bahnschrift Light" w:cs="Arial"/>
          <w:bCs/>
          <w:color w:val="000000"/>
          <w:sz w:val="28"/>
          <w:szCs w:val="28"/>
          <w:lang w:eastAsia="es-CO"/>
        </w:rPr>
        <w:t>esos que ha tenido el niño y que no le su</w:t>
      </w:r>
      <w:r w:rsidRPr="00BA58B9">
        <w:rPr>
          <w:rFonts w:ascii="Bahnschrift Light" w:eastAsia="Times New Roman" w:hAnsi="Bahnschrift Light" w:cs="Arial"/>
          <w:bCs/>
          <w:color w:val="000000"/>
          <w:sz w:val="28"/>
          <w:szCs w:val="28"/>
          <w:lang w:eastAsia="es-CO"/>
        </w:rPr>
        <w:t xml:space="preserve">spendan su </w:t>
      </w:r>
      <w:proofErr w:type="gramStart"/>
      <w:r>
        <w:rPr>
          <w:rFonts w:ascii="Bahnschrift Light" w:eastAsia="Times New Roman" w:hAnsi="Bahnschrift Light" w:cs="Arial"/>
          <w:bCs/>
          <w:color w:val="000000"/>
          <w:sz w:val="28"/>
          <w:szCs w:val="28"/>
          <w:lang w:eastAsia="es-CO"/>
        </w:rPr>
        <w:t xml:space="preserve">proceso </w:t>
      </w:r>
      <w:r w:rsidR="00EC215F" w:rsidRPr="00BA58B9">
        <w:rPr>
          <w:rFonts w:ascii="Bahnschrift Light" w:eastAsia="Times New Roman" w:hAnsi="Bahnschrift Light" w:cs="Arial"/>
          <w:bCs/>
          <w:color w:val="000000"/>
          <w:sz w:val="28"/>
          <w:szCs w:val="28"/>
          <w:lang w:eastAsia="es-CO"/>
        </w:rPr>
        <w:t>.</w:t>
      </w:r>
      <w:r w:rsidR="00EC215F" w:rsidRPr="00EC215F">
        <w:rPr>
          <w:rFonts w:ascii="Calibri" w:eastAsia="Times New Roman" w:hAnsi="Calibri" w:cs="Calibri"/>
          <w:color w:val="000000"/>
          <w:sz w:val="28"/>
          <w:szCs w:val="28"/>
          <w:lang w:eastAsia="es-CO"/>
        </w:rPr>
        <w:t> </w:t>
      </w:r>
      <w:proofErr w:type="gramEnd"/>
    </w:p>
    <w:p w14:paraId="3B5E4911" w14:textId="4B64A60D"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3D50EBDA" w14:textId="51A09654" w:rsidR="00EC215F" w:rsidRDefault="00BA58B9" w:rsidP="00BA58B9">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b/>
          <w:bCs/>
          <w:color w:val="000000"/>
          <w:sz w:val="28"/>
          <w:szCs w:val="28"/>
          <w:lang w:eastAsia="es-CO"/>
        </w:rPr>
        <w:t>6</w:t>
      </w:r>
      <w:r w:rsidR="00EC215F" w:rsidRPr="00EC215F">
        <w:rPr>
          <w:rFonts w:ascii="Bahnschrift Light" w:eastAsia="Times New Roman" w:hAnsi="Bahnschrift Light" w:cs="Arial"/>
          <w:b/>
          <w:bCs/>
          <w:color w:val="000000"/>
          <w:sz w:val="28"/>
          <w:szCs w:val="28"/>
          <w:lang w:eastAsia="es-CO"/>
        </w:rPr>
        <w:t>.</w:t>
      </w:r>
      <w:r w:rsidR="00EC215F" w:rsidRPr="00EC215F">
        <w:rPr>
          <w:rFonts w:ascii="Calibri" w:eastAsia="Times New Roman" w:hAnsi="Calibri" w:cs="Calibri"/>
          <w:color w:val="000000"/>
          <w:sz w:val="28"/>
          <w:szCs w:val="28"/>
          <w:lang w:eastAsia="es-CO"/>
        </w:rPr>
        <w:t> </w:t>
      </w:r>
      <w:r w:rsidR="00EC215F" w:rsidRPr="00EC215F">
        <w:rPr>
          <w:rFonts w:ascii="Bahnschrift Light" w:eastAsia="Times New Roman" w:hAnsi="Bahnschrift Light" w:cs="Arial"/>
          <w:color w:val="000000"/>
          <w:sz w:val="28"/>
          <w:szCs w:val="28"/>
          <w:lang w:eastAsia="es-CO"/>
        </w:rPr>
        <w:t xml:space="preserve">Pese a lo manifestado anteriormente, la entidad </w:t>
      </w:r>
      <w:r>
        <w:rPr>
          <w:rFonts w:ascii="Bahnschrift Light" w:eastAsia="Times New Roman" w:hAnsi="Bahnschrift Light" w:cs="Arial"/>
          <w:color w:val="000000"/>
          <w:sz w:val="28"/>
          <w:szCs w:val="28"/>
          <w:lang w:eastAsia="es-CO"/>
        </w:rPr>
        <w:t xml:space="preserve">accionada </w:t>
      </w:r>
      <w:r w:rsidR="00EC215F" w:rsidRPr="00EC215F">
        <w:rPr>
          <w:rFonts w:ascii="Bahnschrift Light" w:eastAsia="Times New Roman" w:hAnsi="Bahnschrift Light" w:cs="Arial"/>
          <w:color w:val="000000"/>
          <w:sz w:val="28"/>
          <w:szCs w:val="28"/>
          <w:lang w:eastAsia="es-CO"/>
        </w:rPr>
        <w:t>adopt</w:t>
      </w:r>
      <w:r w:rsidR="00EC215F" w:rsidRPr="00EC215F">
        <w:rPr>
          <w:rFonts w:ascii="Bahnschrift Light" w:eastAsia="Times New Roman" w:hAnsi="Bahnschrift Light" w:cs="Bahnschrift Light"/>
          <w:color w:val="000000"/>
          <w:sz w:val="28"/>
          <w:szCs w:val="28"/>
          <w:lang w:eastAsia="es-CO"/>
        </w:rPr>
        <w:t>ó</w:t>
      </w:r>
      <w:r w:rsidR="00EC215F" w:rsidRPr="00EC215F">
        <w:rPr>
          <w:rFonts w:ascii="Bahnschrift Light" w:eastAsia="Times New Roman" w:hAnsi="Bahnschrift Light" w:cs="Arial"/>
          <w:color w:val="000000"/>
          <w:sz w:val="28"/>
          <w:szCs w:val="28"/>
          <w:lang w:eastAsia="es-CO"/>
        </w:rPr>
        <w:t xml:space="preserve"> la posici</w:t>
      </w:r>
      <w:r w:rsidR="00EC215F" w:rsidRPr="00EC215F">
        <w:rPr>
          <w:rFonts w:ascii="Bahnschrift Light" w:eastAsia="Times New Roman" w:hAnsi="Bahnschrift Light" w:cs="Bahnschrift Light"/>
          <w:color w:val="000000"/>
          <w:sz w:val="28"/>
          <w:szCs w:val="28"/>
          <w:lang w:eastAsia="es-CO"/>
        </w:rPr>
        <w:t>ó</w:t>
      </w:r>
      <w:r w:rsidR="00EC215F" w:rsidRPr="00EC215F">
        <w:rPr>
          <w:rFonts w:ascii="Bahnschrift Light" w:eastAsia="Times New Roman" w:hAnsi="Bahnschrift Light" w:cs="Arial"/>
          <w:color w:val="000000"/>
          <w:sz w:val="28"/>
          <w:szCs w:val="28"/>
          <w:lang w:eastAsia="es-CO"/>
        </w:rPr>
        <w:t xml:space="preserve">n de negar </w:t>
      </w:r>
      <w:r>
        <w:rPr>
          <w:rFonts w:ascii="Bahnschrift Light" w:eastAsia="Times New Roman" w:hAnsi="Bahnschrift Light" w:cs="Arial"/>
          <w:color w:val="000000"/>
          <w:sz w:val="28"/>
          <w:szCs w:val="28"/>
          <w:lang w:eastAsia="es-CO"/>
        </w:rPr>
        <w:t>varias terapias</w:t>
      </w:r>
    </w:p>
    <w:p w14:paraId="18B3E5E4" w14:textId="77777777" w:rsidR="00BA58B9" w:rsidRPr="00EC215F" w:rsidRDefault="00BA58B9" w:rsidP="00BA58B9">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6474DCE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DERECHO FUNDAMENTAL VIOLADO</w:t>
      </w:r>
    </w:p>
    <w:p w14:paraId="724BEB3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58BF15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Con la omisión por parte de la EPS demandada estimo se está violando el derecho a la salud en conexidad con el derecho fundamental a la vida e integridad personal en rela</w:t>
      </w:r>
      <w:r w:rsidRPr="00EC215F">
        <w:rPr>
          <w:rFonts w:ascii="Bahnschrift Light" w:eastAsia="Times New Roman" w:hAnsi="Bahnschrift Light" w:cs="Arial"/>
          <w:color w:val="000000"/>
          <w:sz w:val="28"/>
          <w:szCs w:val="28"/>
          <w:lang w:eastAsia="es-CO"/>
        </w:rPr>
        <w:softHyphen/>
        <w:t>ción a los artículos 44, 47, 48 y 49 de la Constitución Política.</w:t>
      </w:r>
    </w:p>
    <w:p w14:paraId="44B5F4A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377ECB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Solicito que se ordene a la entidad promotora de salud ... el reconocimiento de la </w:t>
      </w:r>
      <w:proofErr w:type="spellStart"/>
      <w:r w:rsidRPr="00EC215F">
        <w:rPr>
          <w:rFonts w:ascii="Bahnschrift Light" w:eastAsia="Times New Roman" w:hAnsi="Bahnschrift Light" w:cs="Arial"/>
          <w:color w:val="000000"/>
          <w:sz w:val="28"/>
          <w:szCs w:val="28"/>
          <w:lang w:eastAsia="es-CO"/>
        </w:rPr>
        <w:t>antigúedad</w:t>
      </w:r>
      <w:proofErr w:type="spellEnd"/>
      <w:r w:rsidRPr="00EC215F">
        <w:rPr>
          <w:rFonts w:ascii="Bahnschrift Light" w:eastAsia="Times New Roman" w:hAnsi="Bahnschrift Light" w:cs="Arial"/>
          <w:color w:val="000000"/>
          <w:sz w:val="28"/>
          <w:szCs w:val="28"/>
          <w:lang w:eastAsia="es-CO"/>
        </w:rPr>
        <w:t xml:space="preserve"> en las cotizaciones que se efectuaron y en consecuencia la misma entidad or</w:t>
      </w:r>
      <w:r w:rsidRPr="00EC215F">
        <w:rPr>
          <w:rFonts w:ascii="Bahnschrift Light" w:eastAsia="Times New Roman" w:hAnsi="Bahnschrift Light" w:cs="Arial"/>
          <w:color w:val="000000"/>
          <w:sz w:val="28"/>
          <w:szCs w:val="28"/>
          <w:lang w:eastAsia="es-CO"/>
        </w:rPr>
        <w:softHyphen/>
        <w:t>dene la práctica de la intervención quirúrgica determinada por el médico tratante.</w:t>
      </w:r>
    </w:p>
    <w:p w14:paraId="7AC1AD0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316EED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CONCEPTO DE VIOLACIÓN</w:t>
      </w:r>
    </w:p>
    <w:p w14:paraId="51D62C3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06A052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Ha afirmado la Corte Constitucional:</w:t>
      </w:r>
    </w:p>
    <w:p w14:paraId="1E558417"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1B919A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lastRenderedPageBreak/>
        <w:t>"El derecho a la salud, comprendido dentro del catálogo de los derechos sociales, económicos y culturales tiene en la Constitución un contenido evidentemente presta</w:t>
      </w:r>
      <w:r w:rsidRPr="00EC215F">
        <w:rPr>
          <w:rFonts w:ascii="Bahnschrift Light" w:eastAsia="Times New Roman" w:hAnsi="Bahnschrift Light" w:cs="Arial"/>
          <w:color w:val="000000"/>
          <w:sz w:val="28"/>
          <w:szCs w:val="28"/>
          <w:lang w:eastAsia="es-CO"/>
        </w:rPr>
        <w:softHyphen/>
        <w:t>cional, pues al deber correlativo que tiene toda persona de "procurar el cuidado inte</w:t>
      </w:r>
      <w:r w:rsidRPr="00EC215F">
        <w:rPr>
          <w:rFonts w:ascii="Bahnschrift Light" w:eastAsia="Times New Roman" w:hAnsi="Bahnschrift Light" w:cs="Arial"/>
          <w:color w:val="000000"/>
          <w:sz w:val="28"/>
          <w:szCs w:val="28"/>
          <w:lang w:eastAsia="es-CO"/>
        </w:rPr>
        <w:softHyphen/>
        <w:t>gral de su salud y la de su comunidad", se encuentra el del Estado de garantizar su cumplimiento, a través del correspondiente sistema de servicios, mediante el suminis</w:t>
      </w:r>
      <w:r w:rsidRPr="00EC215F">
        <w:rPr>
          <w:rFonts w:ascii="Bahnschrift Light" w:eastAsia="Times New Roman" w:hAnsi="Bahnschrift Light" w:cs="Arial"/>
          <w:color w:val="000000"/>
          <w:sz w:val="28"/>
          <w:szCs w:val="28"/>
          <w:lang w:eastAsia="es-CO"/>
        </w:rPr>
        <w:softHyphen/>
        <w:t>tro de prestaciones concretas en materia de salud.</w:t>
      </w:r>
    </w:p>
    <w:p w14:paraId="451B124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A9A425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Dentro del Estado Social de Derecho los servicios públicos son consustanciales o inherentes a la finalidad social del Estado, la cual impone a éste la asunción de una se</w:t>
      </w:r>
      <w:r w:rsidRPr="00EC215F">
        <w:rPr>
          <w:rFonts w:ascii="Bahnschrift Light" w:eastAsia="Times New Roman" w:hAnsi="Bahnschrift Light" w:cs="Arial"/>
          <w:color w:val="000000"/>
          <w:sz w:val="28"/>
          <w:szCs w:val="28"/>
          <w:lang w:eastAsia="es-CO"/>
        </w:rPr>
        <w:softHyphen/>
        <w:t>rie de cometidos de evidente contenido prestacional en beneficio de la comunidad en general, o de sectores o grupos humanos que por su situación de marginalidad, discri</w:t>
      </w:r>
      <w:r w:rsidRPr="00EC215F">
        <w:rPr>
          <w:rFonts w:ascii="Bahnschrift Light" w:eastAsia="Times New Roman" w:hAnsi="Bahnschrift Light" w:cs="Arial"/>
          <w:color w:val="000000"/>
          <w:sz w:val="28"/>
          <w:szCs w:val="28"/>
          <w:lang w:eastAsia="es-CO"/>
        </w:rPr>
        <w:softHyphen/>
        <w:t>minación o sus condiciones económicas, sociales o culturales, requieren de la especial atención o apoyo del Estado.</w:t>
      </w:r>
    </w:p>
    <w:p w14:paraId="4AEF845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1B569D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La atención de la salud constituye un cometido de carácter social a cargo del indivi</w:t>
      </w:r>
      <w:r w:rsidRPr="00EC215F">
        <w:rPr>
          <w:rFonts w:ascii="Bahnschrift Light" w:eastAsia="Times New Roman" w:hAnsi="Bahnschrift Light" w:cs="Arial"/>
          <w:color w:val="000000"/>
          <w:sz w:val="28"/>
          <w:szCs w:val="28"/>
          <w:lang w:eastAsia="es-CO"/>
        </w:rPr>
        <w:softHyphen/>
        <w:t>duo, de su familia y del Estado, en donde se le impone a este último la tarea concreta de organizar, dirigir y reglamentar, conforme a los principios de eficiencia, universalidad y solidaridad, todo un sistema prestacional en materia de salud con la participación de entidades públicas y privadas, bajo la vigilancia y control de aquél, a través del cual se busca garantizar a todas las personas el acceso a los servicios de promoción, protección y recuperación de la salud y de saneamiento ambiental (arts. 49, 365 y 366 C.P.)."</w:t>
      </w:r>
    </w:p>
    <w:p w14:paraId="07AAC56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D631DB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En la sentencia 1-571 del 26 de octubre de 1992, la Corte se refirió a los derechos constitucionales de contenido prestacional en los siguientes términos:</w:t>
      </w:r>
    </w:p>
    <w:p w14:paraId="1E78AD0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692EFC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"En términos generales el término prestacional de un derecho está dado por su ca</w:t>
      </w:r>
      <w:r w:rsidRPr="00EC215F">
        <w:rPr>
          <w:rFonts w:ascii="Bahnschrift Light" w:eastAsia="Times New Roman" w:hAnsi="Bahnschrift Light" w:cs="Arial"/>
          <w:color w:val="000000"/>
          <w:sz w:val="28"/>
          <w:szCs w:val="28"/>
          <w:lang w:eastAsia="es-CO"/>
        </w:rPr>
        <w:softHyphen/>
        <w:t>pacidad para exigir de los poderes públicos y en ocasiones de los particulares, una acti</w:t>
      </w:r>
      <w:r w:rsidRPr="00EC215F">
        <w:rPr>
          <w:rFonts w:ascii="Bahnschrift Light" w:eastAsia="Times New Roman" w:hAnsi="Bahnschrift Light" w:cs="Arial"/>
          <w:color w:val="000000"/>
          <w:sz w:val="28"/>
          <w:szCs w:val="28"/>
          <w:lang w:eastAsia="es-CO"/>
        </w:rPr>
        <w:softHyphen/>
        <w:t>vidad de hacer o dar, derivada del mismo texto constitucional. Si la prestación conteni</w:t>
      </w:r>
      <w:r w:rsidRPr="00EC215F">
        <w:rPr>
          <w:rFonts w:ascii="Bahnschrift Light" w:eastAsia="Times New Roman" w:hAnsi="Bahnschrift Light" w:cs="Arial"/>
          <w:color w:val="000000"/>
          <w:sz w:val="28"/>
          <w:szCs w:val="28"/>
          <w:lang w:eastAsia="es-CO"/>
        </w:rPr>
        <w:softHyphen/>
        <w:t xml:space="preserve">da en el derecho constitucional se identifica con el fin o valor de la igualdad perseguido por el derecho, aquélla constituye un "derecho constitucional prestacional"; mientras que si el objetivo primordial del </w:t>
      </w:r>
      <w:r w:rsidRPr="00EC215F">
        <w:rPr>
          <w:rFonts w:ascii="Bahnschrift Light" w:eastAsia="Times New Roman" w:hAnsi="Bahnschrift Light" w:cs="Arial"/>
          <w:color w:val="000000"/>
          <w:sz w:val="28"/>
          <w:szCs w:val="28"/>
          <w:lang w:eastAsia="es-CO"/>
        </w:rPr>
        <w:lastRenderedPageBreak/>
        <w:t>derecho es la simple abstención de los poderes públicos, los derechos correspondientes carecen de contenido prestacional.</w:t>
      </w:r>
    </w:p>
    <w:p w14:paraId="1E05D0B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025603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Es obligación fundamental, tanto de las entidades estatales corno de los particulares que participen en la prestación del servicio público de salud, garantizar su continuidad.</w:t>
      </w:r>
    </w:p>
    <w:p w14:paraId="14E7EB8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La Corte sobre este punto ya fijó su criterio:</w:t>
      </w:r>
    </w:p>
    <w:p w14:paraId="2042741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06BF04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El artículo 365 de la Constitución Política consagra que "los servicios públicos son inherentes a la finalidad social del Estado. Es deber del Estado asegurar su prestación eficiente a todos los habitantes del territorio nacional". La finalidad social del Estado frente a la prestación eficiente de los servicios públicos, surge del análisis de los artículos 2°, que establece como uno de los principios fundamentales los fines esenciales del Estado "asegurar el cumplimiento de los deberes sociales del Estado", del artículo 113 que se basa en el principio de la separación.</w:t>
      </w:r>
    </w:p>
    <w:p w14:paraId="37EE3C9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9977AC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Nótese, como el artículo 365 de la Constitución, al hablar, en general de los servicios públicos, y el artículo 49 al referirse en particular al servicio de salud, hablan de eficien</w:t>
      </w:r>
      <w:r w:rsidRPr="00EC215F">
        <w:rPr>
          <w:rFonts w:ascii="Bahnschrift Light" w:eastAsia="Times New Roman" w:hAnsi="Bahnschrift Light" w:cs="Arial"/>
          <w:color w:val="000000"/>
          <w:sz w:val="28"/>
          <w:szCs w:val="28"/>
          <w:lang w:eastAsia="es-CO"/>
        </w:rPr>
        <w:softHyphen/>
        <w:t>cia, y ésta conlleva la continuidad.</w:t>
      </w:r>
    </w:p>
    <w:p w14:paraId="534DB27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6C3F2A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Concretamente sobre continuidad, la jurisprudencia ha dicho:</w:t>
      </w:r>
    </w:p>
    <w:p w14:paraId="06406A0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02F557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"Pero además, el artículo 1° del Decreto 753 de 1956 trae la definición del servicio público como toda actividad organizada que tienda a satisfacer necesidades de interés general en forma regular y continua de acuerdo con un régimen jurídico especial, bien que se realice por el Estado, directa o indirectamente, o por personas privadas.</w:t>
      </w:r>
    </w:p>
    <w:p w14:paraId="62EEC3C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CD93B0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En este orden de ideas, tanto de la Constitución como de la ley se extrae que los principios esenciales comunes al servicio público se vinculan a las siguientes ideas: continuidad, adaptación a las nuevas circunstancias e igualdad.</w:t>
      </w:r>
    </w:p>
    <w:p w14:paraId="34BB3D7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0E30B1C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Para el caso que ocupa a esta Sala de Revisión, el principio de la continuidad es el que genera más atención en esta sentencia.</w:t>
      </w:r>
    </w:p>
    <w:p w14:paraId="7D1FF83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E81BA7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lastRenderedPageBreak/>
        <w:t>El servicio público responde por definición a una necesidad de interés general; aho</w:t>
      </w:r>
      <w:r w:rsidRPr="00EC215F">
        <w:rPr>
          <w:rFonts w:ascii="Bahnschrift Light" w:eastAsia="Times New Roman" w:hAnsi="Bahnschrift Light" w:cs="Arial"/>
          <w:color w:val="000000"/>
          <w:sz w:val="28"/>
          <w:szCs w:val="28"/>
          <w:lang w:eastAsia="es-CO"/>
        </w:rPr>
        <w:softHyphen/>
        <w:t>ra bien, la satisfacción del interés general no podría ser discontinua; toda interrupción puede ocasionar problemas graves para la vida colectiva. La prestación del servicio pú</w:t>
      </w:r>
      <w:r w:rsidRPr="00EC215F">
        <w:rPr>
          <w:rFonts w:ascii="Bahnschrift Light" w:eastAsia="Times New Roman" w:hAnsi="Bahnschrift Light" w:cs="Arial"/>
          <w:color w:val="000000"/>
          <w:sz w:val="28"/>
          <w:szCs w:val="28"/>
          <w:lang w:eastAsia="es-CO"/>
        </w:rPr>
        <w:softHyphen/>
        <w:t>blico no puede tolerar interrupciones.</w:t>
      </w:r>
    </w:p>
    <w:p w14:paraId="61DBE78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C4F41D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La continuidad contribuye a la eficiencia de la prestación, pues sólo así ésta será oportuna y se da cumplimiento a la función administrativa consagrada en el artículo 209 de la Constitución Política.</w:t>
      </w:r>
    </w:p>
    <w:p w14:paraId="179E071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481B38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Pero la continuidad no siempre debe entenderse en sentido absoluto; puede ser rela</w:t>
      </w:r>
      <w:r w:rsidRPr="00EC215F">
        <w:rPr>
          <w:rFonts w:ascii="Bahnschrift Light" w:eastAsia="Times New Roman" w:hAnsi="Bahnschrift Light" w:cs="Arial"/>
          <w:color w:val="000000"/>
          <w:sz w:val="28"/>
          <w:szCs w:val="28"/>
          <w:lang w:eastAsia="es-CO"/>
        </w:rPr>
        <w:softHyphen/>
        <w:t>tiva. Es una continuidad que depende de la índole de la necesidad a que se refiere el servicio: por eso es que en unos casos será absoluta y en otros relativa. Los servicios de carácter permanente o constante requieren una continuidad absoluta; es lo que ocurre por ejemplo con la asistencia médica, los servicios de agua, energía etc.; o relativa como el servicio de bomberos. Lo cierto es que en ambos casos -absoluta o relativa-, existirá la pertinente continuidad requerida por el servicio público, pues él depende de la índole de la necesidad a satisfacer.</w:t>
      </w:r>
    </w:p>
    <w:p w14:paraId="1ED0024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CF524C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Siempre que exista la necesidad o tan pronto ésta aparezca, el servicio público sea prestado de inmediato.</w:t>
      </w:r>
    </w:p>
    <w:p w14:paraId="5390DA3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70FFD0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A manera de conclusión considera la Sala de Revisión que el servicio público se carac</w:t>
      </w:r>
      <w:r w:rsidRPr="00EC215F">
        <w:rPr>
          <w:rFonts w:ascii="Bahnschrift Light" w:eastAsia="Times New Roman" w:hAnsi="Bahnschrift Light" w:cs="Arial"/>
          <w:color w:val="000000"/>
          <w:sz w:val="28"/>
          <w:szCs w:val="28"/>
          <w:lang w:eastAsia="es-CO"/>
        </w:rPr>
        <w:softHyphen/>
        <w:t>teriza por la continuidad en la prestación del mismo. A su vez el artículo 49 de la Consti</w:t>
      </w:r>
      <w:r w:rsidRPr="00EC215F">
        <w:rPr>
          <w:rFonts w:ascii="Bahnschrift Light" w:eastAsia="Times New Roman" w:hAnsi="Bahnschrift Light" w:cs="Arial"/>
          <w:color w:val="000000"/>
          <w:sz w:val="28"/>
          <w:szCs w:val="28"/>
          <w:lang w:eastAsia="es-CO"/>
        </w:rPr>
        <w:softHyphen/>
        <w:t>tución consagra que la atención a la salud es un servicio público a cargo de la entidad responsable. Por lo tanto, al ser la salud un servicio público no puede interrumpirse su prestación por su carácter inherente a la existencia misma del ser humano y del respeto a su dignidad". (Subrayas filera del texto).</w:t>
      </w:r>
    </w:p>
    <w:p w14:paraId="3B6A738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DDE92E6"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Si la E.P.S se allana a cumplir, pese a que no ha recibido el aporte del beneficiario, es obvio que no puede suspender el servicio que venía prestando, en primer lugar, porque hay un término de seis meses que la ley señala para no perder la </w:t>
      </w:r>
      <w:proofErr w:type="spellStart"/>
      <w:r w:rsidRPr="00EC215F">
        <w:rPr>
          <w:rFonts w:ascii="Bahnschrift Light" w:eastAsia="Times New Roman" w:hAnsi="Bahnschrift Light" w:cs="Arial"/>
          <w:color w:val="000000"/>
          <w:sz w:val="28"/>
          <w:szCs w:val="28"/>
          <w:lang w:eastAsia="es-CO"/>
        </w:rPr>
        <w:t>antigúedad</w:t>
      </w:r>
      <w:proofErr w:type="spellEnd"/>
      <w:r w:rsidRPr="00EC215F">
        <w:rPr>
          <w:rFonts w:ascii="Bahnschrift Light" w:eastAsia="Times New Roman" w:hAnsi="Bahnschrift Light" w:cs="Arial"/>
          <w:color w:val="000000"/>
          <w:sz w:val="28"/>
          <w:szCs w:val="28"/>
          <w:lang w:eastAsia="es-CO"/>
        </w:rPr>
        <w:t xml:space="preserve"> acumulada y en segundo lugar, porque el recibo extemporáneo de las cuotas allanó aún más el </w:t>
      </w:r>
      <w:r w:rsidRPr="00EC215F">
        <w:rPr>
          <w:rFonts w:ascii="Bahnschrift Light" w:eastAsia="Times New Roman" w:hAnsi="Bahnschrift Light" w:cs="Arial"/>
          <w:color w:val="000000"/>
          <w:sz w:val="28"/>
          <w:szCs w:val="28"/>
          <w:lang w:eastAsia="es-CO"/>
        </w:rPr>
        <w:lastRenderedPageBreak/>
        <w:t>incumplimiento. Pero si no hay allanamiento y hay mala fe del beneficiario incumplido, la EPS puede invocar la excepción de contrato no cumplido, en cuyo caso es pertinente la siguiente jurisprudencia de la Corte Suprema de Justicia:</w:t>
      </w:r>
    </w:p>
    <w:p w14:paraId="5EB67CB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9DC29D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"El principio sobre el cual reposa la </w:t>
      </w:r>
      <w:proofErr w:type="spellStart"/>
      <w:r w:rsidRPr="00EC215F">
        <w:rPr>
          <w:rFonts w:ascii="Bahnschrift Light" w:eastAsia="Times New Roman" w:hAnsi="Bahnschrift Light" w:cs="Arial"/>
          <w:color w:val="000000"/>
          <w:sz w:val="28"/>
          <w:szCs w:val="28"/>
          <w:lang w:eastAsia="es-CO"/>
        </w:rPr>
        <w:t>exceptio</w:t>
      </w:r>
      <w:proofErr w:type="spellEnd"/>
      <w:r w:rsidRPr="00EC215F">
        <w:rPr>
          <w:rFonts w:ascii="Bahnschrift Light" w:eastAsia="Times New Roman" w:hAnsi="Bahnschrift Light" w:cs="Arial"/>
          <w:color w:val="000000"/>
          <w:sz w:val="28"/>
          <w:szCs w:val="28"/>
          <w:lang w:eastAsia="es-CO"/>
        </w:rPr>
        <w:t xml:space="preserve"> non </w:t>
      </w:r>
      <w:proofErr w:type="spellStart"/>
      <w:r w:rsidRPr="00EC215F">
        <w:rPr>
          <w:rFonts w:ascii="Bahnschrift Light" w:eastAsia="Times New Roman" w:hAnsi="Bahnschrift Light" w:cs="Arial"/>
          <w:color w:val="000000"/>
          <w:sz w:val="28"/>
          <w:szCs w:val="28"/>
          <w:lang w:eastAsia="es-CO"/>
        </w:rPr>
        <w:t>adimpleti</w:t>
      </w:r>
      <w:proofErr w:type="spellEnd"/>
      <w:r w:rsidRPr="00EC215F">
        <w:rPr>
          <w:rFonts w:ascii="Bahnschrift Light" w:eastAsia="Times New Roman" w:hAnsi="Bahnschrift Light" w:cs="Arial"/>
          <w:color w:val="000000"/>
          <w:sz w:val="28"/>
          <w:szCs w:val="28"/>
          <w:lang w:eastAsia="es-CO"/>
        </w:rPr>
        <w:t>, es la equidad. Por consiguiente, para que tenga cabida la excepción de inejecución, se requiere en primer lu</w:t>
      </w:r>
      <w:r w:rsidRPr="00EC215F">
        <w:rPr>
          <w:rFonts w:ascii="Bahnschrift Light" w:eastAsia="Times New Roman" w:hAnsi="Bahnschrift Light" w:cs="Arial"/>
          <w:color w:val="000000"/>
          <w:sz w:val="28"/>
          <w:szCs w:val="28"/>
          <w:lang w:eastAsia="es-CO"/>
        </w:rPr>
        <w:softHyphen/>
        <w:t>gar, que exista entre las partes una relación bilateral, en la que la parte perseguida sea efectivamente deudora de una prestación emanada de esa relación, y al mismo tiempo acreedora de una contraprestación no efectuada aún por la otra. En segundo lugar se requiere que el contratante a quien se demanda la ejecución no se halle forzado por el contrato a satisfacer primero su obligación. Esta condición emana de los principios mismos en que se funda la excepción de inejecución, porque una de las partes no puede prevalerse de la regla de igualdad, si la naturaleza del contrato o un pacto expreso le impone el cumplimiento de su prestación antes que el de la otra. Por tanto, este medio de defensa es improcedente si la contraparte ya ha realizado su prestación, o si se pacta el cumplimiento de la obligación de una parte antes que el de la otra.</w:t>
      </w:r>
    </w:p>
    <w:p w14:paraId="2E3CF18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30A56C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El tercer requisito para poder hacer la excepción de inejecución, es la buena fe. Un contratante a quien se exige la prestación de síes compromisos, no puede resistirse a pagar su prestación, fundándose en la inejecución de los compromisos correlativos del demandante, sino en cuanto esta negativa, justificada por los demás, es compatible con la lealtad y la confianza recíprocas en la ejecución de los contratos".</w:t>
      </w:r>
    </w:p>
    <w:p w14:paraId="6EB0EE5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4B50AE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Hay que tener en cuenta que, el artículo 1609 del Código Civil, sobre excepción de contrato no cumplido se refiere al incumplimiento de ambas partes. Si el incumplido es uno sólo, opera la condición resolutoria tácita (artículo 1546 del Código Civil): "En los contratos bilaterales va envuelta la condición resolutoria en caso de no cumplirse por uno de los contratantes lo pactado. Pero en tal caso podría el otro contratante pedir a su arbitrio, o la reso</w:t>
      </w:r>
      <w:r w:rsidRPr="00EC215F">
        <w:rPr>
          <w:rFonts w:ascii="Bahnschrift Light" w:eastAsia="Times New Roman" w:hAnsi="Bahnschrift Light" w:cs="Arial"/>
          <w:color w:val="000000"/>
          <w:sz w:val="28"/>
          <w:szCs w:val="28"/>
          <w:lang w:eastAsia="es-CO"/>
        </w:rPr>
        <w:softHyphen/>
        <w:t>lución o el cumplimiento del contrato con indemnización de perjuicios."</w:t>
      </w:r>
    </w:p>
    <w:p w14:paraId="006F09E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lastRenderedPageBreak/>
        <w:t> </w:t>
      </w:r>
    </w:p>
    <w:p w14:paraId="3EDC4E5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Además, si el beneficiario es un trabajador y el incumplimiento proviene de mora pa</w:t>
      </w:r>
      <w:r w:rsidRPr="00EC215F">
        <w:rPr>
          <w:rFonts w:ascii="Bahnschrift Light" w:eastAsia="Times New Roman" w:hAnsi="Bahnschrift Light" w:cs="Arial"/>
          <w:color w:val="000000"/>
          <w:sz w:val="28"/>
          <w:szCs w:val="28"/>
          <w:lang w:eastAsia="es-CO"/>
        </w:rPr>
        <w:softHyphen/>
        <w:t>tronal, aquél no puede quedar perjudicado en la atención a su salud, pues conforme a lo consagrado en los artículos 161 en concordancia con el 22 de la Ley 100 de 1993, corresponde al patrono la obligación de pagar cumplidamente los aportes que le corresponde.</w:t>
      </w:r>
    </w:p>
    <w:p w14:paraId="24B654D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FD2B15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0E92E6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PROCEDENCIA Y LEGITIMIDAD</w:t>
      </w:r>
    </w:p>
    <w:p w14:paraId="3CA5947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73E3117"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C215F">
        <w:rPr>
          <w:rFonts w:ascii="Bahnschrift Light" w:eastAsia="Times New Roman" w:hAnsi="Bahnschrift Light" w:cs="Arial"/>
          <w:color w:val="000000"/>
          <w:sz w:val="28"/>
          <w:szCs w:val="28"/>
          <w:lang w:eastAsia="es-CO"/>
        </w:rPr>
        <w:softHyphen/>
        <w:t>sión de la acción de tutela.</w:t>
      </w:r>
    </w:p>
    <w:p w14:paraId="67EE033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0FF2AB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Para los efectos de que trata el artículo 38 del Decreto 2591 de 1991, manifiesto bajo la gravedad de juramento que con anterioridad a esta acción no he promovido demanda similar por los mismos hechos.</w:t>
      </w:r>
    </w:p>
    <w:p w14:paraId="48170D2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760FE2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ANEXOS</w:t>
      </w:r>
    </w:p>
    <w:p w14:paraId="1F037F6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43B6CB4" w14:textId="537B1BA2" w:rsidR="00EC215F" w:rsidRPr="00EC215F" w:rsidRDefault="00BA58B9"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color w:val="000000"/>
          <w:sz w:val="28"/>
          <w:szCs w:val="28"/>
          <w:lang w:eastAsia="es-CO"/>
        </w:rPr>
        <w:t xml:space="preserve">HISTORIA CLINICA DE MI HIJO COMPLETA </w:t>
      </w:r>
    </w:p>
    <w:p w14:paraId="56C630D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521378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65CBB9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NOTIFICACIONES</w:t>
      </w:r>
    </w:p>
    <w:p w14:paraId="5E967A5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F804E5E" w14:textId="455417C2" w:rsidR="003C0CF5" w:rsidRPr="00EC215F" w:rsidRDefault="00EC215F" w:rsidP="003C0CF5">
      <w:pPr>
        <w:shd w:val="clear" w:color="auto" w:fill="FFFFFF"/>
        <w:spacing w:after="0" w:line="240" w:lineRule="auto"/>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El director de la EPS</w:t>
      </w:r>
      <w:r w:rsidR="003C0CF5">
        <w:rPr>
          <w:rFonts w:ascii="Bahnschrift Light" w:eastAsia="Times New Roman" w:hAnsi="Bahnschrift Light" w:cs="Arial"/>
          <w:color w:val="000000"/>
          <w:sz w:val="28"/>
          <w:szCs w:val="28"/>
          <w:lang w:eastAsia="es-CO"/>
        </w:rPr>
        <w:t xml:space="preserve"> </w:t>
      </w:r>
      <w:r w:rsidR="003C0CF5">
        <w:rPr>
          <w:rFonts w:ascii="Bahnschrift Light" w:eastAsia="Times New Roman" w:hAnsi="Bahnschrift Light" w:cs="Arial"/>
          <w:color w:val="000000"/>
          <w:sz w:val="28"/>
          <w:szCs w:val="28"/>
          <w:lang w:eastAsia="es-CO"/>
        </w:rPr>
        <w:t xml:space="preserve">SURA Y CENTRO DE INMUNOLOGIA Y GENETICA </w:t>
      </w:r>
      <w:proofErr w:type="gramStart"/>
      <w:r w:rsidR="003C0CF5">
        <w:rPr>
          <w:rFonts w:ascii="Bahnschrift Light" w:eastAsia="Times New Roman" w:hAnsi="Bahnschrift Light" w:cs="Arial"/>
          <w:color w:val="000000"/>
          <w:sz w:val="28"/>
          <w:szCs w:val="28"/>
          <w:lang w:eastAsia="es-CO"/>
        </w:rPr>
        <w:t>( CIGE</w:t>
      </w:r>
      <w:proofErr w:type="gramEnd"/>
      <w:r w:rsidR="003C0CF5">
        <w:rPr>
          <w:rFonts w:ascii="Bahnschrift Light" w:eastAsia="Times New Roman" w:hAnsi="Bahnschrift Light" w:cs="Arial"/>
          <w:color w:val="000000"/>
          <w:sz w:val="28"/>
          <w:szCs w:val="28"/>
          <w:lang w:eastAsia="es-CO"/>
        </w:rPr>
        <w:t>)</w:t>
      </w:r>
    </w:p>
    <w:p w14:paraId="4DE0ECDE" w14:textId="27C8D5F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roofErr w:type="gramStart"/>
      <w:r w:rsidRPr="00EC215F">
        <w:rPr>
          <w:rFonts w:ascii="Bahnschrift Light" w:eastAsia="Times New Roman" w:hAnsi="Bahnschrift Light" w:cs="Arial"/>
          <w:color w:val="000000"/>
          <w:sz w:val="28"/>
          <w:szCs w:val="28"/>
          <w:lang w:eastAsia="es-CO"/>
        </w:rPr>
        <w:t>o</w:t>
      </w:r>
      <w:proofErr w:type="gramEnd"/>
      <w:r w:rsidRPr="00EC215F">
        <w:rPr>
          <w:rFonts w:ascii="Bahnschrift Light" w:eastAsia="Times New Roman" w:hAnsi="Bahnschrift Light" w:cs="Arial"/>
          <w:color w:val="000000"/>
          <w:sz w:val="28"/>
          <w:szCs w:val="28"/>
          <w:lang w:eastAsia="es-CO"/>
        </w:rPr>
        <w:t xml:space="preserve"> quien haga las veces de representante, puede notifi</w:t>
      </w:r>
      <w:r w:rsidRPr="00EC215F">
        <w:rPr>
          <w:rFonts w:ascii="Bahnschrift Light" w:eastAsia="Times New Roman" w:hAnsi="Bahnschrift Light" w:cs="Arial"/>
          <w:color w:val="000000"/>
          <w:sz w:val="28"/>
          <w:szCs w:val="28"/>
          <w:lang w:eastAsia="es-CO"/>
        </w:rPr>
        <w:softHyphen/>
        <w:t>carse en la</w:t>
      </w:r>
      <w:r w:rsidR="003C0CF5">
        <w:rPr>
          <w:rFonts w:ascii="Bahnschrift Light" w:eastAsia="Times New Roman" w:hAnsi="Bahnschrift Light" w:cs="Arial"/>
          <w:color w:val="000000"/>
          <w:sz w:val="28"/>
          <w:szCs w:val="28"/>
          <w:lang w:eastAsia="es-CO"/>
        </w:rPr>
        <w:t xml:space="preserve">s sedes principales </w:t>
      </w:r>
    </w:p>
    <w:p w14:paraId="48EBEB7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DB641BA" w14:textId="5073D023" w:rsidR="00EC215F" w:rsidRDefault="003C0CF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proofErr w:type="gramStart"/>
      <w:r>
        <w:rPr>
          <w:rFonts w:ascii="Bahnschrift Light" w:eastAsia="Times New Roman" w:hAnsi="Bahnschrift Light" w:cs="Arial"/>
          <w:color w:val="000000"/>
          <w:sz w:val="28"/>
          <w:szCs w:val="28"/>
          <w:lang w:eastAsia="es-CO"/>
        </w:rPr>
        <w:t>la</w:t>
      </w:r>
      <w:proofErr w:type="gramEnd"/>
      <w:r>
        <w:rPr>
          <w:rFonts w:ascii="Bahnschrift Light" w:eastAsia="Times New Roman" w:hAnsi="Bahnschrift Light" w:cs="Arial"/>
          <w:color w:val="000000"/>
          <w:sz w:val="28"/>
          <w:szCs w:val="28"/>
          <w:lang w:eastAsia="es-CO"/>
        </w:rPr>
        <w:t xml:space="preserve"> suscrita</w:t>
      </w:r>
      <w:r w:rsidR="00EC215F" w:rsidRPr="00EC215F">
        <w:rPr>
          <w:rFonts w:ascii="Bahnschrift Light" w:eastAsia="Times New Roman" w:hAnsi="Bahnschrift Light" w:cs="Arial"/>
          <w:color w:val="000000"/>
          <w:sz w:val="28"/>
          <w:szCs w:val="28"/>
          <w:lang w:eastAsia="es-CO"/>
        </w:rPr>
        <w:t xml:space="preserve"> recibirá notificación en la </w:t>
      </w:r>
      <w:r>
        <w:rPr>
          <w:rFonts w:ascii="Bahnschrift Light" w:eastAsia="Times New Roman" w:hAnsi="Bahnschrift Light" w:cs="Arial"/>
          <w:color w:val="000000"/>
          <w:sz w:val="28"/>
          <w:szCs w:val="28"/>
          <w:lang w:eastAsia="es-CO"/>
        </w:rPr>
        <w:t xml:space="preserve">carrera 63 </w:t>
      </w:r>
      <w:proofErr w:type="spellStart"/>
      <w:r>
        <w:rPr>
          <w:rFonts w:ascii="Bahnschrift Light" w:eastAsia="Times New Roman" w:hAnsi="Bahnschrift Light" w:cs="Arial"/>
          <w:color w:val="000000"/>
          <w:sz w:val="28"/>
          <w:szCs w:val="28"/>
          <w:lang w:eastAsia="es-CO"/>
        </w:rPr>
        <w:t>Nro</w:t>
      </w:r>
      <w:proofErr w:type="spellEnd"/>
      <w:r>
        <w:rPr>
          <w:rFonts w:ascii="Bahnschrift Light" w:eastAsia="Times New Roman" w:hAnsi="Bahnschrift Light" w:cs="Arial"/>
          <w:color w:val="000000"/>
          <w:sz w:val="28"/>
          <w:szCs w:val="28"/>
          <w:lang w:eastAsia="es-CO"/>
        </w:rPr>
        <w:t xml:space="preserve"> 33-60, apto 720, Itagüí- </w:t>
      </w:r>
      <w:proofErr w:type="spellStart"/>
      <w:r>
        <w:rPr>
          <w:rFonts w:ascii="Bahnschrift Light" w:eastAsia="Times New Roman" w:hAnsi="Bahnschrift Light" w:cs="Arial"/>
          <w:color w:val="000000"/>
          <w:sz w:val="28"/>
          <w:szCs w:val="28"/>
          <w:lang w:eastAsia="es-CO"/>
        </w:rPr>
        <w:t>Ditaires</w:t>
      </w:r>
      <w:proofErr w:type="spellEnd"/>
    </w:p>
    <w:p w14:paraId="4E6E3FE0" w14:textId="67E6F53F" w:rsidR="003C0CF5" w:rsidRDefault="003C0CF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Teléfono: 3127537562</w:t>
      </w:r>
    </w:p>
    <w:p w14:paraId="4E48C1B7" w14:textId="580107D3" w:rsidR="003C0CF5" w:rsidRPr="00EC215F" w:rsidRDefault="003C0CF5"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color w:val="000000"/>
          <w:sz w:val="28"/>
          <w:szCs w:val="28"/>
          <w:lang w:eastAsia="es-CO"/>
        </w:rPr>
        <w:t>Correo electrónico: aleroqui13@gmail.com</w:t>
      </w:r>
    </w:p>
    <w:p w14:paraId="74044732"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lastRenderedPageBreak/>
        <w:t> </w:t>
      </w:r>
    </w:p>
    <w:p w14:paraId="632C4611" w14:textId="77777777" w:rsidR="00EC215F" w:rsidRDefault="00EC215F"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Respetuosamente,</w:t>
      </w:r>
    </w:p>
    <w:p w14:paraId="0955B3AC" w14:textId="77777777" w:rsidR="003C0CF5" w:rsidRDefault="003C0CF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p>
    <w:p w14:paraId="76C05336" w14:textId="4B454244" w:rsidR="003C0CF5" w:rsidRDefault="003C0CF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ALEJANDRA RODRIGUEZ QUICENO</w:t>
      </w:r>
    </w:p>
    <w:p w14:paraId="3488F296" w14:textId="7456327B" w:rsidR="00EC215F" w:rsidRPr="00EC215F" w:rsidRDefault="003C0CF5" w:rsidP="003C0CF5">
      <w:pPr>
        <w:shd w:val="clear" w:color="auto" w:fill="FFFFFF"/>
        <w:spacing w:after="0" w:line="240" w:lineRule="atLeast"/>
        <w:jc w:val="both"/>
        <w:rPr>
          <w:rFonts w:ascii="Bahnschrift Light" w:eastAsia="Times New Roman" w:hAnsi="Bahnschrift Light" w:cs="Times New Roman"/>
          <w:color w:val="000000"/>
          <w:sz w:val="28"/>
          <w:szCs w:val="28"/>
          <w:lang w:val="en-US" w:eastAsia="es-CO"/>
        </w:rPr>
      </w:pPr>
      <w:r>
        <w:rPr>
          <w:rFonts w:ascii="Bahnschrift Light" w:eastAsia="Times New Roman" w:hAnsi="Bahnschrift Light" w:cs="Arial"/>
          <w:color w:val="000000"/>
          <w:sz w:val="28"/>
          <w:szCs w:val="28"/>
          <w:lang w:eastAsia="es-CO"/>
        </w:rPr>
        <w:t xml:space="preserve">C.C 42.136.622 de </w:t>
      </w:r>
      <w:proofErr w:type="spellStart"/>
      <w:r>
        <w:rPr>
          <w:rFonts w:ascii="Bahnschrift Light" w:eastAsia="Times New Roman" w:hAnsi="Bahnschrift Light" w:cs="Arial"/>
          <w:color w:val="000000"/>
          <w:sz w:val="28"/>
          <w:szCs w:val="28"/>
          <w:lang w:eastAsia="es-CO"/>
        </w:rPr>
        <w:t>pereira</w:t>
      </w:r>
      <w:proofErr w:type="spellEnd"/>
    </w:p>
    <w:p w14:paraId="04CF3A5D" w14:textId="77777777" w:rsidR="003205BE" w:rsidRPr="00EC215F" w:rsidRDefault="003205BE" w:rsidP="00EC215F">
      <w:pPr>
        <w:jc w:val="both"/>
        <w:rPr>
          <w:rFonts w:ascii="Bahnschrift Light" w:hAnsi="Bahnschrift Light"/>
          <w:sz w:val="28"/>
          <w:szCs w:val="28"/>
        </w:rPr>
      </w:pPr>
    </w:p>
    <w:sectPr w:rsidR="003205BE" w:rsidRPr="00EC21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5F"/>
    <w:rsid w:val="000D3107"/>
    <w:rsid w:val="0027265D"/>
    <w:rsid w:val="003205BE"/>
    <w:rsid w:val="003C0CF5"/>
    <w:rsid w:val="004F7C0A"/>
    <w:rsid w:val="005D2EB0"/>
    <w:rsid w:val="0062633C"/>
    <w:rsid w:val="007540B0"/>
    <w:rsid w:val="009F0B9B"/>
    <w:rsid w:val="00B549B9"/>
    <w:rsid w:val="00BA58B9"/>
    <w:rsid w:val="00EC215F"/>
    <w:rsid w:val="00EF1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6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1992</Words>
  <Characters>10961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2022-11-30T16:47:00Z</dcterms:created>
  <dcterms:modified xsi:type="dcterms:W3CDTF">2022-11-30T17:20:00Z</dcterms:modified>
</cp:coreProperties>
</file>