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A8AA00"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bookmarkStart w:id="0" w:name="_GoBack"/>
      <w:bookmarkEnd w:id="0"/>
      <w:r w:rsidRPr="00B65F0C">
        <w:rPr>
          <w:rFonts w:ascii="Arial" w:hAnsi="Arial" w:cs="Arial"/>
          <w:color w:val="000000"/>
          <w:sz w:val="22"/>
          <w:szCs w:val="22"/>
        </w:rPr>
        <w:t> </w:t>
      </w:r>
    </w:p>
    <w:p w14:paraId="4FA49D4B" w14:textId="753016A8" w:rsidR="002A6544" w:rsidRPr="00B65F0C" w:rsidRDefault="00B911F0"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Pr>
          <w:rFonts w:ascii="Arial" w:hAnsi="Arial" w:cs="Arial"/>
          <w:color w:val="000000"/>
          <w:sz w:val="22"/>
          <w:szCs w:val="22"/>
        </w:rPr>
        <w:t xml:space="preserve">Itagüí, 7 de Julio </w:t>
      </w:r>
      <w:r w:rsidR="002A6544" w:rsidRPr="00B65F0C">
        <w:rPr>
          <w:rFonts w:ascii="Arial" w:hAnsi="Arial" w:cs="Arial"/>
          <w:color w:val="000000"/>
          <w:sz w:val="22"/>
          <w:szCs w:val="22"/>
        </w:rPr>
        <w:t xml:space="preserve"> de 2022</w:t>
      </w:r>
    </w:p>
    <w:p w14:paraId="048EC355" w14:textId="7933257A" w:rsidR="002E11F8" w:rsidRPr="00B65F0C" w:rsidRDefault="002A6544"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 xml:space="preserve"> </w:t>
      </w:r>
      <w:r w:rsidR="002E11F8" w:rsidRPr="00B65F0C">
        <w:rPr>
          <w:rFonts w:ascii="Arial" w:hAnsi="Arial" w:cs="Arial"/>
          <w:color w:val="000000"/>
          <w:sz w:val="22"/>
          <w:szCs w:val="22"/>
        </w:rPr>
        <w:t> </w:t>
      </w:r>
    </w:p>
    <w:p w14:paraId="45ABDD96" w14:textId="77777777" w:rsidR="002A6544" w:rsidRPr="00B65F0C" w:rsidRDefault="002A6544" w:rsidP="00B65F0C">
      <w:pPr>
        <w:jc w:val="both"/>
        <w:rPr>
          <w:rFonts w:ascii="Arial" w:hAnsi="Arial" w:cs="Arial"/>
          <w:bCs/>
        </w:rPr>
      </w:pPr>
      <w:r w:rsidRPr="00B65F0C">
        <w:rPr>
          <w:rFonts w:ascii="Arial" w:hAnsi="Arial" w:cs="Arial"/>
          <w:bCs/>
        </w:rPr>
        <w:t xml:space="preserve">SEÑOR </w:t>
      </w:r>
    </w:p>
    <w:p w14:paraId="6D60A2A7" w14:textId="77777777" w:rsidR="002A6544" w:rsidRPr="00B65F0C" w:rsidRDefault="002A6544" w:rsidP="00B65F0C">
      <w:pPr>
        <w:pStyle w:val="Ttulo1"/>
        <w:numPr>
          <w:ilvl w:val="0"/>
          <w:numId w:val="1"/>
        </w:numPr>
        <w:rPr>
          <w:rFonts w:cs="Arial"/>
          <w:spacing w:val="4"/>
          <w:sz w:val="22"/>
          <w:szCs w:val="22"/>
        </w:rPr>
      </w:pPr>
      <w:r w:rsidRPr="00B65F0C">
        <w:rPr>
          <w:rFonts w:cs="Arial"/>
          <w:sz w:val="22"/>
          <w:szCs w:val="22"/>
        </w:rPr>
        <w:t xml:space="preserve">JUEZ CIVIL MUNICIPAL DE ORALIDAD DE  </w:t>
      </w:r>
      <w:r w:rsidRPr="00B65F0C">
        <w:rPr>
          <w:rFonts w:cs="Arial"/>
          <w:spacing w:val="4"/>
          <w:sz w:val="22"/>
          <w:szCs w:val="22"/>
        </w:rPr>
        <w:t>ITAGÜÍ</w:t>
      </w:r>
      <w:r w:rsidRPr="00B65F0C">
        <w:rPr>
          <w:rFonts w:cs="Arial"/>
          <w:sz w:val="22"/>
          <w:szCs w:val="22"/>
        </w:rPr>
        <w:t xml:space="preserve"> (REPARTO)  </w:t>
      </w:r>
    </w:p>
    <w:p w14:paraId="2F4CC55F" w14:textId="77777777" w:rsidR="002A6544" w:rsidRPr="00B65F0C" w:rsidRDefault="002A6544" w:rsidP="00B65F0C">
      <w:pPr>
        <w:pStyle w:val="Ttulo1"/>
        <w:numPr>
          <w:ilvl w:val="0"/>
          <w:numId w:val="1"/>
        </w:numPr>
        <w:rPr>
          <w:rFonts w:cs="Arial"/>
          <w:spacing w:val="4"/>
          <w:sz w:val="22"/>
          <w:szCs w:val="22"/>
        </w:rPr>
      </w:pPr>
      <w:r w:rsidRPr="00B65F0C">
        <w:rPr>
          <w:rFonts w:cs="Arial"/>
          <w:spacing w:val="4"/>
          <w:sz w:val="22"/>
          <w:szCs w:val="22"/>
        </w:rPr>
        <w:t>E.S.D</w:t>
      </w:r>
    </w:p>
    <w:p w14:paraId="2F3CAC26" w14:textId="77777777" w:rsidR="002A6544" w:rsidRPr="00B65F0C" w:rsidRDefault="002A6544" w:rsidP="00B65F0C">
      <w:pPr>
        <w:jc w:val="both"/>
        <w:rPr>
          <w:rFonts w:ascii="Arial" w:hAnsi="Arial" w:cs="Arial"/>
        </w:rPr>
      </w:pPr>
    </w:p>
    <w:p w14:paraId="45A4F117" w14:textId="77777777" w:rsidR="002A6544" w:rsidRPr="00B65F0C" w:rsidRDefault="002A6544" w:rsidP="00B65F0C">
      <w:pPr>
        <w:jc w:val="both"/>
        <w:rPr>
          <w:rFonts w:ascii="Arial" w:hAnsi="Arial" w:cs="Arial"/>
          <w:b/>
        </w:rPr>
      </w:pPr>
      <w:r w:rsidRPr="00B65F0C">
        <w:rPr>
          <w:rFonts w:ascii="Arial" w:hAnsi="Arial" w:cs="Arial"/>
          <w:b/>
        </w:rPr>
        <w:t xml:space="preserve">REFERENCIA:     </w:t>
      </w:r>
      <w:r w:rsidRPr="00B65F0C">
        <w:rPr>
          <w:rFonts w:ascii="Arial" w:hAnsi="Arial" w:cs="Arial"/>
          <w:b/>
        </w:rPr>
        <w:tab/>
      </w:r>
      <w:r w:rsidRPr="00B65F0C">
        <w:rPr>
          <w:rFonts w:ascii="Arial" w:hAnsi="Arial" w:cs="Arial"/>
        </w:rPr>
        <w:t>ACCION DE TUTELA</w:t>
      </w:r>
    </w:p>
    <w:p w14:paraId="63C1DD8A" w14:textId="153FFB4A" w:rsidR="002A6544" w:rsidRPr="00B65F0C" w:rsidRDefault="002A6544" w:rsidP="00B65F0C">
      <w:pPr>
        <w:ind w:left="2124" w:hanging="2124"/>
        <w:jc w:val="both"/>
        <w:rPr>
          <w:rFonts w:ascii="Arial" w:hAnsi="Arial" w:cs="Arial"/>
        </w:rPr>
      </w:pPr>
      <w:r w:rsidRPr="00B65F0C">
        <w:rPr>
          <w:rFonts w:ascii="Arial" w:hAnsi="Arial" w:cs="Arial"/>
          <w:b/>
        </w:rPr>
        <w:t>ACCIONANTE:</w:t>
      </w:r>
      <w:r w:rsidRPr="00B65F0C">
        <w:rPr>
          <w:rFonts w:ascii="Arial" w:hAnsi="Arial" w:cs="Arial"/>
        </w:rPr>
        <w:tab/>
      </w:r>
      <w:r w:rsidR="00B911F0">
        <w:rPr>
          <w:rFonts w:ascii="Arial" w:hAnsi="Arial" w:cs="Arial"/>
        </w:rPr>
        <w:t xml:space="preserve">JHON ALEXANDER QUIROZ CANO </w:t>
      </w:r>
    </w:p>
    <w:p w14:paraId="1F5CDD56" w14:textId="07E87532" w:rsidR="002A6544" w:rsidRPr="00B65F0C" w:rsidRDefault="002A6544" w:rsidP="00B65F0C">
      <w:pPr>
        <w:ind w:left="2124" w:hanging="2124"/>
        <w:jc w:val="both"/>
        <w:rPr>
          <w:rFonts w:ascii="Arial" w:hAnsi="Arial" w:cs="Arial"/>
        </w:rPr>
      </w:pPr>
      <w:r w:rsidRPr="00B65F0C">
        <w:rPr>
          <w:rFonts w:ascii="Arial" w:hAnsi="Arial" w:cs="Arial"/>
          <w:b/>
        </w:rPr>
        <w:t>ACCIONADO:</w:t>
      </w:r>
      <w:r w:rsidRPr="00B65F0C">
        <w:rPr>
          <w:rFonts w:ascii="Arial" w:hAnsi="Arial" w:cs="Arial"/>
        </w:rPr>
        <w:tab/>
        <w:t xml:space="preserve">EPS </w:t>
      </w:r>
      <w:r w:rsidR="00B911F0">
        <w:rPr>
          <w:rFonts w:ascii="Arial" w:hAnsi="Arial" w:cs="Arial"/>
        </w:rPr>
        <w:t>SURA</w:t>
      </w:r>
      <w:r w:rsidRPr="00B65F0C">
        <w:rPr>
          <w:rFonts w:ascii="Arial" w:hAnsi="Arial" w:cs="Arial"/>
        </w:rPr>
        <w:t xml:space="preserve">   </w:t>
      </w:r>
    </w:p>
    <w:p w14:paraId="48A3FCCA" w14:textId="77777777" w:rsidR="002A6544" w:rsidRPr="00B65F0C" w:rsidRDefault="002A6544" w:rsidP="00B65F0C">
      <w:pPr>
        <w:jc w:val="both"/>
        <w:rPr>
          <w:rFonts w:ascii="Arial" w:hAnsi="Arial" w:cs="Arial"/>
          <w:b/>
        </w:rPr>
      </w:pPr>
    </w:p>
    <w:p w14:paraId="68E24F6C" w14:textId="678227CE" w:rsidR="002E11F8" w:rsidRPr="00B65F0C" w:rsidRDefault="00B911F0" w:rsidP="00B65F0C">
      <w:pPr>
        <w:jc w:val="both"/>
        <w:rPr>
          <w:rFonts w:ascii="Arial" w:hAnsi="Arial" w:cs="Arial"/>
          <w:color w:val="000000"/>
        </w:rPr>
      </w:pPr>
      <w:r>
        <w:rPr>
          <w:rFonts w:ascii="Arial" w:hAnsi="Arial" w:cs="Arial"/>
        </w:rPr>
        <w:t>JHON ALEXANDER QUIROZ CANO</w:t>
      </w:r>
      <w:r w:rsidR="002A6544" w:rsidRPr="00B65F0C">
        <w:rPr>
          <w:rFonts w:ascii="Arial" w:hAnsi="Arial" w:cs="Arial"/>
          <w:b/>
        </w:rPr>
        <w:t>,</w:t>
      </w:r>
      <w:r>
        <w:rPr>
          <w:rFonts w:ascii="Arial" w:hAnsi="Arial" w:cs="Arial"/>
        </w:rPr>
        <w:t xml:space="preserve"> identificado</w:t>
      </w:r>
      <w:r w:rsidR="002A6544" w:rsidRPr="00B65F0C">
        <w:rPr>
          <w:rFonts w:ascii="Arial" w:hAnsi="Arial" w:cs="Arial"/>
        </w:rPr>
        <w:t xml:space="preserve"> con la cedula de ciudanía </w:t>
      </w:r>
      <w:proofErr w:type="spellStart"/>
      <w:r w:rsidR="002A6544" w:rsidRPr="00B65F0C">
        <w:rPr>
          <w:rFonts w:ascii="Arial" w:hAnsi="Arial" w:cs="Arial"/>
        </w:rPr>
        <w:t>Nro</w:t>
      </w:r>
      <w:proofErr w:type="spellEnd"/>
      <w:r w:rsidR="002A6544" w:rsidRPr="00B65F0C">
        <w:rPr>
          <w:rFonts w:ascii="Arial" w:hAnsi="Arial" w:cs="Arial"/>
        </w:rPr>
        <w:t xml:space="preserve"> </w:t>
      </w:r>
      <w:r>
        <w:rPr>
          <w:rFonts w:ascii="Arial" w:hAnsi="Arial" w:cs="Arial"/>
        </w:rPr>
        <w:t>1.036.614.937</w:t>
      </w:r>
      <w:r w:rsidR="002A6544" w:rsidRPr="00B65F0C">
        <w:rPr>
          <w:rFonts w:ascii="Arial" w:hAnsi="Arial" w:cs="Arial"/>
        </w:rPr>
        <w:t>,  ante usted respetuosamente acudo para presentar ACCIÓN DE TUTELA de conformidad con el artículo 86 de la Constitución Política y el Decreto Reglamentario 2591 de 1991, con el objeto de que se  ampare el derecho constitucional fundamental a la SALUD, en conexidad con el derecho a una VIDA DIGNA Y JUSTA, que considero vulnerado por la omisión y las dilaciones in</w:t>
      </w:r>
      <w:r>
        <w:rPr>
          <w:rFonts w:ascii="Arial" w:hAnsi="Arial" w:cs="Arial"/>
        </w:rPr>
        <w:t>justificadas en las que incurre</w:t>
      </w:r>
      <w:r w:rsidR="002A6544" w:rsidRPr="00B65F0C">
        <w:rPr>
          <w:rFonts w:ascii="Arial" w:hAnsi="Arial" w:cs="Arial"/>
        </w:rPr>
        <w:t xml:space="preserve"> </w:t>
      </w:r>
      <w:r>
        <w:rPr>
          <w:rFonts w:ascii="Arial" w:hAnsi="Arial" w:cs="Arial"/>
        </w:rPr>
        <w:t>la EPS SURA</w:t>
      </w:r>
      <w:r w:rsidR="002E11F8" w:rsidRPr="00B65F0C">
        <w:rPr>
          <w:rFonts w:ascii="Arial" w:hAnsi="Arial" w:cs="Arial"/>
          <w:color w:val="000000"/>
        </w:rPr>
        <w:t>, a fin de que se le ordene dentro de un plazo prudencial perentorio, en amparo de su derecho fundamental a la salud, en co</w:t>
      </w:r>
      <w:r w:rsidR="002E11F8" w:rsidRPr="00B65F0C">
        <w:rPr>
          <w:rFonts w:ascii="Arial" w:hAnsi="Arial" w:cs="Arial"/>
          <w:color w:val="000000"/>
        </w:rPr>
        <w:softHyphen/>
        <w:t>nexidad con su derecho fundamental a la vida se me conceda las peticiones que más adelante entro a determinar con base en los siguientes:</w:t>
      </w:r>
    </w:p>
    <w:p w14:paraId="4D0DC524"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 </w:t>
      </w:r>
    </w:p>
    <w:p w14:paraId="2450DDEE" w14:textId="36A64B16" w:rsidR="002E11F8" w:rsidRPr="00B65F0C" w:rsidRDefault="00B65F0C"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Pr>
          <w:rFonts w:ascii="Arial" w:hAnsi="Arial" w:cs="Arial"/>
          <w:b/>
          <w:bCs/>
          <w:color w:val="000000"/>
          <w:sz w:val="22"/>
          <w:szCs w:val="22"/>
        </w:rPr>
        <w:tab/>
      </w:r>
      <w:r>
        <w:rPr>
          <w:rFonts w:ascii="Arial" w:hAnsi="Arial" w:cs="Arial"/>
          <w:b/>
          <w:bCs/>
          <w:color w:val="000000"/>
          <w:sz w:val="22"/>
          <w:szCs w:val="22"/>
        </w:rPr>
        <w:tab/>
      </w:r>
      <w:r>
        <w:rPr>
          <w:rFonts w:ascii="Arial" w:hAnsi="Arial" w:cs="Arial"/>
          <w:b/>
          <w:bCs/>
          <w:color w:val="000000"/>
          <w:sz w:val="22"/>
          <w:szCs w:val="22"/>
        </w:rPr>
        <w:tab/>
      </w:r>
      <w:r>
        <w:rPr>
          <w:rFonts w:ascii="Arial" w:hAnsi="Arial" w:cs="Arial"/>
          <w:b/>
          <w:bCs/>
          <w:color w:val="000000"/>
          <w:sz w:val="22"/>
          <w:szCs w:val="22"/>
        </w:rPr>
        <w:tab/>
      </w:r>
      <w:r>
        <w:rPr>
          <w:rFonts w:ascii="Arial" w:hAnsi="Arial" w:cs="Arial"/>
          <w:b/>
          <w:bCs/>
          <w:color w:val="000000"/>
          <w:sz w:val="22"/>
          <w:szCs w:val="22"/>
        </w:rPr>
        <w:tab/>
      </w:r>
      <w:r w:rsidR="002E11F8" w:rsidRPr="00B65F0C">
        <w:rPr>
          <w:rFonts w:ascii="Arial" w:hAnsi="Arial" w:cs="Arial"/>
          <w:b/>
          <w:bCs/>
          <w:color w:val="000000"/>
          <w:sz w:val="22"/>
          <w:szCs w:val="22"/>
        </w:rPr>
        <w:t>HECHOS</w:t>
      </w:r>
    </w:p>
    <w:p w14:paraId="4D5EC3DC"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 </w:t>
      </w:r>
    </w:p>
    <w:p w14:paraId="478CA4F0" w14:textId="0C897349" w:rsidR="002E11F8" w:rsidRPr="00B65F0C" w:rsidRDefault="002A6544"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b/>
          <w:color w:val="000000"/>
          <w:sz w:val="22"/>
          <w:szCs w:val="22"/>
        </w:rPr>
        <w:t>PRIMERO</w:t>
      </w:r>
      <w:r w:rsidR="00E60A8D" w:rsidRPr="00B65F0C">
        <w:rPr>
          <w:rFonts w:ascii="Arial" w:hAnsi="Arial" w:cs="Arial"/>
          <w:color w:val="000000"/>
          <w:sz w:val="22"/>
          <w:szCs w:val="22"/>
        </w:rPr>
        <w:t>: Actuando</w:t>
      </w:r>
      <w:r w:rsidR="002E11F8" w:rsidRPr="00B65F0C">
        <w:rPr>
          <w:rFonts w:ascii="Arial" w:hAnsi="Arial" w:cs="Arial"/>
          <w:color w:val="000000"/>
          <w:sz w:val="22"/>
          <w:szCs w:val="22"/>
        </w:rPr>
        <w:t xml:space="preserve"> en </w:t>
      </w:r>
      <w:r w:rsidR="00B911F0">
        <w:rPr>
          <w:rFonts w:ascii="Arial" w:hAnsi="Arial" w:cs="Arial"/>
          <w:color w:val="000000"/>
          <w:sz w:val="22"/>
          <w:szCs w:val="22"/>
        </w:rPr>
        <w:t>nombre propio</w:t>
      </w:r>
      <w:r w:rsidR="00C94738" w:rsidRPr="00B65F0C">
        <w:rPr>
          <w:rFonts w:ascii="Arial" w:hAnsi="Arial" w:cs="Arial"/>
          <w:color w:val="000000"/>
          <w:sz w:val="22"/>
          <w:szCs w:val="22"/>
        </w:rPr>
        <w:t xml:space="preserve">, </w:t>
      </w:r>
      <w:r w:rsidR="002E11F8" w:rsidRPr="00B65F0C">
        <w:rPr>
          <w:rFonts w:ascii="Arial" w:hAnsi="Arial" w:cs="Arial"/>
          <w:color w:val="000000"/>
          <w:sz w:val="22"/>
          <w:szCs w:val="22"/>
        </w:rPr>
        <w:t xml:space="preserve"> </w:t>
      </w:r>
      <w:r w:rsidR="00B911F0">
        <w:rPr>
          <w:rFonts w:ascii="Arial" w:hAnsi="Arial" w:cs="Arial"/>
          <w:color w:val="000000"/>
          <w:sz w:val="22"/>
          <w:szCs w:val="22"/>
        </w:rPr>
        <w:t xml:space="preserve">manifiesto que tengo la patología VIH/SIDA DX </w:t>
      </w:r>
      <w:r w:rsidR="00C94738" w:rsidRPr="00B65F0C">
        <w:rPr>
          <w:rFonts w:ascii="Arial" w:hAnsi="Arial" w:cs="Arial"/>
          <w:color w:val="000000"/>
          <w:sz w:val="22"/>
          <w:szCs w:val="22"/>
        </w:rPr>
        <w:t xml:space="preserve"> y que aporto con esta tutela </w:t>
      </w:r>
    </w:p>
    <w:p w14:paraId="79A0791B"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 </w:t>
      </w:r>
    </w:p>
    <w:p w14:paraId="69C3A97F" w14:textId="1953DEAF" w:rsidR="00C94738" w:rsidRPr="00B65F0C" w:rsidRDefault="00E60A8D"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b/>
          <w:color w:val="000000"/>
          <w:sz w:val="22"/>
          <w:szCs w:val="22"/>
        </w:rPr>
        <w:t>SEGUNDO</w:t>
      </w:r>
      <w:r w:rsidRPr="00B65F0C">
        <w:rPr>
          <w:rFonts w:ascii="Arial" w:hAnsi="Arial" w:cs="Arial"/>
          <w:color w:val="000000"/>
          <w:sz w:val="22"/>
          <w:szCs w:val="22"/>
        </w:rPr>
        <w:t>:</w:t>
      </w:r>
      <w:r w:rsidR="002E11F8" w:rsidRPr="00B65F0C">
        <w:rPr>
          <w:rFonts w:ascii="Arial" w:hAnsi="Arial" w:cs="Arial"/>
          <w:color w:val="000000"/>
          <w:sz w:val="22"/>
          <w:szCs w:val="22"/>
        </w:rPr>
        <w:t xml:space="preserve"> </w:t>
      </w:r>
      <w:r w:rsidR="00C94738" w:rsidRPr="00B65F0C">
        <w:rPr>
          <w:rFonts w:ascii="Arial" w:hAnsi="Arial" w:cs="Arial"/>
          <w:color w:val="000000"/>
          <w:sz w:val="22"/>
          <w:szCs w:val="22"/>
        </w:rPr>
        <w:t xml:space="preserve">Igualmente </w:t>
      </w:r>
      <w:r w:rsidR="00B911F0">
        <w:rPr>
          <w:rFonts w:ascii="Arial" w:hAnsi="Arial" w:cs="Arial"/>
          <w:color w:val="000000"/>
          <w:sz w:val="22"/>
          <w:szCs w:val="22"/>
        </w:rPr>
        <w:t>por esta patología me recetaron ESOMEPRAZOL, QUETIAPINA, VENLAFAXINA, ANTIRETROVIRALES, ELETRIPTAN, LEVOMEPROMAXINA,</w:t>
      </w:r>
    </w:p>
    <w:p w14:paraId="4BECD8CE" w14:textId="77777777" w:rsidR="00C94738" w:rsidRPr="00B65F0C" w:rsidRDefault="00C9473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p>
    <w:p w14:paraId="3449E538" w14:textId="2564B920" w:rsidR="002E11F8" w:rsidRDefault="00C94738" w:rsidP="00B5494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b/>
          <w:color w:val="000000"/>
          <w:sz w:val="22"/>
          <w:szCs w:val="22"/>
        </w:rPr>
        <w:t>TERCERO</w:t>
      </w:r>
      <w:r w:rsidRPr="00B65F0C">
        <w:rPr>
          <w:rFonts w:ascii="Arial" w:hAnsi="Arial" w:cs="Arial"/>
          <w:color w:val="000000"/>
          <w:sz w:val="22"/>
          <w:szCs w:val="22"/>
        </w:rPr>
        <w:t xml:space="preserve">: </w:t>
      </w:r>
      <w:r w:rsidR="002E11F8" w:rsidRPr="00B65F0C">
        <w:rPr>
          <w:rFonts w:ascii="Arial" w:hAnsi="Arial" w:cs="Arial"/>
          <w:color w:val="000000"/>
          <w:sz w:val="22"/>
          <w:szCs w:val="22"/>
        </w:rPr>
        <w:t>La EPS</w:t>
      </w:r>
      <w:r w:rsidRPr="00B65F0C">
        <w:rPr>
          <w:rFonts w:ascii="Arial" w:hAnsi="Arial" w:cs="Arial"/>
          <w:color w:val="000000"/>
          <w:sz w:val="22"/>
          <w:szCs w:val="22"/>
        </w:rPr>
        <w:t xml:space="preserve"> </w:t>
      </w:r>
      <w:r w:rsidR="00B911F0">
        <w:rPr>
          <w:rFonts w:ascii="Arial" w:hAnsi="Arial" w:cs="Arial"/>
          <w:color w:val="000000"/>
          <w:sz w:val="22"/>
          <w:szCs w:val="22"/>
        </w:rPr>
        <w:t>SURA</w:t>
      </w:r>
      <w:r w:rsidRPr="00B65F0C">
        <w:rPr>
          <w:rFonts w:ascii="Arial" w:hAnsi="Arial" w:cs="Arial"/>
          <w:color w:val="000000"/>
          <w:sz w:val="22"/>
          <w:szCs w:val="22"/>
        </w:rPr>
        <w:t>,</w:t>
      </w:r>
      <w:r w:rsidR="002E11F8" w:rsidRPr="00B65F0C">
        <w:rPr>
          <w:rFonts w:ascii="Arial" w:hAnsi="Arial" w:cs="Arial"/>
          <w:color w:val="000000"/>
          <w:sz w:val="22"/>
          <w:szCs w:val="22"/>
        </w:rPr>
        <w:t xml:space="preserve"> </w:t>
      </w:r>
      <w:r w:rsidR="00B911F0">
        <w:rPr>
          <w:rFonts w:ascii="Arial" w:hAnsi="Arial" w:cs="Arial"/>
          <w:color w:val="000000"/>
          <w:sz w:val="22"/>
          <w:szCs w:val="22"/>
        </w:rPr>
        <w:t xml:space="preserve">me presto el </w:t>
      </w:r>
      <w:r w:rsidR="00B5494C">
        <w:rPr>
          <w:rFonts w:ascii="Arial" w:hAnsi="Arial" w:cs="Arial"/>
          <w:color w:val="000000"/>
          <w:sz w:val="22"/>
          <w:szCs w:val="22"/>
        </w:rPr>
        <w:t>servicio</w:t>
      </w:r>
      <w:r w:rsidR="00B911F0">
        <w:rPr>
          <w:rFonts w:ascii="Arial" w:hAnsi="Arial" w:cs="Arial"/>
          <w:color w:val="000000"/>
          <w:sz w:val="22"/>
          <w:szCs w:val="22"/>
        </w:rPr>
        <w:t xml:space="preserve"> </w:t>
      </w:r>
      <w:r w:rsidR="00B5494C">
        <w:rPr>
          <w:rFonts w:ascii="Arial" w:hAnsi="Arial" w:cs="Arial"/>
          <w:color w:val="000000"/>
          <w:sz w:val="22"/>
          <w:szCs w:val="22"/>
        </w:rPr>
        <w:t>hasta</w:t>
      </w:r>
      <w:r w:rsidR="00B911F0">
        <w:rPr>
          <w:rFonts w:ascii="Arial" w:hAnsi="Arial" w:cs="Arial"/>
          <w:color w:val="000000"/>
          <w:sz w:val="22"/>
          <w:szCs w:val="22"/>
        </w:rPr>
        <w:t xml:space="preserve"> el 30 de</w:t>
      </w:r>
      <w:r w:rsidR="00B5494C">
        <w:rPr>
          <w:rFonts w:ascii="Arial" w:hAnsi="Arial" w:cs="Arial"/>
          <w:color w:val="000000"/>
          <w:sz w:val="22"/>
          <w:szCs w:val="22"/>
        </w:rPr>
        <w:t xml:space="preserve"> </w:t>
      </w:r>
      <w:r w:rsidR="00B911F0">
        <w:rPr>
          <w:rFonts w:ascii="Arial" w:hAnsi="Arial" w:cs="Arial"/>
          <w:color w:val="000000"/>
          <w:sz w:val="22"/>
          <w:szCs w:val="22"/>
        </w:rPr>
        <w:t xml:space="preserve">junio del 2022, </w:t>
      </w:r>
      <w:r w:rsidR="00B5494C">
        <w:rPr>
          <w:rFonts w:ascii="Arial" w:hAnsi="Arial" w:cs="Arial"/>
          <w:color w:val="000000"/>
          <w:sz w:val="22"/>
          <w:szCs w:val="22"/>
        </w:rPr>
        <w:t xml:space="preserve">porque </w:t>
      </w:r>
      <w:r w:rsidR="00B911F0">
        <w:rPr>
          <w:rFonts w:ascii="Arial" w:hAnsi="Arial" w:cs="Arial"/>
          <w:color w:val="000000"/>
          <w:sz w:val="22"/>
          <w:szCs w:val="22"/>
        </w:rPr>
        <w:t>deje de</w:t>
      </w:r>
      <w:r w:rsidR="00B5494C">
        <w:rPr>
          <w:rFonts w:ascii="Arial" w:hAnsi="Arial" w:cs="Arial"/>
          <w:color w:val="000000"/>
          <w:sz w:val="22"/>
          <w:szCs w:val="22"/>
        </w:rPr>
        <w:t xml:space="preserve"> </w:t>
      </w:r>
      <w:r w:rsidR="00B911F0">
        <w:rPr>
          <w:rFonts w:ascii="Arial" w:hAnsi="Arial" w:cs="Arial"/>
          <w:color w:val="000000"/>
          <w:sz w:val="22"/>
          <w:szCs w:val="22"/>
        </w:rPr>
        <w:t xml:space="preserve">trabajar estaba afiliado como </w:t>
      </w:r>
      <w:r w:rsidR="00B5494C">
        <w:rPr>
          <w:rFonts w:ascii="Arial" w:hAnsi="Arial" w:cs="Arial"/>
          <w:color w:val="000000"/>
          <w:sz w:val="22"/>
          <w:szCs w:val="22"/>
        </w:rPr>
        <w:t xml:space="preserve">independiente, </w:t>
      </w:r>
      <w:r w:rsidR="00B65F0C">
        <w:rPr>
          <w:rFonts w:ascii="Arial" w:hAnsi="Arial" w:cs="Arial"/>
          <w:color w:val="000000"/>
          <w:sz w:val="22"/>
          <w:szCs w:val="22"/>
        </w:rPr>
        <w:t xml:space="preserve"> </w:t>
      </w:r>
      <w:r w:rsidR="002E11F8" w:rsidRPr="00B65F0C">
        <w:rPr>
          <w:rFonts w:ascii="Arial" w:hAnsi="Arial" w:cs="Arial"/>
          <w:color w:val="000000"/>
          <w:sz w:val="22"/>
          <w:szCs w:val="22"/>
        </w:rPr>
        <w:t>y de allí en adelante has</w:t>
      </w:r>
      <w:r w:rsidR="00B5494C">
        <w:rPr>
          <w:rFonts w:ascii="Arial" w:hAnsi="Arial" w:cs="Arial"/>
          <w:color w:val="000000"/>
          <w:sz w:val="22"/>
          <w:szCs w:val="22"/>
        </w:rPr>
        <w:t>ta ahora, dicha asistencia se me</w:t>
      </w:r>
      <w:r w:rsidR="002E11F8" w:rsidRPr="00B65F0C">
        <w:rPr>
          <w:rFonts w:ascii="Arial" w:hAnsi="Arial" w:cs="Arial"/>
          <w:color w:val="000000"/>
          <w:sz w:val="22"/>
          <w:szCs w:val="22"/>
        </w:rPr>
        <w:t xml:space="preserve"> ha negado en forma absoluta, argumentando que</w:t>
      </w:r>
      <w:r w:rsidR="00B5494C">
        <w:rPr>
          <w:rFonts w:ascii="Arial" w:hAnsi="Arial" w:cs="Arial"/>
          <w:color w:val="000000"/>
          <w:sz w:val="22"/>
          <w:szCs w:val="22"/>
        </w:rPr>
        <w:t xml:space="preserve"> como ya no pago no estoy afiliado </w:t>
      </w:r>
      <w:r w:rsidRPr="00B65F0C">
        <w:rPr>
          <w:rFonts w:ascii="Arial" w:hAnsi="Arial" w:cs="Arial"/>
          <w:color w:val="000000"/>
          <w:sz w:val="22"/>
          <w:szCs w:val="22"/>
        </w:rPr>
        <w:t>o ingresado al sistema por otro medio</w:t>
      </w:r>
      <w:r w:rsidR="00B5494C">
        <w:rPr>
          <w:rFonts w:ascii="Arial" w:hAnsi="Arial" w:cs="Arial"/>
          <w:color w:val="000000"/>
          <w:sz w:val="22"/>
          <w:szCs w:val="22"/>
        </w:rPr>
        <w:t>, y por mi patología requiero estar afiliado en el sistema de salud</w:t>
      </w:r>
    </w:p>
    <w:p w14:paraId="72841028" w14:textId="77777777" w:rsidR="00B5494C" w:rsidRPr="00B65F0C" w:rsidRDefault="00B5494C" w:rsidP="00B5494C">
      <w:pPr>
        <w:pStyle w:val="western"/>
        <w:shd w:val="clear" w:color="auto" w:fill="FFFFFF"/>
        <w:spacing w:before="0" w:beforeAutospacing="0" w:after="0" w:afterAutospacing="0" w:line="240" w:lineRule="atLeast"/>
        <w:jc w:val="both"/>
        <w:rPr>
          <w:rFonts w:ascii="Arial" w:hAnsi="Arial" w:cs="Arial"/>
          <w:color w:val="000000"/>
          <w:sz w:val="22"/>
          <w:szCs w:val="22"/>
        </w:rPr>
      </w:pPr>
    </w:p>
    <w:p w14:paraId="11EB62D3" w14:textId="555CD16D" w:rsidR="002E11F8" w:rsidRPr="00B65F0C" w:rsidRDefault="00FE4663"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b/>
          <w:color w:val="000000"/>
          <w:sz w:val="22"/>
          <w:szCs w:val="22"/>
        </w:rPr>
        <w:t>CUARTO</w:t>
      </w:r>
      <w:r w:rsidRPr="00B65F0C">
        <w:rPr>
          <w:rFonts w:ascii="Arial" w:hAnsi="Arial" w:cs="Arial"/>
          <w:color w:val="000000"/>
          <w:sz w:val="22"/>
          <w:szCs w:val="22"/>
        </w:rPr>
        <w:t>:</w:t>
      </w:r>
      <w:r w:rsidR="002E11F8" w:rsidRPr="00B65F0C">
        <w:rPr>
          <w:rFonts w:ascii="Arial" w:hAnsi="Arial" w:cs="Arial"/>
          <w:color w:val="000000"/>
          <w:sz w:val="22"/>
          <w:szCs w:val="22"/>
        </w:rPr>
        <w:t xml:space="preserve"> La atención </w:t>
      </w:r>
      <w:r w:rsidR="00B5494C">
        <w:rPr>
          <w:rFonts w:ascii="Arial" w:hAnsi="Arial" w:cs="Arial"/>
          <w:color w:val="000000"/>
          <w:sz w:val="22"/>
          <w:szCs w:val="22"/>
        </w:rPr>
        <w:t>que requiero</w:t>
      </w:r>
      <w:r w:rsidRPr="00B65F0C">
        <w:rPr>
          <w:rFonts w:ascii="Arial" w:hAnsi="Arial" w:cs="Arial"/>
          <w:color w:val="000000"/>
          <w:sz w:val="22"/>
          <w:szCs w:val="22"/>
        </w:rPr>
        <w:t xml:space="preserve"> </w:t>
      </w:r>
      <w:r w:rsidR="002E11F8" w:rsidRPr="00B65F0C">
        <w:rPr>
          <w:rFonts w:ascii="Arial" w:hAnsi="Arial" w:cs="Arial"/>
          <w:color w:val="000000"/>
          <w:sz w:val="22"/>
          <w:szCs w:val="22"/>
        </w:rPr>
        <w:t xml:space="preserve">ha tenido que ser asumida </w:t>
      </w:r>
      <w:r w:rsidRPr="00B65F0C">
        <w:rPr>
          <w:rFonts w:ascii="Arial" w:hAnsi="Arial" w:cs="Arial"/>
          <w:color w:val="000000"/>
          <w:sz w:val="22"/>
          <w:szCs w:val="22"/>
        </w:rPr>
        <w:t>de manera particular</w:t>
      </w:r>
      <w:r w:rsidR="002E11F8" w:rsidRPr="00B65F0C">
        <w:rPr>
          <w:rFonts w:ascii="Arial" w:hAnsi="Arial" w:cs="Arial"/>
          <w:color w:val="000000"/>
          <w:sz w:val="22"/>
          <w:szCs w:val="22"/>
        </w:rPr>
        <w:t xml:space="preserve">, ante la negligencia de la EPS </w:t>
      </w:r>
      <w:r w:rsidR="00B5494C">
        <w:rPr>
          <w:rFonts w:ascii="Arial" w:hAnsi="Arial" w:cs="Arial"/>
          <w:color w:val="000000"/>
          <w:sz w:val="22"/>
          <w:szCs w:val="22"/>
        </w:rPr>
        <w:t>SURA</w:t>
      </w:r>
      <w:r w:rsidR="00B65F0C">
        <w:rPr>
          <w:rFonts w:ascii="Arial" w:hAnsi="Arial" w:cs="Arial"/>
          <w:color w:val="000000"/>
          <w:sz w:val="22"/>
          <w:szCs w:val="22"/>
        </w:rPr>
        <w:t xml:space="preserve">, </w:t>
      </w:r>
      <w:r w:rsidR="00B5494C">
        <w:rPr>
          <w:rFonts w:ascii="Arial" w:hAnsi="Arial" w:cs="Arial"/>
          <w:color w:val="000000"/>
          <w:sz w:val="22"/>
          <w:szCs w:val="22"/>
        </w:rPr>
        <w:t xml:space="preserve">soy </w:t>
      </w:r>
      <w:r w:rsidR="002E11F8" w:rsidRPr="00B65F0C">
        <w:rPr>
          <w:rFonts w:ascii="Arial" w:hAnsi="Arial" w:cs="Arial"/>
          <w:color w:val="000000"/>
          <w:sz w:val="22"/>
          <w:szCs w:val="22"/>
        </w:rPr>
        <w:t xml:space="preserve">escasos recursos económicos, </w:t>
      </w:r>
      <w:r w:rsidR="00B5494C">
        <w:rPr>
          <w:rFonts w:ascii="Arial" w:hAnsi="Arial" w:cs="Arial"/>
          <w:color w:val="000000"/>
          <w:sz w:val="22"/>
          <w:szCs w:val="22"/>
        </w:rPr>
        <w:t>no estoy laborando</w:t>
      </w:r>
      <w:r w:rsidR="00B65F0C">
        <w:rPr>
          <w:rFonts w:ascii="Arial" w:hAnsi="Arial" w:cs="Arial"/>
          <w:color w:val="000000"/>
          <w:sz w:val="22"/>
          <w:szCs w:val="22"/>
        </w:rPr>
        <w:t xml:space="preserve">,  </w:t>
      </w:r>
      <w:r w:rsidRPr="00B65F0C">
        <w:rPr>
          <w:rFonts w:ascii="Arial" w:hAnsi="Arial" w:cs="Arial"/>
          <w:color w:val="000000"/>
          <w:sz w:val="22"/>
          <w:szCs w:val="22"/>
        </w:rPr>
        <w:t xml:space="preserve"> </w:t>
      </w:r>
      <w:r w:rsidR="002E11F8" w:rsidRPr="00B65F0C">
        <w:rPr>
          <w:rFonts w:ascii="Arial" w:hAnsi="Arial" w:cs="Arial"/>
          <w:color w:val="000000"/>
          <w:sz w:val="22"/>
          <w:szCs w:val="22"/>
        </w:rPr>
        <w:t xml:space="preserve">motivo por el cual </w:t>
      </w:r>
      <w:r w:rsidR="00B5494C">
        <w:rPr>
          <w:rFonts w:ascii="Arial" w:hAnsi="Arial" w:cs="Arial"/>
          <w:color w:val="000000"/>
          <w:sz w:val="22"/>
          <w:szCs w:val="22"/>
        </w:rPr>
        <w:t>no he podido pagar para ingresar al sistema</w:t>
      </w:r>
      <w:r w:rsidRPr="00B65F0C">
        <w:rPr>
          <w:rFonts w:ascii="Arial" w:hAnsi="Arial" w:cs="Arial"/>
          <w:color w:val="000000"/>
          <w:sz w:val="22"/>
          <w:szCs w:val="22"/>
        </w:rPr>
        <w:t xml:space="preserve">, me </w:t>
      </w:r>
      <w:r w:rsidR="002E11F8" w:rsidRPr="00B65F0C">
        <w:rPr>
          <w:rFonts w:ascii="Arial" w:hAnsi="Arial" w:cs="Arial"/>
          <w:color w:val="000000"/>
          <w:sz w:val="22"/>
          <w:szCs w:val="22"/>
        </w:rPr>
        <w:t xml:space="preserve"> ha sido imposible, a pesar de nuestra voluntad de hacerlo, sufragar todos los gastos que demande la </w:t>
      </w:r>
      <w:r w:rsidRPr="00B65F0C">
        <w:rPr>
          <w:rFonts w:ascii="Arial" w:hAnsi="Arial" w:cs="Arial"/>
          <w:color w:val="000000"/>
          <w:sz w:val="22"/>
          <w:szCs w:val="22"/>
        </w:rPr>
        <w:t xml:space="preserve">atención, tratamientos y </w:t>
      </w:r>
      <w:r w:rsidR="00B5494C">
        <w:rPr>
          <w:rFonts w:ascii="Arial" w:hAnsi="Arial" w:cs="Arial"/>
          <w:color w:val="000000"/>
          <w:sz w:val="22"/>
          <w:szCs w:val="22"/>
        </w:rPr>
        <w:t>recuperación de mi salud</w:t>
      </w:r>
    </w:p>
    <w:p w14:paraId="0E3AE517"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 </w:t>
      </w:r>
    </w:p>
    <w:p w14:paraId="04734BD2" w14:textId="55D155B2" w:rsidR="00E60A8D" w:rsidRPr="00B65F0C" w:rsidRDefault="00FE4663"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b/>
          <w:color w:val="000000"/>
          <w:sz w:val="22"/>
          <w:szCs w:val="22"/>
        </w:rPr>
        <w:t>QUINTO</w:t>
      </w:r>
      <w:proofErr w:type="gramStart"/>
      <w:r w:rsidRPr="00B65F0C">
        <w:rPr>
          <w:rFonts w:ascii="Arial" w:hAnsi="Arial" w:cs="Arial"/>
          <w:color w:val="000000"/>
          <w:sz w:val="22"/>
          <w:szCs w:val="22"/>
        </w:rPr>
        <w:t xml:space="preserve">: </w:t>
      </w:r>
      <w:r w:rsidR="002E11F8" w:rsidRPr="00B65F0C">
        <w:rPr>
          <w:rFonts w:ascii="Arial" w:hAnsi="Arial" w:cs="Arial"/>
          <w:color w:val="000000"/>
          <w:sz w:val="22"/>
          <w:szCs w:val="22"/>
        </w:rPr>
        <w:t xml:space="preserve"> Solicito</w:t>
      </w:r>
      <w:proofErr w:type="gramEnd"/>
      <w:r w:rsidR="002E11F8" w:rsidRPr="00B65F0C">
        <w:rPr>
          <w:rFonts w:ascii="Arial" w:hAnsi="Arial" w:cs="Arial"/>
          <w:color w:val="000000"/>
          <w:sz w:val="22"/>
          <w:szCs w:val="22"/>
        </w:rPr>
        <w:t xml:space="preserve"> </w:t>
      </w:r>
      <w:r w:rsidRPr="00B65F0C">
        <w:rPr>
          <w:rFonts w:ascii="Arial" w:hAnsi="Arial" w:cs="Arial"/>
          <w:color w:val="000000"/>
          <w:sz w:val="22"/>
          <w:szCs w:val="22"/>
        </w:rPr>
        <w:t xml:space="preserve">con mucho respeto y de acuerdo a la ley estatutaria de salud, sea </w:t>
      </w:r>
      <w:r w:rsidR="00B5494C">
        <w:rPr>
          <w:rFonts w:ascii="Arial" w:hAnsi="Arial" w:cs="Arial"/>
          <w:color w:val="000000"/>
          <w:sz w:val="22"/>
          <w:szCs w:val="22"/>
        </w:rPr>
        <w:t xml:space="preserve">el suscrito </w:t>
      </w:r>
      <w:r w:rsidRPr="00B65F0C">
        <w:rPr>
          <w:rFonts w:ascii="Arial" w:hAnsi="Arial" w:cs="Arial"/>
          <w:color w:val="000000"/>
          <w:sz w:val="22"/>
          <w:szCs w:val="22"/>
        </w:rPr>
        <w:t>reingresado al si</w:t>
      </w:r>
      <w:r w:rsidR="00E60A8D" w:rsidRPr="00B65F0C">
        <w:rPr>
          <w:rFonts w:ascii="Arial" w:hAnsi="Arial" w:cs="Arial"/>
          <w:color w:val="000000"/>
          <w:sz w:val="22"/>
          <w:szCs w:val="22"/>
        </w:rPr>
        <w:t>s</w:t>
      </w:r>
      <w:r w:rsidRPr="00B65F0C">
        <w:rPr>
          <w:rFonts w:ascii="Arial" w:hAnsi="Arial" w:cs="Arial"/>
          <w:color w:val="000000"/>
          <w:sz w:val="22"/>
          <w:szCs w:val="22"/>
        </w:rPr>
        <w:t>tem</w:t>
      </w:r>
      <w:r w:rsidR="00E60A8D" w:rsidRPr="00B65F0C">
        <w:rPr>
          <w:rFonts w:ascii="Arial" w:hAnsi="Arial" w:cs="Arial"/>
          <w:color w:val="000000"/>
          <w:sz w:val="22"/>
          <w:szCs w:val="22"/>
        </w:rPr>
        <w:t>a</w:t>
      </w:r>
      <w:r w:rsidRPr="00B65F0C">
        <w:rPr>
          <w:rFonts w:ascii="Arial" w:hAnsi="Arial" w:cs="Arial"/>
          <w:color w:val="000000"/>
          <w:sz w:val="22"/>
          <w:szCs w:val="22"/>
        </w:rPr>
        <w:t xml:space="preserve"> de  salud ante la </w:t>
      </w:r>
      <w:r w:rsidR="00E60A8D" w:rsidRPr="00B65F0C">
        <w:rPr>
          <w:rFonts w:ascii="Arial" w:hAnsi="Arial" w:cs="Arial"/>
          <w:color w:val="000000"/>
          <w:sz w:val="22"/>
          <w:szCs w:val="22"/>
        </w:rPr>
        <w:t xml:space="preserve">EPS </w:t>
      </w:r>
      <w:r w:rsidR="00B5494C">
        <w:rPr>
          <w:rFonts w:ascii="Arial" w:hAnsi="Arial" w:cs="Arial"/>
          <w:color w:val="000000"/>
          <w:sz w:val="22"/>
          <w:szCs w:val="22"/>
        </w:rPr>
        <w:t>SURA</w:t>
      </w:r>
      <w:r w:rsidR="00E60A8D" w:rsidRPr="00B65F0C">
        <w:rPr>
          <w:rFonts w:ascii="Arial" w:hAnsi="Arial" w:cs="Arial"/>
          <w:color w:val="000000"/>
          <w:sz w:val="22"/>
          <w:szCs w:val="22"/>
        </w:rPr>
        <w:t>,</w:t>
      </w:r>
      <w:r w:rsidR="002E11F8" w:rsidRPr="00B65F0C">
        <w:rPr>
          <w:rFonts w:ascii="Arial" w:hAnsi="Arial" w:cs="Arial"/>
          <w:color w:val="000000"/>
          <w:sz w:val="22"/>
          <w:szCs w:val="22"/>
        </w:rPr>
        <w:t xml:space="preserve"> con el fin de que </w:t>
      </w:r>
      <w:r w:rsidR="00B5494C">
        <w:rPr>
          <w:rFonts w:ascii="Arial" w:hAnsi="Arial" w:cs="Arial"/>
          <w:color w:val="000000"/>
          <w:sz w:val="22"/>
          <w:szCs w:val="22"/>
        </w:rPr>
        <w:t>continuar con mi tratamiento y medicamentos</w:t>
      </w:r>
      <w:r w:rsidR="00B65F0C">
        <w:rPr>
          <w:rFonts w:ascii="Arial" w:hAnsi="Arial" w:cs="Arial"/>
          <w:color w:val="000000"/>
          <w:sz w:val="22"/>
          <w:szCs w:val="22"/>
        </w:rPr>
        <w:t xml:space="preserve"> </w:t>
      </w:r>
    </w:p>
    <w:p w14:paraId="56976AA4" w14:textId="77777777" w:rsidR="00E60A8D" w:rsidRPr="00B65F0C" w:rsidRDefault="00E60A8D"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p>
    <w:p w14:paraId="532212DD" w14:textId="77777777" w:rsidR="00E60A8D" w:rsidRPr="00B65F0C" w:rsidRDefault="00E60A8D"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b/>
          <w:color w:val="000000"/>
          <w:sz w:val="22"/>
          <w:szCs w:val="22"/>
        </w:rPr>
        <w:t>SEXTO</w:t>
      </w:r>
      <w:r w:rsidRPr="00B65F0C">
        <w:rPr>
          <w:rFonts w:ascii="Arial" w:hAnsi="Arial" w:cs="Arial"/>
          <w:color w:val="000000"/>
          <w:sz w:val="22"/>
          <w:szCs w:val="22"/>
        </w:rPr>
        <w:t>: Determina el Plan de Salud Obligatorio, y el artículo 163 de la Ley 100 de 1993 inte</w:t>
      </w:r>
      <w:r w:rsidRPr="00B65F0C">
        <w:rPr>
          <w:rFonts w:ascii="Arial" w:hAnsi="Arial" w:cs="Arial"/>
          <w:color w:val="000000"/>
          <w:sz w:val="22"/>
          <w:szCs w:val="22"/>
        </w:rPr>
        <w:softHyphen/>
        <w:t>grar como beneficiarios a los hijos menores de 18 años que formen parte del núcleo fa</w:t>
      </w:r>
      <w:r w:rsidRPr="00B65F0C">
        <w:rPr>
          <w:rFonts w:ascii="Arial" w:hAnsi="Arial" w:cs="Arial"/>
          <w:color w:val="000000"/>
          <w:sz w:val="22"/>
          <w:szCs w:val="22"/>
        </w:rPr>
        <w:softHyphen/>
        <w:t>miliar y que dependan económicamente del afiliado, y a los mayores de 18 con incapa</w:t>
      </w:r>
      <w:r w:rsidRPr="00B65F0C">
        <w:rPr>
          <w:rFonts w:ascii="Arial" w:hAnsi="Arial" w:cs="Arial"/>
          <w:color w:val="000000"/>
          <w:sz w:val="22"/>
          <w:szCs w:val="22"/>
        </w:rPr>
        <w:softHyphen/>
        <w:t>cidad permanente, así como a los menores de 25 que sean estudiantes con dedicación exclusiva y tengan la aludida relación de dependencia.</w:t>
      </w:r>
    </w:p>
    <w:p w14:paraId="5D3A97EE" w14:textId="77777777" w:rsidR="00E60A8D" w:rsidRPr="00B65F0C" w:rsidRDefault="00E60A8D"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 </w:t>
      </w:r>
    </w:p>
    <w:p w14:paraId="2BE3600D" w14:textId="77777777" w:rsidR="00E60A8D" w:rsidRPr="00B65F0C" w:rsidRDefault="00E60A8D"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"La nueva reglamentación, que desarrolla la normatividad legal sobre el Plan Obligatorio de Salud, ha evolucionado en lo concerniente al mencionado motivo de exclusión de los servicios para la familia del afiliado y, en vez de exigir que se diag</w:t>
      </w:r>
      <w:r w:rsidRPr="00B65F0C">
        <w:rPr>
          <w:rFonts w:ascii="Arial" w:hAnsi="Arial" w:cs="Arial"/>
          <w:color w:val="000000"/>
          <w:sz w:val="22"/>
          <w:szCs w:val="22"/>
        </w:rPr>
        <w:softHyphen/>
        <w:t>nostiquen posibilidades de curación, señala como motivo de exclusión del Plan el hecho de que se sufra de una enfermedad para la cual "no existan posibilidades de recuperación", concepto este que resulta mucho más amplio que el anterior, ya que incorpora las modalidades de atención aplicables a quien, sin alcanzar la eliminación definitiva de sus males, puede obtener, mediante procedimientos médicos o quirúrgi</w:t>
      </w:r>
      <w:r w:rsidRPr="00B65F0C">
        <w:rPr>
          <w:rFonts w:ascii="Arial" w:hAnsi="Arial" w:cs="Arial"/>
          <w:color w:val="000000"/>
          <w:sz w:val="22"/>
          <w:szCs w:val="22"/>
        </w:rPr>
        <w:softHyphen/>
        <w:t>cos, los niveles de salud que, por crisis, ataques o progresivo deterioro, había perdido. Se trata, entonces, de recobrar o restablecer la salud del paciente, tal como lo en tienden los diccionarios médicos especializados (Cfr. Diccionario Ilustrado de Medi</w:t>
      </w:r>
      <w:r w:rsidRPr="00B65F0C">
        <w:rPr>
          <w:rFonts w:ascii="Arial" w:hAnsi="Arial" w:cs="Arial"/>
          <w:color w:val="000000"/>
          <w:sz w:val="22"/>
          <w:szCs w:val="22"/>
        </w:rPr>
        <w:softHyphen/>
        <w:t xml:space="preserve">cina, </w:t>
      </w:r>
      <w:proofErr w:type="spellStart"/>
      <w:r w:rsidRPr="00B65F0C">
        <w:rPr>
          <w:rFonts w:ascii="Arial" w:hAnsi="Arial" w:cs="Arial"/>
          <w:color w:val="000000"/>
          <w:sz w:val="22"/>
          <w:szCs w:val="22"/>
        </w:rPr>
        <w:t>Dorland</w:t>
      </w:r>
      <w:proofErr w:type="spellEnd"/>
      <w:r w:rsidRPr="00B65F0C">
        <w:rPr>
          <w:rFonts w:ascii="Arial" w:hAnsi="Arial" w:cs="Arial"/>
          <w:color w:val="000000"/>
          <w:sz w:val="22"/>
          <w:szCs w:val="22"/>
        </w:rPr>
        <w:t xml:space="preserve">. Madrid: Ed. </w:t>
      </w:r>
      <w:proofErr w:type="spellStart"/>
      <w:r w:rsidRPr="00B65F0C">
        <w:rPr>
          <w:rFonts w:ascii="Arial" w:hAnsi="Arial" w:cs="Arial"/>
          <w:color w:val="000000"/>
          <w:sz w:val="22"/>
          <w:szCs w:val="22"/>
        </w:rPr>
        <w:t>Mc.Graw</w:t>
      </w:r>
      <w:proofErr w:type="spellEnd"/>
      <w:r w:rsidRPr="00B65F0C">
        <w:rPr>
          <w:rFonts w:ascii="Arial" w:hAnsi="Arial" w:cs="Arial"/>
          <w:color w:val="000000"/>
          <w:sz w:val="22"/>
          <w:szCs w:val="22"/>
        </w:rPr>
        <w:t xml:space="preserve"> Hill, 1988 y Diccionario Médico </w:t>
      </w:r>
      <w:proofErr w:type="spellStart"/>
      <w:r w:rsidRPr="00B65F0C">
        <w:rPr>
          <w:rFonts w:ascii="Arial" w:hAnsi="Arial" w:cs="Arial"/>
          <w:color w:val="000000"/>
          <w:sz w:val="22"/>
          <w:szCs w:val="22"/>
        </w:rPr>
        <w:t>Roshe</w:t>
      </w:r>
      <w:proofErr w:type="spellEnd"/>
      <w:r w:rsidRPr="00B65F0C">
        <w:rPr>
          <w:rFonts w:ascii="Arial" w:hAnsi="Arial" w:cs="Arial"/>
          <w:color w:val="000000"/>
          <w:sz w:val="22"/>
          <w:szCs w:val="22"/>
        </w:rPr>
        <w:t>. Barce</w:t>
      </w:r>
      <w:r w:rsidRPr="00B65F0C">
        <w:rPr>
          <w:rFonts w:ascii="Arial" w:hAnsi="Arial" w:cs="Arial"/>
          <w:color w:val="000000"/>
          <w:sz w:val="22"/>
          <w:szCs w:val="22"/>
        </w:rPr>
        <w:softHyphen/>
        <w:t xml:space="preserve">lona: Ed. </w:t>
      </w:r>
      <w:proofErr w:type="spellStart"/>
      <w:r w:rsidRPr="00B65F0C">
        <w:rPr>
          <w:rFonts w:ascii="Arial" w:hAnsi="Arial" w:cs="Arial"/>
          <w:color w:val="000000"/>
          <w:sz w:val="22"/>
          <w:szCs w:val="22"/>
        </w:rPr>
        <w:t>Doyma</w:t>
      </w:r>
      <w:proofErr w:type="spellEnd"/>
      <w:r w:rsidRPr="00B65F0C">
        <w:rPr>
          <w:rFonts w:ascii="Arial" w:hAnsi="Arial" w:cs="Arial"/>
          <w:color w:val="000000"/>
          <w:sz w:val="22"/>
          <w:szCs w:val="22"/>
        </w:rPr>
        <w:t>, 1993)".</w:t>
      </w:r>
    </w:p>
    <w:p w14:paraId="48D8A5D4" w14:textId="77777777" w:rsidR="00E60A8D" w:rsidRPr="00B65F0C" w:rsidRDefault="00E60A8D"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p>
    <w:p w14:paraId="6611C91C" w14:textId="691A1EB7" w:rsidR="00A70F8F" w:rsidRPr="00B65F0C" w:rsidRDefault="00E60A8D"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proofErr w:type="gramStart"/>
      <w:r w:rsidRPr="00B65F0C">
        <w:rPr>
          <w:rFonts w:ascii="Arial" w:hAnsi="Arial" w:cs="Arial"/>
          <w:b/>
          <w:color w:val="000000"/>
          <w:sz w:val="22"/>
          <w:szCs w:val="22"/>
        </w:rPr>
        <w:t>S</w:t>
      </w:r>
      <w:r w:rsidR="00A70F8F" w:rsidRPr="00B65F0C">
        <w:rPr>
          <w:rFonts w:ascii="Arial" w:hAnsi="Arial" w:cs="Arial"/>
          <w:b/>
          <w:color w:val="000000"/>
          <w:sz w:val="22"/>
          <w:szCs w:val="22"/>
        </w:rPr>
        <w:t xml:space="preserve">ÉPTIMO </w:t>
      </w:r>
      <w:r w:rsidR="00A70F8F" w:rsidRPr="00B65F0C">
        <w:rPr>
          <w:rFonts w:ascii="Arial" w:hAnsi="Arial" w:cs="Arial"/>
          <w:color w:val="000000"/>
          <w:sz w:val="22"/>
          <w:szCs w:val="22"/>
        </w:rPr>
        <w:t>:</w:t>
      </w:r>
      <w:proofErr w:type="gramEnd"/>
      <w:r w:rsidR="00A70F8F" w:rsidRPr="00B65F0C">
        <w:rPr>
          <w:rFonts w:ascii="Arial" w:hAnsi="Arial" w:cs="Arial"/>
          <w:color w:val="000000"/>
          <w:sz w:val="22"/>
          <w:szCs w:val="22"/>
        </w:rPr>
        <w:t xml:space="preserve"> además las "Actividades, procedimientos e intervenciones de tipo curativo para las enfermeda</w:t>
      </w:r>
      <w:r w:rsidR="00A70F8F" w:rsidRPr="00B65F0C">
        <w:rPr>
          <w:rFonts w:ascii="Arial" w:hAnsi="Arial" w:cs="Arial"/>
          <w:color w:val="000000"/>
          <w:sz w:val="22"/>
          <w:szCs w:val="22"/>
        </w:rPr>
        <w:softHyphen/>
        <w:t xml:space="preserve">des crónicas, degenerativas, </w:t>
      </w:r>
      <w:proofErr w:type="spellStart"/>
      <w:r w:rsidR="00A70F8F" w:rsidRPr="00B65F0C">
        <w:rPr>
          <w:rFonts w:ascii="Arial" w:hAnsi="Arial" w:cs="Arial"/>
          <w:color w:val="000000"/>
          <w:sz w:val="22"/>
          <w:szCs w:val="22"/>
        </w:rPr>
        <w:t>carcinomatosis</w:t>
      </w:r>
      <w:proofErr w:type="spellEnd"/>
      <w:r w:rsidR="00A70F8F" w:rsidRPr="00B65F0C">
        <w:rPr>
          <w:rFonts w:ascii="Arial" w:hAnsi="Arial" w:cs="Arial"/>
          <w:color w:val="000000"/>
          <w:sz w:val="22"/>
          <w:szCs w:val="22"/>
        </w:rPr>
        <w:t>, traumáticas o de cualquier índole en su fa</w:t>
      </w:r>
      <w:r w:rsidR="00A70F8F" w:rsidRPr="00B65F0C">
        <w:rPr>
          <w:rFonts w:ascii="Arial" w:hAnsi="Arial" w:cs="Arial"/>
          <w:color w:val="000000"/>
          <w:sz w:val="22"/>
          <w:szCs w:val="22"/>
        </w:rPr>
        <w:softHyphen/>
        <w:t>se terminal, o cuando para ellas no existan posibilidades de recuperación".</w:t>
      </w:r>
    </w:p>
    <w:p w14:paraId="535D264A" w14:textId="77777777" w:rsidR="00A70F8F" w:rsidRPr="00B65F0C" w:rsidRDefault="00A70F8F"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 </w:t>
      </w:r>
    </w:p>
    <w:p w14:paraId="3792CD09" w14:textId="77777777" w:rsidR="00A70F8F" w:rsidRPr="00B65F0C" w:rsidRDefault="00A70F8F"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"De su contenido puede deducirse que la cobertura del Plan Obligatorio de Salud cobija a los beneficiarios en cuanto pueda establecerse que los servicios médicos, asis</w:t>
      </w:r>
      <w:r w:rsidRPr="00B65F0C">
        <w:rPr>
          <w:rFonts w:ascii="Arial" w:hAnsi="Arial" w:cs="Arial"/>
          <w:color w:val="000000"/>
          <w:sz w:val="22"/>
          <w:szCs w:val="22"/>
        </w:rPr>
        <w:softHyphen/>
        <w:t>tenciales o quirúrgicos serán aptos para la recuperación de la salud del paciente, en los términos descritos.</w:t>
      </w:r>
    </w:p>
    <w:p w14:paraId="15D0982E" w14:textId="77777777" w:rsidR="00A70F8F" w:rsidRPr="00B65F0C" w:rsidRDefault="00A70F8F"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 </w:t>
      </w:r>
    </w:p>
    <w:p w14:paraId="7E6AE23E" w14:textId="601B1AE6" w:rsidR="00A70F8F" w:rsidRPr="00B65F0C" w:rsidRDefault="00A70F8F"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Pero, además, la misma disposición autoriza que se brinde "soporte psicológico, te</w:t>
      </w:r>
      <w:r w:rsidRPr="00B65F0C">
        <w:rPr>
          <w:rFonts w:ascii="Arial" w:hAnsi="Arial" w:cs="Arial"/>
          <w:color w:val="000000"/>
          <w:sz w:val="22"/>
          <w:szCs w:val="22"/>
        </w:rPr>
        <w:softHyphen/>
        <w:t xml:space="preserve">rapia paliativa para el dolor, la </w:t>
      </w:r>
      <w:proofErr w:type="spellStart"/>
      <w:r w:rsidRPr="00B65F0C">
        <w:rPr>
          <w:rFonts w:ascii="Arial" w:hAnsi="Arial" w:cs="Arial"/>
          <w:color w:val="000000"/>
          <w:sz w:val="22"/>
          <w:szCs w:val="22"/>
        </w:rPr>
        <w:t>disfuncionabilidad</w:t>
      </w:r>
      <w:proofErr w:type="spellEnd"/>
      <w:r w:rsidRPr="00B65F0C">
        <w:rPr>
          <w:rFonts w:ascii="Arial" w:hAnsi="Arial" w:cs="Arial"/>
          <w:color w:val="000000"/>
          <w:sz w:val="22"/>
          <w:szCs w:val="22"/>
        </w:rPr>
        <w:t xml:space="preserve">  y la incomodidad o terapia de man</w:t>
      </w:r>
      <w:r w:rsidRPr="00B65F0C">
        <w:rPr>
          <w:rFonts w:ascii="Arial" w:hAnsi="Arial" w:cs="Arial"/>
          <w:color w:val="000000"/>
          <w:sz w:val="22"/>
          <w:szCs w:val="22"/>
        </w:rPr>
        <w:softHyphen/>
        <w:t>tenimiento".</w:t>
      </w:r>
    </w:p>
    <w:p w14:paraId="657653F1" w14:textId="77777777" w:rsidR="00A70F8F" w:rsidRPr="00B65F0C" w:rsidRDefault="00A70F8F"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 </w:t>
      </w:r>
    </w:p>
    <w:p w14:paraId="077F224A" w14:textId="77777777" w:rsidR="00A70F8F" w:rsidRPr="00B65F0C" w:rsidRDefault="00A70F8F"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Lo dicho significa que las entidades, públicas o privadas, encargadas de llevar al afi</w:t>
      </w:r>
      <w:r w:rsidRPr="00B65F0C">
        <w:rPr>
          <w:rFonts w:ascii="Arial" w:hAnsi="Arial" w:cs="Arial"/>
          <w:color w:val="000000"/>
          <w:sz w:val="22"/>
          <w:szCs w:val="22"/>
        </w:rPr>
        <w:softHyphen/>
        <w:t>liado y a su familia los beneficios del Plan Obligatorio de Salud no pueden ya esgrimir el diagnóstico de que la enfermedad es incurable como razón válida para negar todo tipo de atención al paciente".</w:t>
      </w:r>
    </w:p>
    <w:p w14:paraId="3A5E9207" w14:textId="6DFB8B09" w:rsidR="00E60A8D" w:rsidRPr="00B65F0C" w:rsidRDefault="00E60A8D"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p>
    <w:p w14:paraId="09E2EB86" w14:textId="00583626" w:rsidR="00E60A8D" w:rsidRPr="00B65F0C" w:rsidRDefault="00E60A8D"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p>
    <w:p w14:paraId="56306E10" w14:textId="539F66D1"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p>
    <w:p w14:paraId="1AFB2D30" w14:textId="6E8D62A0" w:rsidR="002E11F8" w:rsidRPr="00B65F0C" w:rsidRDefault="00B65F0C"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Pr>
          <w:rFonts w:ascii="Arial" w:hAnsi="Arial" w:cs="Arial"/>
          <w:b/>
          <w:bCs/>
          <w:color w:val="000000"/>
          <w:sz w:val="22"/>
          <w:szCs w:val="22"/>
        </w:rPr>
        <w:tab/>
      </w:r>
      <w:r>
        <w:rPr>
          <w:rFonts w:ascii="Arial" w:hAnsi="Arial" w:cs="Arial"/>
          <w:b/>
          <w:bCs/>
          <w:color w:val="000000"/>
          <w:sz w:val="22"/>
          <w:szCs w:val="22"/>
        </w:rPr>
        <w:tab/>
      </w:r>
      <w:r>
        <w:rPr>
          <w:rFonts w:ascii="Arial" w:hAnsi="Arial" w:cs="Arial"/>
          <w:b/>
          <w:bCs/>
          <w:color w:val="000000"/>
          <w:sz w:val="22"/>
          <w:szCs w:val="22"/>
        </w:rPr>
        <w:tab/>
      </w:r>
      <w:r w:rsidR="002E11F8" w:rsidRPr="00B65F0C">
        <w:rPr>
          <w:rFonts w:ascii="Arial" w:hAnsi="Arial" w:cs="Arial"/>
          <w:b/>
          <w:bCs/>
          <w:color w:val="000000"/>
          <w:sz w:val="22"/>
          <w:szCs w:val="22"/>
        </w:rPr>
        <w:t>DERECHO FUNDAMENTAL VIOLADO</w:t>
      </w:r>
    </w:p>
    <w:p w14:paraId="310147F4"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 </w:t>
      </w:r>
    </w:p>
    <w:p w14:paraId="19323A5A"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Con la omisión por parte de la EPS demandada estimo se está violando el derecho a la salud en conexidad con el derecho fundamental a la vida e integridad personal en rela</w:t>
      </w:r>
      <w:r w:rsidRPr="00B65F0C">
        <w:rPr>
          <w:rFonts w:ascii="Arial" w:hAnsi="Arial" w:cs="Arial"/>
          <w:color w:val="000000"/>
          <w:sz w:val="22"/>
          <w:szCs w:val="22"/>
        </w:rPr>
        <w:softHyphen/>
        <w:t>ción a los artículos 44, 47, 48 y 49 de la Constitución Política.</w:t>
      </w:r>
    </w:p>
    <w:p w14:paraId="36F558F3"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 </w:t>
      </w:r>
    </w:p>
    <w:p w14:paraId="7D623C56" w14:textId="24FC6904" w:rsidR="002E11F8" w:rsidRPr="00B65F0C" w:rsidRDefault="00B65F0C"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Pr>
          <w:rFonts w:ascii="Arial" w:hAnsi="Arial" w:cs="Arial"/>
          <w:b/>
          <w:bCs/>
          <w:color w:val="000000"/>
          <w:sz w:val="22"/>
          <w:szCs w:val="22"/>
        </w:rPr>
        <w:tab/>
      </w:r>
      <w:r>
        <w:rPr>
          <w:rFonts w:ascii="Arial" w:hAnsi="Arial" w:cs="Arial"/>
          <w:b/>
          <w:bCs/>
          <w:color w:val="000000"/>
          <w:sz w:val="22"/>
          <w:szCs w:val="22"/>
        </w:rPr>
        <w:tab/>
      </w:r>
      <w:r>
        <w:rPr>
          <w:rFonts w:ascii="Arial" w:hAnsi="Arial" w:cs="Arial"/>
          <w:b/>
          <w:bCs/>
          <w:color w:val="000000"/>
          <w:sz w:val="22"/>
          <w:szCs w:val="22"/>
        </w:rPr>
        <w:tab/>
      </w:r>
      <w:r w:rsidR="002E11F8" w:rsidRPr="00B65F0C">
        <w:rPr>
          <w:rFonts w:ascii="Arial" w:hAnsi="Arial" w:cs="Arial"/>
          <w:b/>
          <w:bCs/>
          <w:color w:val="000000"/>
          <w:sz w:val="22"/>
          <w:szCs w:val="22"/>
        </w:rPr>
        <w:t>CONCEPTO DE VIOLACIÓN</w:t>
      </w:r>
    </w:p>
    <w:p w14:paraId="3CB1BC2F"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 </w:t>
      </w:r>
    </w:p>
    <w:p w14:paraId="098D242E"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Afirma la Corte Constitucional: "Pese al carácter irrenunciable que le atribuye el artí</w:t>
      </w:r>
      <w:r w:rsidRPr="00B65F0C">
        <w:rPr>
          <w:rFonts w:ascii="Arial" w:hAnsi="Arial" w:cs="Arial"/>
          <w:color w:val="000000"/>
          <w:sz w:val="22"/>
          <w:szCs w:val="22"/>
        </w:rPr>
        <w:softHyphen/>
        <w:t>culo 48 de la Constitución, el derecho a la seguridad social no tiene en sí mismo -como regla- el carácter de fundamental, excepto en los casos de conexidad, directa y clara</w:t>
      </w:r>
      <w:r w:rsidRPr="00B65F0C">
        <w:rPr>
          <w:rFonts w:ascii="Arial" w:hAnsi="Arial" w:cs="Arial"/>
          <w:color w:val="000000"/>
          <w:sz w:val="22"/>
          <w:szCs w:val="22"/>
        </w:rPr>
        <w:softHyphen/>
        <w:t xml:space="preserve">mente </w:t>
      </w:r>
      <w:r w:rsidRPr="00B65F0C">
        <w:rPr>
          <w:rFonts w:ascii="Arial" w:hAnsi="Arial" w:cs="Arial"/>
          <w:color w:val="000000"/>
          <w:sz w:val="22"/>
          <w:szCs w:val="22"/>
        </w:rPr>
        <w:lastRenderedPageBreak/>
        <w:t>establecida, con derechos de tal naturaleza que puedan ponerse en peligro por la ineficaz o deficiente prestación de aquélla".</w:t>
      </w:r>
    </w:p>
    <w:p w14:paraId="06B1A8AB"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 </w:t>
      </w:r>
    </w:p>
    <w:p w14:paraId="68A0652F"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Así mismo en sentencia C-408 del 15 de septiembre de 1994. M.P.: Dr. Fabio Morón Díaz; "...de un derecho asistencial o prestacional que hace parte de los que la Carta Política distingue bajo la denominación de sociales, económicos y culturales, cuya plena cobertura es para el Estado y para la sociedad un objetivo a cuyo logro deben entregar los mayores esfuerzos, pero en modo alguno resulta exigible con la inmediatez y prima</w:t>
      </w:r>
      <w:r w:rsidRPr="00B65F0C">
        <w:rPr>
          <w:rFonts w:ascii="Arial" w:hAnsi="Arial" w:cs="Arial"/>
          <w:color w:val="000000"/>
          <w:sz w:val="22"/>
          <w:szCs w:val="22"/>
        </w:rPr>
        <w:softHyphen/>
        <w:t>cía que la Constitución reconoce a los derechos fundamentales".</w:t>
      </w:r>
    </w:p>
    <w:p w14:paraId="6C56BDB3"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 </w:t>
      </w:r>
    </w:p>
    <w:p w14:paraId="56B85F02"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La Corte sustentó el referido criterio así:</w:t>
      </w:r>
    </w:p>
    <w:p w14:paraId="7A21A79D"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 </w:t>
      </w:r>
    </w:p>
    <w:p w14:paraId="782834B5"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"...la extensión de todos los servicios propios de la seguridad social a la totalidad de la población es un objetivo o programa del Estado colombiano, no necesariamente al</w:t>
      </w:r>
      <w:r w:rsidRPr="00B65F0C">
        <w:rPr>
          <w:rFonts w:ascii="Arial" w:hAnsi="Arial" w:cs="Arial"/>
          <w:color w:val="000000"/>
          <w:sz w:val="22"/>
          <w:szCs w:val="22"/>
        </w:rPr>
        <w:softHyphen/>
        <w:t>canzado por el solo hecho de haberse promulgado la Constitución de 1991, lo cual ex</w:t>
      </w:r>
      <w:r w:rsidRPr="00B65F0C">
        <w:rPr>
          <w:rFonts w:ascii="Arial" w:hAnsi="Arial" w:cs="Arial"/>
          <w:color w:val="000000"/>
          <w:sz w:val="22"/>
          <w:szCs w:val="22"/>
        </w:rPr>
        <w:softHyphen/>
        <w:t>plica que ésta misma haya puesto de presente en su artículo 48 que "el Estado, con la participación de los particulares, ampliará progresivamente la cobertura de la segu</w:t>
      </w:r>
      <w:r w:rsidRPr="00B65F0C">
        <w:rPr>
          <w:rFonts w:ascii="Arial" w:hAnsi="Arial" w:cs="Arial"/>
          <w:color w:val="000000"/>
          <w:sz w:val="22"/>
          <w:szCs w:val="22"/>
        </w:rPr>
        <w:softHyphen/>
        <w:t>ridad social que comprenderá la prestación de los servicios en la forma que determi</w:t>
      </w:r>
      <w:r w:rsidRPr="00B65F0C">
        <w:rPr>
          <w:rFonts w:ascii="Arial" w:hAnsi="Arial" w:cs="Arial"/>
          <w:color w:val="000000"/>
          <w:sz w:val="22"/>
          <w:szCs w:val="22"/>
        </w:rPr>
        <w:softHyphen/>
        <w:t>ne la ley".</w:t>
      </w:r>
    </w:p>
    <w:p w14:paraId="397AFB91"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 </w:t>
      </w:r>
    </w:p>
    <w:p w14:paraId="3E11AE3C"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"El contenido material de la seguridad social consiste, pues, en un Sistema de pres</w:t>
      </w:r>
      <w:r w:rsidRPr="00B65F0C">
        <w:rPr>
          <w:rFonts w:ascii="Arial" w:hAnsi="Arial" w:cs="Arial"/>
          <w:color w:val="000000"/>
          <w:sz w:val="22"/>
          <w:szCs w:val="22"/>
        </w:rPr>
        <w:softHyphen/>
        <w:t>taciones que se concretan en cabeza del sujeto protegido dentro de condiciones fijadas por la Constitución y por la ley, dadas ciertas situaciones previstas por la normativi</w:t>
      </w:r>
      <w:r w:rsidRPr="00B65F0C">
        <w:rPr>
          <w:rFonts w:ascii="Arial" w:hAnsi="Arial" w:cs="Arial"/>
          <w:color w:val="000000"/>
          <w:sz w:val="22"/>
          <w:szCs w:val="22"/>
        </w:rPr>
        <w:softHyphen/>
        <w:t>dad y previo el cumplimiento de los requisitos que ésta contemple.</w:t>
      </w:r>
    </w:p>
    <w:p w14:paraId="4756155A"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 </w:t>
      </w:r>
    </w:p>
    <w:p w14:paraId="4C7E0A91"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No obstante, en la Constitución ha sido señalado de manera expresa el caso de los niños, cuyo derecho a la seguridad social es fundamental y susceptible, por tanto, de ser reclamado, mediante el ejercicio de la acción de tutela, de manera inmediata aunque no incondicional.</w:t>
      </w:r>
    </w:p>
    <w:p w14:paraId="1A683398"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 </w:t>
      </w:r>
    </w:p>
    <w:p w14:paraId="2A901CAC"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Ello es así por cuanto el artículo 44 de la Carta enuncia este derecho entre los que se reconocen a los niños con carácter prevalente, a la par que el 48 supedita la prestación del correspondiente servicio público a los términos y forma que determine la ley".</w:t>
      </w:r>
    </w:p>
    <w:p w14:paraId="75A8ACC7"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 </w:t>
      </w:r>
    </w:p>
    <w:p w14:paraId="62F93445"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La Sala Plena de la Corte, en la citada sentencia, especificó que el tratamiento especial concedido por la norma superior a los niños tiene el alcance de un privilegio o superio</w:t>
      </w:r>
      <w:r w:rsidRPr="00B65F0C">
        <w:rPr>
          <w:rFonts w:ascii="Arial" w:hAnsi="Arial" w:cs="Arial"/>
          <w:color w:val="000000"/>
          <w:sz w:val="22"/>
          <w:szCs w:val="22"/>
        </w:rPr>
        <w:softHyphen/>
        <w:t>ridad, que debe su razón de ser a las condiciones de debilidad e indefensión, dada la trascendental etapa de configuración física y mental por la que cruzan.</w:t>
      </w:r>
    </w:p>
    <w:p w14:paraId="0D571D27"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 </w:t>
      </w:r>
    </w:p>
    <w:p w14:paraId="62060BBA" w14:textId="02E351EF"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"Es evidente que las obligaciones radicadas en las entidades y organismos, públicos y privados, que tienen a su cargo la seguridad social se intensifican y amplían en la medida en que estén de por medio la salud y la vida de los niños, por lo cual, tratándose de ellos, aumentan de modo considerable las posibilidades de su vulnera</w:t>
      </w:r>
      <w:r w:rsidR="00E60A8D" w:rsidRPr="00B65F0C">
        <w:rPr>
          <w:rFonts w:ascii="Arial" w:hAnsi="Arial" w:cs="Arial"/>
          <w:color w:val="000000"/>
          <w:sz w:val="22"/>
          <w:szCs w:val="22"/>
        </w:rPr>
        <w:t xml:space="preserve">ción por negligencia, descuido </w:t>
      </w:r>
      <w:r w:rsidRPr="00B65F0C">
        <w:rPr>
          <w:rFonts w:ascii="Arial" w:hAnsi="Arial" w:cs="Arial"/>
          <w:color w:val="000000"/>
          <w:sz w:val="22"/>
          <w:szCs w:val="22"/>
        </w:rPr>
        <w:t xml:space="preserve"> desconocimiento del nivel preferente al que han sido elevados por la propia Constitución".</w:t>
      </w:r>
    </w:p>
    <w:p w14:paraId="1CFCBF01"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 </w:t>
      </w:r>
    </w:p>
    <w:p w14:paraId="27385A70"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La Convención sobre Derechos del Niño, ratificada por Colombia y aprobada median</w:t>
      </w:r>
      <w:r w:rsidRPr="00B65F0C">
        <w:rPr>
          <w:rFonts w:ascii="Arial" w:hAnsi="Arial" w:cs="Arial"/>
          <w:color w:val="000000"/>
          <w:sz w:val="22"/>
          <w:szCs w:val="22"/>
        </w:rPr>
        <w:softHyphen/>
        <w:t>te la Ley 12 de 1991, y en el orden interno en la clara advertencia del Decreto Ley 1298 de 1994, mediante el cual se expidió el Estatuto Orgánico del Sistema General de Segu</w:t>
      </w:r>
      <w:r w:rsidRPr="00B65F0C">
        <w:rPr>
          <w:rFonts w:ascii="Arial" w:hAnsi="Arial" w:cs="Arial"/>
          <w:color w:val="000000"/>
          <w:sz w:val="22"/>
          <w:szCs w:val="22"/>
        </w:rPr>
        <w:softHyphen/>
        <w:t>ridad Social en Salud, cuyo artículo 10 establece:</w:t>
      </w:r>
    </w:p>
    <w:p w14:paraId="37F242B2"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 </w:t>
      </w:r>
    </w:p>
    <w:p w14:paraId="63F56F7E"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lastRenderedPageBreak/>
        <w:t>"Artículo 10. Derecho a la seguridad social para los niños. De conformidad Con lo dispuesto en la Ley 12 de 1991, el Estado reconocerá a todos los niños el derecho a beneficiarse de la seguridad social, y adoptará las medidas necesarias para lograr la plena realización de este derecho de conformidad con la legislación vigente".</w:t>
      </w:r>
    </w:p>
    <w:p w14:paraId="59C323E4"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 </w:t>
      </w:r>
    </w:p>
    <w:p w14:paraId="2E44C9FB"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"Respecto de la condición aludida, la Corte estima importante relievar el genuino alcance del término "curación", que no necesariamente implica erradicación total de los padecimientos sino que involucra las posibilidades de mejoría para el paciente, así corno los cuidados indispensables para impedir que su salud se deteriore o disminuya de manera ostensible, afectando su calidad de vida".</w:t>
      </w:r>
    </w:p>
    <w:p w14:paraId="20056818"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 </w:t>
      </w:r>
    </w:p>
    <w:p w14:paraId="0A772641"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En Sentencia T-068 del 22 de febrero de 1994, la Sala expuso:</w:t>
      </w:r>
    </w:p>
    <w:p w14:paraId="180354AC"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 </w:t>
      </w:r>
    </w:p>
    <w:p w14:paraId="52D401C8"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"El entendimiento de la norma no puede ser (...) el de que la entidad de seguridad social esté autorizada para interrumpir un tratamiento a quien estaba derivando de él evidentes progresos con mucha mayor razón si (...) es factible obtener mejoría del paciente mediante la terapia y los controles regulares, favoreciendo así una notable disminución de sus deficiencias. No podría aceptarse constitucionalmente que fuera lí</w:t>
      </w:r>
      <w:r w:rsidRPr="00B65F0C">
        <w:rPr>
          <w:rFonts w:ascii="Arial" w:hAnsi="Arial" w:cs="Arial"/>
          <w:color w:val="000000"/>
          <w:sz w:val="22"/>
          <w:szCs w:val="22"/>
        </w:rPr>
        <w:softHyphen/>
        <w:t>cito y permitido a un organismo de seguridad social del Estado desentenderse absolu</w:t>
      </w:r>
      <w:r w:rsidRPr="00B65F0C">
        <w:rPr>
          <w:rFonts w:ascii="Arial" w:hAnsi="Arial" w:cs="Arial"/>
          <w:color w:val="000000"/>
          <w:sz w:val="22"/>
          <w:szCs w:val="22"/>
        </w:rPr>
        <w:softHyphen/>
        <w:t>tamente del tratamiento y los cuidados que requiere un paciente cuya salud, de manera necesaria, habrá de sufrir notables detrimentos si aquél se interrumpe; menos si el daño causado por la interrupción de la asistencia médica, fisioterapéutica u hospitalaria puede llegar al punto en que la calidad de vida de la persona resulte seriamente degra</w:t>
      </w:r>
      <w:r w:rsidRPr="00B65F0C">
        <w:rPr>
          <w:rFonts w:ascii="Arial" w:hAnsi="Arial" w:cs="Arial"/>
          <w:color w:val="000000"/>
          <w:sz w:val="22"/>
          <w:szCs w:val="22"/>
        </w:rPr>
        <w:softHyphen/>
        <w:t>dada".</w:t>
      </w:r>
    </w:p>
    <w:p w14:paraId="2A553172"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 </w:t>
      </w:r>
    </w:p>
    <w:p w14:paraId="2156A973"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Dentro de aquel fallo se acentuó que la curación envuelve el agregado de procedi</w:t>
      </w:r>
      <w:r w:rsidRPr="00B65F0C">
        <w:rPr>
          <w:rFonts w:ascii="Arial" w:hAnsi="Arial" w:cs="Arial"/>
          <w:color w:val="000000"/>
          <w:sz w:val="22"/>
          <w:szCs w:val="22"/>
        </w:rPr>
        <w:softHyphen/>
        <w:t>mientos para tratar una enfermedad o afección.</w:t>
      </w:r>
    </w:p>
    <w:p w14:paraId="14AF5BC0"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 </w:t>
      </w:r>
    </w:p>
    <w:p w14:paraId="265F865B"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Determina el Plan de Salud Obligatorio, y el artículo 163 de la Ley 100 de 1993 inte</w:t>
      </w:r>
      <w:r w:rsidRPr="00B65F0C">
        <w:rPr>
          <w:rFonts w:ascii="Arial" w:hAnsi="Arial" w:cs="Arial"/>
          <w:color w:val="000000"/>
          <w:sz w:val="22"/>
          <w:szCs w:val="22"/>
        </w:rPr>
        <w:softHyphen/>
        <w:t>grar como beneficiarios a los hijos menores de 18 años que formen parte del núcleo fa</w:t>
      </w:r>
      <w:r w:rsidRPr="00B65F0C">
        <w:rPr>
          <w:rFonts w:ascii="Arial" w:hAnsi="Arial" w:cs="Arial"/>
          <w:color w:val="000000"/>
          <w:sz w:val="22"/>
          <w:szCs w:val="22"/>
        </w:rPr>
        <w:softHyphen/>
        <w:t>miliar y que dependan económicamente del afiliado, y a los mayores de 18 con incapa</w:t>
      </w:r>
      <w:r w:rsidRPr="00B65F0C">
        <w:rPr>
          <w:rFonts w:ascii="Arial" w:hAnsi="Arial" w:cs="Arial"/>
          <w:color w:val="000000"/>
          <w:sz w:val="22"/>
          <w:szCs w:val="22"/>
        </w:rPr>
        <w:softHyphen/>
        <w:t>cidad permanente, así como a los menores de 25 que sean estudiantes con dedicación exclusiva y tengan la aludida relación de dependencia.</w:t>
      </w:r>
    </w:p>
    <w:p w14:paraId="39B20DFA"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 </w:t>
      </w:r>
    </w:p>
    <w:p w14:paraId="7ECEFD25"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"La nueva reglamentación, que desarrolla la normatividad legal sobre el Plan Obligatorio de Salud, ha evolucionado en lo concerniente al mencionado motivo de exclusión de los servicios para la familia del afiliado y, en vez de exigir que se diag</w:t>
      </w:r>
      <w:r w:rsidRPr="00B65F0C">
        <w:rPr>
          <w:rFonts w:ascii="Arial" w:hAnsi="Arial" w:cs="Arial"/>
          <w:color w:val="000000"/>
          <w:sz w:val="22"/>
          <w:szCs w:val="22"/>
        </w:rPr>
        <w:softHyphen/>
        <w:t>nostiquen posibilidades de curación, señala como motivo de exclusión del Plan el hecho de que se sufra de una enfermedad para la cual "no existan posibilidades de recuperación", concepto este que resulta mucho más amplio que el anterior, ya que incorpora las modalidades de atención aplicables a quien, sin alcanzar la eliminación definitiva de sus males, puede obtener, mediante procedimientos médicos o quirúrgi</w:t>
      </w:r>
      <w:r w:rsidRPr="00B65F0C">
        <w:rPr>
          <w:rFonts w:ascii="Arial" w:hAnsi="Arial" w:cs="Arial"/>
          <w:color w:val="000000"/>
          <w:sz w:val="22"/>
          <w:szCs w:val="22"/>
        </w:rPr>
        <w:softHyphen/>
        <w:t>cos, los niveles de salud que, por crisis, ataques o progresivo deterioro, había perdido. Se trata, entonces, de recobrar o restablecer la salud del paciente, tal como lo en tienden los diccionarios médicos especializados (Cfr. Diccionario Ilustrado de Medi</w:t>
      </w:r>
      <w:r w:rsidRPr="00B65F0C">
        <w:rPr>
          <w:rFonts w:ascii="Arial" w:hAnsi="Arial" w:cs="Arial"/>
          <w:color w:val="000000"/>
          <w:sz w:val="22"/>
          <w:szCs w:val="22"/>
        </w:rPr>
        <w:softHyphen/>
        <w:t xml:space="preserve">cina, </w:t>
      </w:r>
      <w:proofErr w:type="spellStart"/>
      <w:r w:rsidRPr="00B65F0C">
        <w:rPr>
          <w:rFonts w:ascii="Arial" w:hAnsi="Arial" w:cs="Arial"/>
          <w:color w:val="000000"/>
          <w:sz w:val="22"/>
          <w:szCs w:val="22"/>
        </w:rPr>
        <w:t>Dorland</w:t>
      </w:r>
      <w:proofErr w:type="spellEnd"/>
      <w:r w:rsidRPr="00B65F0C">
        <w:rPr>
          <w:rFonts w:ascii="Arial" w:hAnsi="Arial" w:cs="Arial"/>
          <w:color w:val="000000"/>
          <w:sz w:val="22"/>
          <w:szCs w:val="22"/>
        </w:rPr>
        <w:t xml:space="preserve">. Madrid: Ed. </w:t>
      </w:r>
      <w:proofErr w:type="spellStart"/>
      <w:r w:rsidRPr="00B65F0C">
        <w:rPr>
          <w:rFonts w:ascii="Arial" w:hAnsi="Arial" w:cs="Arial"/>
          <w:color w:val="000000"/>
          <w:sz w:val="22"/>
          <w:szCs w:val="22"/>
        </w:rPr>
        <w:t>Mc.Graw</w:t>
      </w:r>
      <w:proofErr w:type="spellEnd"/>
      <w:r w:rsidRPr="00B65F0C">
        <w:rPr>
          <w:rFonts w:ascii="Arial" w:hAnsi="Arial" w:cs="Arial"/>
          <w:color w:val="000000"/>
          <w:sz w:val="22"/>
          <w:szCs w:val="22"/>
        </w:rPr>
        <w:t xml:space="preserve"> Hill, 1988 y Diccionario Médico </w:t>
      </w:r>
      <w:proofErr w:type="spellStart"/>
      <w:r w:rsidRPr="00B65F0C">
        <w:rPr>
          <w:rFonts w:ascii="Arial" w:hAnsi="Arial" w:cs="Arial"/>
          <w:color w:val="000000"/>
          <w:sz w:val="22"/>
          <w:szCs w:val="22"/>
        </w:rPr>
        <w:t>Roshe</w:t>
      </w:r>
      <w:proofErr w:type="spellEnd"/>
      <w:r w:rsidRPr="00B65F0C">
        <w:rPr>
          <w:rFonts w:ascii="Arial" w:hAnsi="Arial" w:cs="Arial"/>
          <w:color w:val="000000"/>
          <w:sz w:val="22"/>
          <w:szCs w:val="22"/>
        </w:rPr>
        <w:t>. Barce</w:t>
      </w:r>
      <w:r w:rsidRPr="00B65F0C">
        <w:rPr>
          <w:rFonts w:ascii="Arial" w:hAnsi="Arial" w:cs="Arial"/>
          <w:color w:val="000000"/>
          <w:sz w:val="22"/>
          <w:szCs w:val="22"/>
        </w:rPr>
        <w:softHyphen/>
        <w:t xml:space="preserve">lona: Ed. </w:t>
      </w:r>
      <w:proofErr w:type="spellStart"/>
      <w:r w:rsidRPr="00B65F0C">
        <w:rPr>
          <w:rFonts w:ascii="Arial" w:hAnsi="Arial" w:cs="Arial"/>
          <w:color w:val="000000"/>
          <w:sz w:val="22"/>
          <w:szCs w:val="22"/>
        </w:rPr>
        <w:t>Doyma</w:t>
      </w:r>
      <w:proofErr w:type="spellEnd"/>
      <w:r w:rsidRPr="00B65F0C">
        <w:rPr>
          <w:rFonts w:ascii="Arial" w:hAnsi="Arial" w:cs="Arial"/>
          <w:color w:val="000000"/>
          <w:sz w:val="22"/>
          <w:szCs w:val="22"/>
        </w:rPr>
        <w:t>, 1993)".</w:t>
      </w:r>
    </w:p>
    <w:p w14:paraId="65D25FA9"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 </w:t>
      </w:r>
    </w:p>
    <w:p w14:paraId="52ACD3E6"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En verdad, el Decreto Reglamentario 1938 de 1994, establece en su artículo 15, literal m), dentro de las exclusiones de la atención que se ofrecen por el Plan Obligatorio de Salud:</w:t>
      </w:r>
    </w:p>
    <w:p w14:paraId="4B4A01E9"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 </w:t>
      </w:r>
    </w:p>
    <w:p w14:paraId="71381BF0"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lastRenderedPageBreak/>
        <w:t>"Actividades, procedimientos e intervenciones de tipo curativo para las enfermeda</w:t>
      </w:r>
      <w:r w:rsidRPr="00B65F0C">
        <w:rPr>
          <w:rFonts w:ascii="Arial" w:hAnsi="Arial" w:cs="Arial"/>
          <w:color w:val="000000"/>
          <w:sz w:val="22"/>
          <w:szCs w:val="22"/>
        </w:rPr>
        <w:softHyphen/>
        <w:t xml:space="preserve">des crónicas, degenerativas, </w:t>
      </w:r>
      <w:proofErr w:type="spellStart"/>
      <w:r w:rsidRPr="00B65F0C">
        <w:rPr>
          <w:rFonts w:ascii="Arial" w:hAnsi="Arial" w:cs="Arial"/>
          <w:color w:val="000000"/>
          <w:sz w:val="22"/>
          <w:szCs w:val="22"/>
        </w:rPr>
        <w:t>carcinomatosis</w:t>
      </w:r>
      <w:proofErr w:type="spellEnd"/>
      <w:r w:rsidRPr="00B65F0C">
        <w:rPr>
          <w:rFonts w:ascii="Arial" w:hAnsi="Arial" w:cs="Arial"/>
          <w:color w:val="000000"/>
          <w:sz w:val="22"/>
          <w:szCs w:val="22"/>
        </w:rPr>
        <w:t>, traumáticas o de cualquier índole en su fa</w:t>
      </w:r>
      <w:r w:rsidRPr="00B65F0C">
        <w:rPr>
          <w:rFonts w:ascii="Arial" w:hAnsi="Arial" w:cs="Arial"/>
          <w:color w:val="000000"/>
          <w:sz w:val="22"/>
          <w:szCs w:val="22"/>
        </w:rPr>
        <w:softHyphen/>
        <w:t>se terminal, o cuando para ellas no existan posibilidades de recuperación".</w:t>
      </w:r>
    </w:p>
    <w:p w14:paraId="1094AD4B"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 </w:t>
      </w:r>
    </w:p>
    <w:p w14:paraId="32C8C753"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"De su contenido puede deducirse que la cobertura del Plan Obligatorio de Salud cobija a los beneficiarios en cuanto pueda establecerse que los servicios médicos, asis</w:t>
      </w:r>
      <w:r w:rsidRPr="00B65F0C">
        <w:rPr>
          <w:rFonts w:ascii="Arial" w:hAnsi="Arial" w:cs="Arial"/>
          <w:color w:val="000000"/>
          <w:sz w:val="22"/>
          <w:szCs w:val="22"/>
        </w:rPr>
        <w:softHyphen/>
        <w:t>tenciales o quirúrgicos serán aptos para la recuperación de la salud del paciente, en los términos descritos.</w:t>
      </w:r>
    </w:p>
    <w:p w14:paraId="5B939404"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 </w:t>
      </w:r>
    </w:p>
    <w:p w14:paraId="47A247A0"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Pero, además, la misma disposición autoriza que se brinde "soporte psicológico, te</w:t>
      </w:r>
      <w:r w:rsidRPr="00B65F0C">
        <w:rPr>
          <w:rFonts w:ascii="Arial" w:hAnsi="Arial" w:cs="Arial"/>
          <w:color w:val="000000"/>
          <w:sz w:val="22"/>
          <w:szCs w:val="22"/>
        </w:rPr>
        <w:softHyphen/>
        <w:t xml:space="preserve">rapia paliativa para el dolor, la </w:t>
      </w:r>
      <w:proofErr w:type="spellStart"/>
      <w:r w:rsidRPr="00B65F0C">
        <w:rPr>
          <w:rFonts w:ascii="Arial" w:hAnsi="Arial" w:cs="Arial"/>
          <w:color w:val="000000"/>
          <w:sz w:val="22"/>
          <w:szCs w:val="22"/>
        </w:rPr>
        <w:t>disfuncionabilidad</w:t>
      </w:r>
      <w:proofErr w:type="spellEnd"/>
      <w:r w:rsidRPr="00B65F0C">
        <w:rPr>
          <w:rFonts w:ascii="Arial" w:hAnsi="Arial" w:cs="Arial"/>
          <w:color w:val="000000"/>
          <w:sz w:val="22"/>
          <w:szCs w:val="22"/>
        </w:rPr>
        <w:t xml:space="preserve"> y la incomodidad o terapia de man</w:t>
      </w:r>
      <w:r w:rsidRPr="00B65F0C">
        <w:rPr>
          <w:rFonts w:ascii="Arial" w:hAnsi="Arial" w:cs="Arial"/>
          <w:color w:val="000000"/>
          <w:sz w:val="22"/>
          <w:szCs w:val="22"/>
        </w:rPr>
        <w:softHyphen/>
        <w:t>tenimiento".</w:t>
      </w:r>
    </w:p>
    <w:p w14:paraId="37A2ADBA"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 </w:t>
      </w:r>
    </w:p>
    <w:p w14:paraId="76EF81EC"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Lo dicho significa que las entidades, públicas o privadas, encargadas de llevar al afi</w:t>
      </w:r>
      <w:r w:rsidRPr="00B65F0C">
        <w:rPr>
          <w:rFonts w:ascii="Arial" w:hAnsi="Arial" w:cs="Arial"/>
          <w:color w:val="000000"/>
          <w:sz w:val="22"/>
          <w:szCs w:val="22"/>
        </w:rPr>
        <w:softHyphen/>
        <w:t>liado y a su familia los beneficios del Plan Obligatorio de Salud no pueden ya esgrimir el diagnóstico de que la enfermedad es incurable como razón válida para negar todo tipo de atención al paciente".</w:t>
      </w:r>
    </w:p>
    <w:p w14:paraId="5D583444"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 </w:t>
      </w:r>
    </w:p>
    <w:p w14:paraId="1BDA0686" w14:textId="239042AB" w:rsidR="002E11F8" w:rsidRPr="00B65F0C" w:rsidRDefault="00B65F0C"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Pr>
          <w:rFonts w:ascii="Arial" w:hAnsi="Arial" w:cs="Arial"/>
          <w:b/>
          <w:bCs/>
          <w:color w:val="000000"/>
          <w:sz w:val="22"/>
          <w:szCs w:val="22"/>
        </w:rPr>
        <w:tab/>
      </w:r>
      <w:r>
        <w:rPr>
          <w:rFonts w:ascii="Arial" w:hAnsi="Arial" w:cs="Arial"/>
          <w:b/>
          <w:bCs/>
          <w:color w:val="000000"/>
          <w:sz w:val="22"/>
          <w:szCs w:val="22"/>
        </w:rPr>
        <w:tab/>
      </w:r>
      <w:r w:rsidR="002E11F8" w:rsidRPr="00B65F0C">
        <w:rPr>
          <w:rFonts w:ascii="Arial" w:hAnsi="Arial" w:cs="Arial"/>
          <w:b/>
          <w:bCs/>
          <w:color w:val="000000"/>
          <w:sz w:val="22"/>
          <w:szCs w:val="22"/>
        </w:rPr>
        <w:t>PROCEDENCIA Y LEGITIMIDAD</w:t>
      </w:r>
    </w:p>
    <w:p w14:paraId="1638F2C9"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 </w:t>
      </w:r>
    </w:p>
    <w:p w14:paraId="21C6D406"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Esta acción de tutela es procedente de conformidad con lo establecido en los artículos 1°, 2°, 5°y 9° del Decreto 2591 de 1991 ya que lo que se pretende es que se garantice mi derecho a la salud, a mi integridad física y humana en conexidad con mi derecho a la vida y toda vez que carezco de cualquier otro medio de defensa para los fines de exclu</w:t>
      </w:r>
      <w:r w:rsidRPr="00B65F0C">
        <w:rPr>
          <w:rFonts w:ascii="Arial" w:hAnsi="Arial" w:cs="Arial"/>
          <w:color w:val="000000"/>
          <w:sz w:val="22"/>
          <w:szCs w:val="22"/>
        </w:rPr>
        <w:softHyphen/>
        <w:t>sión de la acción de tutela.</w:t>
      </w:r>
    </w:p>
    <w:p w14:paraId="63C0BD33"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 </w:t>
      </w:r>
    </w:p>
    <w:p w14:paraId="74273141"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Para los efectos de que trata el artículo 38 del Decreto 2591 de 1991, manifiesto bajo la gravedad de juramento que con anterioridad a esta acción no he promovido demanda similar por los mismos hechos.</w:t>
      </w:r>
    </w:p>
    <w:p w14:paraId="1E9981C0"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 </w:t>
      </w:r>
    </w:p>
    <w:p w14:paraId="02137566" w14:textId="065223F9" w:rsidR="002E11F8" w:rsidRPr="00B65F0C" w:rsidRDefault="00B65F0C"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Pr>
          <w:rFonts w:ascii="Arial" w:hAnsi="Arial" w:cs="Arial"/>
          <w:b/>
          <w:bCs/>
          <w:color w:val="000000"/>
          <w:sz w:val="22"/>
          <w:szCs w:val="22"/>
        </w:rPr>
        <w:tab/>
      </w:r>
      <w:r>
        <w:rPr>
          <w:rFonts w:ascii="Arial" w:hAnsi="Arial" w:cs="Arial"/>
          <w:b/>
          <w:bCs/>
          <w:color w:val="000000"/>
          <w:sz w:val="22"/>
          <w:szCs w:val="22"/>
        </w:rPr>
        <w:tab/>
      </w:r>
      <w:r>
        <w:rPr>
          <w:rFonts w:ascii="Arial" w:hAnsi="Arial" w:cs="Arial"/>
          <w:b/>
          <w:bCs/>
          <w:color w:val="000000"/>
          <w:sz w:val="22"/>
          <w:szCs w:val="22"/>
        </w:rPr>
        <w:tab/>
      </w:r>
      <w:r>
        <w:rPr>
          <w:rFonts w:ascii="Arial" w:hAnsi="Arial" w:cs="Arial"/>
          <w:b/>
          <w:bCs/>
          <w:color w:val="000000"/>
          <w:sz w:val="22"/>
          <w:szCs w:val="22"/>
        </w:rPr>
        <w:tab/>
      </w:r>
      <w:r w:rsidR="002E11F8" w:rsidRPr="00B65F0C">
        <w:rPr>
          <w:rFonts w:ascii="Arial" w:hAnsi="Arial" w:cs="Arial"/>
          <w:b/>
          <w:bCs/>
          <w:color w:val="000000"/>
          <w:sz w:val="22"/>
          <w:szCs w:val="22"/>
        </w:rPr>
        <w:t>ANEXOS</w:t>
      </w:r>
    </w:p>
    <w:p w14:paraId="3F8B8AF1"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 </w:t>
      </w:r>
    </w:p>
    <w:p w14:paraId="675E24EE" w14:textId="651CDB21"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 xml:space="preserve">Fotocopia de </w:t>
      </w:r>
      <w:r w:rsidR="00B5494C">
        <w:rPr>
          <w:rFonts w:ascii="Arial" w:hAnsi="Arial" w:cs="Arial"/>
          <w:color w:val="000000"/>
          <w:sz w:val="22"/>
          <w:szCs w:val="22"/>
        </w:rPr>
        <w:t xml:space="preserve">historia clínica </w:t>
      </w:r>
    </w:p>
    <w:p w14:paraId="21BBA617"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 </w:t>
      </w:r>
    </w:p>
    <w:p w14:paraId="17825348" w14:textId="396C8EE8" w:rsidR="00B65F0C" w:rsidRDefault="002E11F8" w:rsidP="00B65F0C">
      <w:pPr>
        <w:pStyle w:val="western"/>
        <w:shd w:val="clear" w:color="auto" w:fill="FFFFFF"/>
        <w:spacing w:before="0" w:beforeAutospacing="0" w:after="0" w:afterAutospacing="0" w:line="240" w:lineRule="atLeast"/>
        <w:jc w:val="both"/>
        <w:rPr>
          <w:rFonts w:ascii="Arial" w:hAnsi="Arial" w:cs="Arial"/>
          <w:b/>
          <w:bCs/>
          <w:color w:val="000000"/>
          <w:sz w:val="22"/>
          <w:szCs w:val="22"/>
        </w:rPr>
      </w:pPr>
      <w:r w:rsidRPr="00B65F0C">
        <w:rPr>
          <w:rFonts w:ascii="Arial" w:hAnsi="Arial" w:cs="Arial"/>
          <w:color w:val="000000"/>
          <w:sz w:val="22"/>
          <w:szCs w:val="22"/>
        </w:rPr>
        <w:t> </w:t>
      </w:r>
      <w:r w:rsidR="00B65F0C">
        <w:rPr>
          <w:rFonts w:ascii="Arial" w:hAnsi="Arial" w:cs="Arial"/>
          <w:b/>
          <w:bCs/>
          <w:color w:val="000000"/>
          <w:sz w:val="22"/>
          <w:szCs w:val="22"/>
        </w:rPr>
        <w:tab/>
      </w:r>
      <w:r w:rsidR="00B65F0C">
        <w:rPr>
          <w:rFonts w:ascii="Arial" w:hAnsi="Arial" w:cs="Arial"/>
          <w:b/>
          <w:bCs/>
          <w:color w:val="000000"/>
          <w:sz w:val="22"/>
          <w:szCs w:val="22"/>
        </w:rPr>
        <w:tab/>
      </w:r>
    </w:p>
    <w:p w14:paraId="76B69712" w14:textId="5BF8481A" w:rsidR="002E11F8" w:rsidRDefault="00B65F0C" w:rsidP="00B65F0C">
      <w:pPr>
        <w:pStyle w:val="western"/>
        <w:shd w:val="clear" w:color="auto" w:fill="FFFFFF"/>
        <w:spacing w:before="0" w:beforeAutospacing="0" w:after="0" w:afterAutospacing="0" w:line="240" w:lineRule="atLeast"/>
        <w:jc w:val="both"/>
        <w:rPr>
          <w:rFonts w:ascii="Arial" w:hAnsi="Arial" w:cs="Arial"/>
          <w:b/>
          <w:bCs/>
          <w:color w:val="000000"/>
          <w:sz w:val="22"/>
          <w:szCs w:val="22"/>
        </w:rPr>
      </w:pPr>
      <w:r>
        <w:rPr>
          <w:rFonts w:ascii="Arial" w:hAnsi="Arial" w:cs="Arial"/>
          <w:b/>
          <w:bCs/>
          <w:color w:val="000000"/>
          <w:sz w:val="22"/>
          <w:szCs w:val="22"/>
        </w:rPr>
        <w:tab/>
      </w:r>
      <w:r>
        <w:rPr>
          <w:rFonts w:ascii="Arial" w:hAnsi="Arial" w:cs="Arial"/>
          <w:b/>
          <w:bCs/>
          <w:color w:val="000000"/>
          <w:sz w:val="22"/>
          <w:szCs w:val="22"/>
        </w:rPr>
        <w:tab/>
      </w:r>
      <w:r>
        <w:rPr>
          <w:rFonts w:ascii="Arial" w:hAnsi="Arial" w:cs="Arial"/>
          <w:b/>
          <w:bCs/>
          <w:color w:val="000000"/>
          <w:sz w:val="22"/>
          <w:szCs w:val="22"/>
        </w:rPr>
        <w:tab/>
      </w:r>
      <w:r>
        <w:rPr>
          <w:rFonts w:ascii="Arial" w:hAnsi="Arial" w:cs="Arial"/>
          <w:b/>
          <w:bCs/>
          <w:color w:val="000000"/>
          <w:sz w:val="22"/>
          <w:szCs w:val="22"/>
        </w:rPr>
        <w:tab/>
      </w:r>
      <w:r w:rsidR="002E11F8" w:rsidRPr="00B65F0C">
        <w:rPr>
          <w:rFonts w:ascii="Arial" w:hAnsi="Arial" w:cs="Arial"/>
          <w:b/>
          <w:bCs/>
          <w:color w:val="000000"/>
          <w:sz w:val="22"/>
          <w:szCs w:val="22"/>
        </w:rPr>
        <w:t>NOTIFICACIONES</w:t>
      </w:r>
    </w:p>
    <w:p w14:paraId="5EF2E928" w14:textId="77777777" w:rsidR="00B65F0C" w:rsidRPr="00B65F0C" w:rsidRDefault="00B65F0C"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p>
    <w:p w14:paraId="55CE942F"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 </w:t>
      </w:r>
    </w:p>
    <w:p w14:paraId="155E6933" w14:textId="27F2DD86" w:rsidR="00A70F8F" w:rsidRPr="00B65F0C" w:rsidRDefault="00A70F8F"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b/>
          <w:color w:val="000000"/>
          <w:sz w:val="22"/>
          <w:szCs w:val="22"/>
        </w:rPr>
        <w:t>ACCIONADA</w:t>
      </w:r>
      <w:r w:rsidRPr="00B65F0C">
        <w:rPr>
          <w:rFonts w:ascii="Arial" w:hAnsi="Arial" w:cs="Arial"/>
          <w:color w:val="000000"/>
          <w:sz w:val="22"/>
          <w:szCs w:val="22"/>
        </w:rPr>
        <w:t xml:space="preserve">: </w:t>
      </w:r>
      <w:r w:rsidR="002E11F8" w:rsidRPr="00B65F0C">
        <w:rPr>
          <w:rFonts w:ascii="Arial" w:hAnsi="Arial" w:cs="Arial"/>
          <w:color w:val="000000"/>
          <w:sz w:val="22"/>
          <w:szCs w:val="22"/>
        </w:rPr>
        <w:t xml:space="preserve">El director de la EPS </w:t>
      </w:r>
      <w:proofErr w:type="gramStart"/>
      <w:r w:rsidR="00B5494C">
        <w:rPr>
          <w:rFonts w:ascii="Arial" w:hAnsi="Arial" w:cs="Arial"/>
          <w:color w:val="000000"/>
          <w:sz w:val="22"/>
          <w:szCs w:val="22"/>
        </w:rPr>
        <w:t xml:space="preserve">SURA </w:t>
      </w:r>
      <w:r w:rsidR="002E11F8" w:rsidRPr="00B65F0C">
        <w:rPr>
          <w:rFonts w:ascii="Arial" w:hAnsi="Arial" w:cs="Arial"/>
          <w:color w:val="000000"/>
          <w:sz w:val="22"/>
          <w:szCs w:val="22"/>
        </w:rPr>
        <w:t>,</w:t>
      </w:r>
      <w:proofErr w:type="gramEnd"/>
      <w:r w:rsidR="002E11F8" w:rsidRPr="00B65F0C">
        <w:rPr>
          <w:rFonts w:ascii="Arial" w:hAnsi="Arial" w:cs="Arial"/>
          <w:color w:val="000000"/>
          <w:sz w:val="22"/>
          <w:szCs w:val="22"/>
        </w:rPr>
        <w:t xml:space="preserve"> puede notificar</w:t>
      </w:r>
      <w:r w:rsidR="002E11F8" w:rsidRPr="00B65F0C">
        <w:rPr>
          <w:rFonts w:ascii="Arial" w:hAnsi="Arial" w:cs="Arial"/>
          <w:color w:val="000000"/>
          <w:sz w:val="22"/>
          <w:szCs w:val="22"/>
        </w:rPr>
        <w:softHyphen/>
        <w:t xml:space="preserve">se en la </w:t>
      </w:r>
      <w:r w:rsidRPr="00B65F0C">
        <w:rPr>
          <w:rFonts w:ascii="Arial" w:hAnsi="Arial" w:cs="Arial"/>
          <w:color w:val="000000"/>
          <w:sz w:val="22"/>
          <w:szCs w:val="22"/>
        </w:rPr>
        <w:t xml:space="preserve">sede Administrativa </w:t>
      </w:r>
    </w:p>
    <w:p w14:paraId="36138F86" w14:textId="61F68FF5"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 </w:t>
      </w:r>
    </w:p>
    <w:p w14:paraId="0C709BF3" w14:textId="6E4C31C2" w:rsidR="00A70F8F" w:rsidRPr="00B65F0C" w:rsidRDefault="00A70F8F"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b/>
          <w:color w:val="000000"/>
          <w:sz w:val="22"/>
          <w:szCs w:val="22"/>
        </w:rPr>
        <w:t>ACCIONANTE</w:t>
      </w:r>
      <w:r w:rsidRPr="00B65F0C">
        <w:rPr>
          <w:rFonts w:ascii="Arial" w:hAnsi="Arial" w:cs="Arial"/>
          <w:color w:val="000000"/>
          <w:sz w:val="22"/>
          <w:szCs w:val="22"/>
        </w:rPr>
        <w:t xml:space="preserve">: </w:t>
      </w:r>
    </w:p>
    <w:p w14:paraId="777A901F" w14:textId="77777777" w:rsidR="00A70F8F" w:rsidRPr="00B65F0C" w:rsidRDefault="00A70F8F"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p>
    <w:p w14:paraId="33F7E44E" w14:textId="77777777" w:rsidR="00A70F8F" w:rsidRPr="00B65F0C" w:rsidRDefault="00A70F8F"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p>
    <w:p w14:paraId="545822AA" w14:textId="51920ADF" w:rsidR="00A70F8F" w:rsidRPr="00B65F0C" w:rsidRDefault="00B5494C" w:rsidP="00B65F0C">
      <w:pPr>
        <w:jc w:val="both"/>
        <w:rPr>
          <w:rFonts w:ascii="Arial" w:hAnsi="Arial" w:cs="Arial"/>
        </w:rPr>
      </w:pPr>
      <w:r>
        <w:rPr>
          <w:rFonts w:ascii="Arial" w:hAnsi="Arial" w:cs="Arial"/>
          <w:b/>
        </w:rPr>
        <w:t>JHON ALEXANDER QUIROZ CANO</w:t>
      </w:r>
    </w:p>
    <w:p w14:paraId="5436B9E2" w14:textId="07E17040" w:rsidR="00A70F8F" w:rsidRPr="00B65F0C" w:rsidRDefault="00B5494C" w:rsidP="00B65F0C">
      <w:pPr>
        <w:jc w:val="both"/>
        <w:rPr>
          <w:rFonts w:ascii="Arial" w:hAnsi="Arial" w:cs="Arial"/>
        </w:rPr>
      </w:pPr>
      <w:r>
        <w:rPr>
          <w:rFonts w:ascii="Arial" w:hAnsi="Arial" w:cs="Arial"/>
        </w:rPr>
        <w:t>C.C. No. 1.036.614.937</w:t>
      </w:r>
    </w:p>
    <w:p w14:paraId="5286030B" w14:textId="2644BD5A" w:rsidR="00A70F8F" w:rsidRPr="00B65F0C" w:rsidRDefault="00B5494C" w:rsidP="00B65F0C">
      <w:pPr>
        <w:jc w:val="both"/>
        <w:rPr>
          <w:rFonts w:ascii="Arial" w:hAnsi="Arial" w:cs="Arial"/>
        </w:rPr>
      </w:pPr>
      <w:r>
        <w:rPr>
          <w:rFonts w:ascii="Arial" w:hAnsi="Arial" w:cs="Arial"/>
        </w:rPr>
        <w:t xml:space="preserve">Dirección: Carrera 59 </w:t>
      </w:r>
      <w:proofErr w:type="spellStart"/>
      <w:r>
        <w:rPr>
          <w:rFonts w:ascii="Arial" w:hAnsi="Arial" w:cs="Arial"/>
        </w:rPr>
        <w:t>Nro</w:t>
      </w:r>
      <w:proofErr w:type="spellEnd"/>
      <w:r>
        <w:rPr>
          <w:rFonts w:ascii="Arial" w:hAnsi="Arial" w:cs="Arial"/>
        </w:rPr>
        <w:t xml:space="preserve"> 45 A D</w:t>
      </w:r>
      <w:r w:rsidR="00A70F8F" w:rsidRPr="00B65F0C">
        <w:rPr>
          <w:rFonts w:ascii="Arial" w:hAnsi="Arial" w:cs="Arial"/>
        </w:rPr>
        <w:t xml:space="preserve"> </w:t>
      </w:r>
      <w:r>
        <w:rPr>
          <w:rFonts w:ascii="Arial" w:hAnsi="Arial" w:cs="Arial"/>
        </w:rPr>
        <w:t>34/36</w:t>
      </w:r>
      <w:r w:rsidR="00A70F8F" w:rsidRPr="00B65F0C">
        <w:rPr>
          <w:rFonts w:ascii="Arial" w:hAnsi="Arial" w:cs="Arial"/>
        </w:rPr>
        <w:t xml:space="preserve">, Itagüí </w:t>
      </w:r>
      <w:r>
        <w:rPr>
          <w:rFonts w:ascii="Arial" w:hAnsi="Arial" w:cs="Arial"/>
        </w:rPr>
        <w:t>Loma de los zuletas</w:t>
      </w:r>
      <w:r w:rsidR="00A70F8F" w:rsidRPr="00B65F0C">
        <w:rPr>
          <w:rFonts w:ascii="Arial" w:hAnsi="Arial" w:cs="Arial"/>
        </w:rPr>
        <w:t>.</w:t>
      </w:r>
    </w:p>
    <w:p w14:paraId="7A2FA511" w14:textId="27166287" w:rsidR="00A70F8F" w:rsidRPr="00B65F0C" w:rsidRDefault="00B5494C" w:rsidP="00B65F0C">
      <w:pPr>
        <w:jc w:val="both"/>
        <w:rPr>
          <w:rFonts w:ascii="Arial" w:hAnsi="Arial" w:cs="Arial"/>
        </w:rPr>
      </w:pPr>
      <w:r>
        <w:rPr>
          <w:rFonts w:ascii="Arial" w:hAnsi="Arial" w:cs="Arial"/>
        </w:rPr>
        <w:t>Teléfono: 3187041193</w:t>
      </w:r>
    </w:p>
    <w:p w14:paraId="76C3E5E9" w14:textId="4271FEC4" w:rsidR="00A70F8F" w:rsidRPr="00B65F0C" w:rsidRDefault="00A70F8F"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sz w:val="22"/>
          <w:szCs w:val="22"/>
        </w:rPr>
        <w:t xml:space="preserve">Correo electrónico. </w:t>
      </w:r>
      <w:r w:rsidR="00B5494C">
        <w:rPr>
          <w:rFonts w:ascii="Arial" w:hAnsi="Arial" w:cs="Arial"/>
          <w:sz w:val="22"/>
          <w:szCs w:val="22"/>
        </w:rPr>
        <w:t>alexanderquiroz566</w:t>
      </w:r>
      <w:r w:rsidRPr="00B65F0C">
        <w:rPr>
          <w:rFonts w:ascii="Arial" w:hAnsi="Arial" w:cs="Arial"/>
          <w:sz w:val="22"/>
          <w:szCs w:val="22"/>
        </w:rPr>
        <w:t>@</w:t>
      </w:r>
      <w:r w:rsidR="00B5494C">
        <w:rPr>
          <w:rFonts w:ascii="Arial" w:hAnsi="Arial" w:cs="Arial"/>
          <w:sz w:val="22"/>
          <w:szCs w:val="22"/>
        </w:rPr>
        <w:t>gmail.com</w:t>
      </w:r>
    </w:p>
    <w:sectPr w:rsidR="00A70F8F" w:rsidRPr="00B65F0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11F8"/>
    <w:rsid w:val="00243719"/>
    <w:rsid w:val="002A6544"/>
    <w:rsid w:val="002C52E2"/>
    <w:rsid w:val="002E11F8"/>
    <w:rsid w:val="003205BE"/>
    <w:rsid w:val="00406492"/>
    <w:rsid w:val="004A1B93"/>
    <w:rsid w:val="007540B0"/>
    <w:rsid w:val="0094774E"/>
    <w:rsid w:val="009F0B9B"/>
    <w:rsid w:val="00A70F8F"/>
    <w:rsid w:val="00B5494C"/>
    <w:rsid w:val="00B549B9"/>
    <w:rsid w:val="00B65F0C"/>
    <w:rsid w:val="00B911F0"/>
    <w:rsid w:val="00C94738"/>
    <w:rsid w:val="00E60A8D"/>
    <w:rsid w:val="00EE6FF0"/>
    <w:rsid w:val="00FE466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266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qFormat/>
    <w:rsid w:val="002A6544"/>
    <w:pPr>
      <w:keepNext/>
      <w:widowControl w:val="0"/>
      <w:suppressAutoHyphens/>
      <w:spacing w:after="0" w:line="240" w:lineRule="auto"/>
      <w:jc w:val="both"/>
      <w:outlineLvl w:val="0"/>
    </w:pPr>
    <w:rPr>
      <w:rFonts w:ascii="Arial" w:eastAsia="Times New Roman" w:hAnsi="Arial" w:cs="Times New Roman"/>
      <w:sz w:val="28"/>
      <w:szCs w:val="20"/>
      <w:lang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western">
    <w:name w:val="western"/>
    <w:basedOn w:val="Normal"/>
    <w:rsid w:val="002E11F8"/>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tulo1Car">
    <w:name w:val="Título 1 Car"/>
    <w:basedOn w:val="Fuentedeprrafopredeter"/>
    <w:link w:val="Ttulo1"/>
    <w:rsid w:val="002A6544"/>
    <w:rPr>
      <w:rFonts w:ascii="Arial" w:eastAsia="Times New Roman" w:hAnsi="Arial" w:cs="Times New Roman"/>
      <w:sz w:val="28"/>
      <w:szCs w:val="20"/>
      <w:lang w:eastAsia="zh-CN"/>
    </w:rPr>
  </w:style>
  <w:style w:type="character" w:customStyle="1" w:styleId="apple-converted-space">
    <w:name w:val="apple-converted-space"/>
    <w:rsid w:val="00A70F8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qFormat/>
    <w:rsid w:val="002A6544"/>
    <w:pPr>
      <w:keepNext/>
      <w:widowControl w:val="0"/>
      <w:suppressAutoHyphens/>
      <w:spacing w:after="0" w:line="240" w:lineRule="auto"/>
      <w:jc w:val="both"/>
      <w:outlineLvl w:val="0"/>
    </w:pPr>
    <w:rPr>
      <w:rFonts w:ascii="Arial" w:eastAsia="Times New Roman" w:hAnsi="Arial" w:cs="Times New Roman"/>
      <w:sz w:val="28"/>
      <w:szCs w:val="20"/>
      <w:lang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western">
    <w:name w:val="western"/>
    <w:basedOn w:val="Normal"/>
    <w:rsid w:val="002E11F8"/>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tulo1Car">
    <w:name w:val="Título 1 Car"/>
    <w:basedOn w:val="Fuentedeprrafopredeter"/>
    <w:link w:val="Ttulo1"/>
    <w:rsid w:val="002A6544"/>
    <w:rPr>
      <w:rFonts w:ascii="Arial" w:eastAsia="Times New Roman" w:hAnsi="Arial" w:cs="Times New Roman"/>
      <w:sz w:val="28"/>
      <w:szCs w:val="20"/>
      <w:lang w:eastAsia="zh-CN"/>
    </w:rPr>
  </w:style>
  <w:style w:type="character" w:customStyle="1" w:styleId="apple-converted-space">
    <w:name w:val="apple-converted-space"/>
    <w:rsid w:val="00A70F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8362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5</Pages>
  <Words>2116</Words>
  <Characters>11640</Characters>
  <Application>Microsoft Office Word</Application>
  <DocSecurity>0</DocSecurity>
  <Lines>97</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13729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Luz Mary</dc:creator>
  <cp:lastModifiedBy>Wveimar de Jesus Bustamante Ossa</cp:lastModifiedBy>
  <cp:revision>3</cp:revision>
  <dcterms:created xsi:type="dcterms:W3CDTF">2022-07-07T17:15:00Z</dcterms:created>
  <dcterms:modified xsi:type="dcterms:W3CDTF">2022-07-07T17:34:00Z</dcterms:modified>
</cp:coreProperties>
</file>