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4D4426" w14:textId="77777777" w:rsidR="00B83B1C" w:rsidRDefault="00B83B1C" w:rsidP="00972158">
      <w:pPr>
        <w:spacing w:after="0" w:line="240" w:lineRule="auto"/>
        <w:jc w:val="both"/>
        <w:rPr>
          <w:rFonts w:ascii="Arial" w:eastAsia="Times New Roman" w:hAnsi="Arial" w:cs="Arial"/>
          <w:bCs/>
          <w:lang w:val="es-ES" w:eastAsia="es-ES"/>
        </w:rPr>
      </w:pPr>
    </w:p>
    <w:p w14:paraId="3653321E" w14:textId="4BEE38D4" w:rsidR="00802DD3" w:rsidRPr="00972158" w:rsidRDefault="00996A1C" w:rsidP="00972158">
      <w:pPr>
        <w:spacing w:after="0" w:line="240" w:lineRule="auto"/>
        <w:jc w:val="both"/>
        <w:rPr>
          <w:rFonts w:ascii="Arial" w:eastAsia="Times New Roman" w:hAnsi="Arial" w:cs="Arial"/>
          <w:bCs/>
          <w:lang w:val="es-ES" w:eastAsia="es-ES"/>
        </w:rPr>
      </w:pPr>
      <w:bookmarkStart w:id="0" w:name="_GoBack"/>
      <w:bookmarkEnd w:id="0"/>
      <w:r>
        <w:rPr>
          <w:rFonts w:ascii="Arial" w:eastAsia="Times New Roman" w:hAnsi="Arial" w:cs="Arial"/>
          <w:bCs/>
          <w:lang w:val="es-ES" w:eastAsia="es-ES"/>
        </w:rPr>
        <w:t>Itagüí - Antioquia,</w:t>
      </w:r>
      <w:r w:rsidR="00483CAB">
        <w:rPr>
          <w:rFonts w:ascii="Arial" w:eastAsia="Times New Roman" w:hAnsi="Arial" w:cs="Arial"/>
          <w:bCs/>
          <w:lang w:val="es-ES" w:eastAsia="es-ES"/>
        </w:rPr>
        <w:t xml:space="preserve"> </w:t>
      </w:r>
      <w:r w:rsidR="00CB1C37">
        <w:rPr>
          <w:rFonts w:ascii="Arial" w:eastAsia="Times New Roman" w:hAnsi="Arial" w:cs="Arial"/>
          <w:bCs/>
          <w:lang w:val="es-ES" w:eastAsia="es-ES"/>
        </w:rPr>
        <w:t>31</w:t>
      </w:r>
      <w:r w:rsidR="00802DD3" w:rsidRPr="00972158">
        <w:rPr>
          <w:rFonts w:ascii="Arial" w:eastAsia="Times New Roman" w:hAnsi="Arial" w:cs="Arial"/>
          <w:bCs/>
          <w:lang w:val="es-ES" w:eastAsia="es-ES"/>
        </w:rPr>
        <w:t xml:space="preserve"> de </w:t>
      </w:r>
      <w:r>
        <w:rPr>
          <w:rFonts w:ascii="Arial" w:eastAsia="Times New Roman" w:hAnsi="Arial" w:cs="Arial"/>
          <w:bCs/>
          <w:lang w:val="es-ES" w:eastAsia="es-ES"/>
        </w:rPr>
        <w:t xml:space="preserve">Octubre </w:t>
      </w:r>
      <w:r w:rsidR="00802DD3" w:rsidRPr="00972158">
        <w:rPr>
          <w:rFonts w:ascii="Arial" w:eastAsia="Times New Roman" w:hAnsi="Arial" w:cs="Arial"/>
          <w:bCs/>
          <w:lang w:val="es-ES" w:eastAsia="es-ES"/>
        </w:rPr>
        <w:t>de 2022.</w:t>
      </w:r>
    </w:p>
    <w:p w14:paraId="30B68BBB" w14:textId="77777777" w:rsidR="00802DD3" w:rsidRPr="00972158" w:rsidRDefault="00802DD3" w:rsidP="00972158">
      <w:pPr>
        <w:spacing w:after="0" w:line="240" w:lineRule="auto"/>
        <w:jc w:val="both"/>
        <w:rPr>
          <w:rFonts w:ascii="Arial" w:eastAsia="Times New Roman" w:hAnsi="Arial" w:cs="Arial"/>
          <w:b/>
          <w:bCs/>
          <w:lang w:val="es-ES" w:eastAsia="es-ES"/>
        </w:rPr>
      </w:pPr>
    </w:p>
    <w:p w14:paraId="661B4ED0" w14:textId="77777777" w:rsidR="00802DD3" w:rsidRPr="00972158" w:rsidRDefault="00802DD3" w:rsidP="00972158">
      <w:pPr>
        <w:spacing w:after="0" w:line="240" w:lineRule="auto"/>
        <w:jc w:val="both"/>
        <w:rPr>
          <w:rFonts w:ascii="Arial" w:eastAsia="Times New Roman" w:hAnsi="Arial" w:cs="Arial"/>
          <w:b/>
          <w:bCs/>
          <w:lang w:val="es-ES" w:eastAsia="es-ES"/>
        </w:rPr>
      </w:pPr>
    </w:p>
    <w:p w14:paraId="40AB5F26" w14:textId="77777777" w:rsidR="00802DD3" w:rsidRPr="00972158" w:rsidRDefault="00802DD3" w:rsidP="00972158">
      <w:pPr>
        <w:tabs>
          <w:tab w:val="left" w:pos="6105"/>
        </w:tabs>
        <w:spacing w:after="0" w:line="240" w:lineRule="auto"/>
        <w:jc w:val="both"/>
        <w:rPr>
          <w:rFonts w:ascii="Arial" w:eastAsia="Times New Roman" w:hAnsi="Arial" w:cs="Arial"/>
          <w:lang w:val="es-ES" w:eastAsia="es-ES"/>
        </w:rPr>
      </w:pPr>
      <w:r w:rsidRPr="00972158">
        <w:rPr>
          <w:rFonts w:ascii="Arial" w:eastAsia="Times New Roman" w:hAnsi="Arial" w:cs="Arial"/>
          <w:lang w:val="es-ES" w:eastAsia="es-ES"/>
        </w:rPr>
        <w:t xml:space="preserve">SEÑOR: </w:t>
      </w:r>
      <w:r w:rsidRPr="00972158">
        <w:rPr>
          <w:rFonts w:ascii="Arial" w:eastAsia="Times New Roman" w:hAnsi="Arial" w:cs="Arial"/>
          <w:lang w:val="es-ES" w:eastAsia="es-ES"/>
        </w:rPr>
        <w:tab/>
      </w:r>
    </w:p>
    <w:p w14:paraId="096E09A1" w14:textId="77777777" w:rsidR="00802DD3" w:rsidRPr="00972158" w:rsidRDefault="00802DD3" w:rsidP="00972158">
      <w:pPr>
        <w:spacing w:after="0" w:line="240" w:lineRule="auto"/>
        <w:jc w:val="both"/>
        <w:rPr>
          <w:rFonts w:ascii="Arial" w:eastAsia="Times New Roman" w:hAnsi="Arial" w:cs="Arial"/>
          <w:b/>
          <w:lang w:val="es-ES" w:eastAsia="es-ES"/>
        </w:rPr>
      </w:pPr>
      <w:r w:rsidRPr="00972158">
        <w:rPr>
          <w:rFonts w:ascii="Arial" w:eastAsia="Times New Roman" w:hAnsi="Arial" w:cs="Arial"/>
          <w:b/>
          <w:lang w:val="es-ES" w:eastAsia="es-ES"/>
        </w:rPr>
        <w:t xml:space="preserve">JUEZ PENAL  MUNICIPAL DE ORALIDAD DE ITAGÜÍ (REPARTO) </w:t>
      </w:r>
    </w:p>
    <w:p w14:paraId="47BB26C0" w14:textId="0960AFE7" w:rsidR="00802DD3" w:rsidRPr="00972158" w:rsidRDefault="00CB1C37" w:rsidP="00972158">
      <w:pPr>
        <w:spacing w:after="0" w:line="240" w:lineRule="auto"/>
        <w:jc w:val="both"/>
        <w:rPr>
          <w:rFonts w:ascii="Arial" w:eastAsia="Times New Roman" w:hAnsi="Arial" w:cs="Arial"/>
          <w:lang w:val="es-ES" w:eastAsia="es-ES"/>
        </w:rPr>
      </w:pPr>
      <w:r>
        <w:rPr>
          <w:rFonts w:ascii="Arial" w:eastAsia="Times New Roman" w:hAnsi="Arial" w:cs="Arial"/>
          <w:lang w:val="es-ES" w:eastAsia="es-ES"/>
        </w:rPr>
        <w:t>E.S.D</w:t>
      </w:r>
    </w:p>
    <w:p w14:paraId="71CA6F3C" w14:textId="77777777" w:rsidR="00802DD3" w:rsidRPr="00972158" w:rsidRDefault="00802DD3" w:rsidP="00972158">
      <w:pPr>
        <w:spacing w:after="0" w:line="240" w:lineRule="auto"/>
        <w:jc w:val="both"/>
        <w:rPr>
          <w:rFonts w:ascii="Arial" w:eastAsia="Times New Roman" w:hAnsi="Arial" w:cs="Arial"/>
          <w:lang w:val="es-ES" w:eastAsia="es-ES"/>
        </w:rPr>
      </w:pPr>
    </w:p>
    <w:p w14:paraId="7E1A48AE" w14:textId="77777777" w:rsidR="00802DD3" w:rsidRPr="00972158" w:rsidRDefault="00802DD3" w:rsidP="00972158">
      <w:pPr>
        <w:spacing w:after="0" w:line="240" w:lineRule="auto"/>
        <w:jc w:val="both"/>
        <w:rPr>
          <w:rFonts w:ascii="Arial" w:eastAsia="Calibri" w:hAnsi="Arial" w:cs="Arial"/>
          <w:spacing w:val="4"/>
        </w:rPr>
      </w:pPr>
      <w:r w:rsidRPr="00972158">
        <w:rPr>
          <w:rFonts w:ascii="Arial" w:eastAsia="Calibri" w:hAnsi="Arial" w:cs="Arial"/>
          <w:b/>
          <w:spacing w:val="4"/>
        </w:rPr>
        <w:t>REFERENCIA:</w:t>
      </w:r>
      <w:r w:rsidRPr="00972158">
        <w:rPr>
          <w:rFonts w:ascii="Arial" w:eastAsia="Calibri" w:hAnsi="Arial" w:cs="Arial"/>
          <w:b/>
          <w:spacing w:val="4"/>
        </w:rPr>
        <w:tab/>
      </w:r>
      <w:r w:rsidRPr="00972158">
        <w:rPr>
          <w:rFonts w:ascii="Arial" w:eastAsia="Calibri" w:hAnsi="Arial" w:cs="Arial"/>
          <w:b/>
          <w:spacing w:val="4"/>
        </w:rPr>
        <w:tab/>
      </w:r>
      <w:r w:rsidRPr="00972158">
        <w:rPr>
          <w:rFonts w:ascii="Arial" w:eastAsia="Calibri" w:hAnsi="Arial" w:cs="Arial"/>
          <w:lang w:eastAsia="es-CO"/>
        </w:rPr>
        <w:t>ACCIÓN DE TUTELA</w:t>
      </w:r>
    </w:p>
    <w:p w14:paraId="51632D07" w14:textId="669F8E73" w:rsidR="00802DD3" w:rsidRDefault="00802DD3" w:rsidP="00972158">
      <w:pPr>
        <w:spacing w:after="0" w:line="240" w:lineRule="auto"/>
        <w:ind w:left="2832" w:hanging="2832"/>
        <w:jc w:val="both"/>
        <w:rPr>
          <w:rFonts w:ascii="Arial" w:eastAsia="Calibri" w:hAnsi="Arial" w:cs="Arial"/>
          <w:spacing w:val="4"/>
        </w:rPr>
      </w:pPr>
      <w:r w:rsidRPr="00972158">
        <w:rPr>
          <w:rFonts w:ascii="Arial" w:eastAsia="Calibri" w:hAnsi="Arial" w:cs="Arial"/>
          <w:b/>
          <w:spacing w:val="4"/>
        </w:rPr>
        <w:t>ACCIONANTE</w:t>
      </w:r>
      <w:r w:rsidRPr="00972158">
        <w:rPr>
          <w:rFonts w:ascii="Arial" w:eastAsia="Calibri" w:hAnsi="Arial" w:cs="Arial"/>
          <w:spacing w:val="4"/>
        </w:rPr>
        <w:t>:</w:t>
      </w:r>
      <w:r w:rsidRPr="00972158">
        <w:rPr>
          <w:rFonts w:ascii="Arial" w:eastAsia="Calibri" w:hAnsi="Arial" w:cs="Arial"/>
          <w:spacing w:val="4"/>
        </w:rPr>
        <w:tab/>
      </w:r>
      <w:r w:rsidR="00CB1C37">
        <w:rPr>
          <w:rFonts w:ascii="Arial" w:eastAsia="Calibri" w:hAnsi="Arial" w:cs="Arial"/>
          <w:spacing w:val="4"/>
        </w:rPr>
        <w:t>GUILLERMO ALBERTO GONZALEZ LOPEZ</w:t>
      </w:r>
      <w:r w:rsidR="00996A1C">
        <w:rPr>
          <w:rFonts w:ascii="Arial" w:eastAsia="Calibri" w:hAnsi="Arial" w:cs="Arial"/>
          <w:spacing w:val="4"/>
        </w:rPr>
        <w:t xml:space="preserve"> </w:t>
      </w:r>
    </w:p>
    <w:p w14:paraId="64C33C15" w14:textId="1EAA3687" w:rsidR="00802DD3" w:rsidRPr="00972158" w:rsidRDefault="00802DD3" w:rsidP="00972158">
      <w:pPr>
        <w:spacing w:after="0" w:line="240" w:lineRule="auto"/>
        <w:ind w:left="2832" w:hanging="2832"/>
        <w:jc w:val="both"/>
        <w:rPr>
          <w:rFonts w:ascii="Arial" w:eastAsia="Times New Roman" w:hAnsi="Arial" w:cs="Arial"/>
          <w:lang w:val="es-ES" w:eastAsia="es-ES"/>
        </w:rPr>
      </w:pPr>
      <w:r w:rsidRPr="00972158">
        <w:rPr>
          <w:rFonts w:ascii="Arial" w:eastAsia="Times New Roman" w:hAnsi="Arial" w:cs="Arial"/>
          <w:b/>
          <w:lang w:val="es-ES" w:eastAsia="es-ES"/>
        </w:rPr>
        <w:t>ACCIONADO:</w:t>
      </w:r>
      <w:r w:rsidRPr="00972158">
        <w:rPr>
          <w:rFonts w:ascii="Arial" w:eastAsia="Times New Roman" w:hAnsi="Arial" w:cs="Arial"/>
          <w:lang w:val="es-ES" w:eastAsia="es-ES"/>
        </w:rPr>
        <w:tab/>
      </w:r>
      <w:r w:rsidR="00996A1C">
        <w:rPr>
          <w:rFonts w:ascii="Arial" w:eastAsia="Times New Roman" w:hAnsi="Arial" w:cs="Arial"/>
          <w:lang w:val="es-ES" w:eastAsia="es-ES"/>
        </w:rPr>
        <w:t xml:space="preserve">NUEVA </w:t>
      </w:r>
      <w:r w:rsidRPr="00972158">
        <w:rPr>
          <w:rFonts w:ascii="Arial" w:eastAsia="Times New Roman" w:hAnsi="Arial" w:cs="Arial"/>
          <w:lang w:val="es-ES" w:eastAsia="es-ES"/>
        </w:rPr>
        <w:t xml:space="preserve">EPS  </w:t>
      </w:r>
    </w:p>
    <w:p w14:paraId="30E4E9F7" w14:textId="77777777" w:rsidR="00802DD3" w:rsidRPr="00972158" w:rsidRDefault="00802DD3" w:rsidP="00972158">
      <w:pPr>
        <w:spacing w:after="0" w:line="240" w:lineRule="auto"/>
        <w:jc w:val="both"/>
        <w:rPr>
          <w:rFonts w:ascii="Arial" w:eastAsia="Times New Roman" w:hAnsi="Arial" w:cs="Arial"/>
          <w:lang w:val="es-ES" w:eastAsia="es-ES"/>
        </w:rPr>
      </w:pPr>
    </w:p>
    <w:p w14:paraId="65A5F4B3" w14:textId="6757E30B"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2AA9652C" w14:textId="1A012497" w:rsidR="008B7170" w:rsidRPr="00972158" w:rsidRDefault="00CB1C37"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eastAsia="Calibri" w:hAnsi="Arial" w:cs="Arial"/>
          <w:spacing w:val="4"/>
        </w:rPr>
        <w:t>GUILLERMO ALBERTO GONZALEZ LOPEZ</w:t>
      </w:r>
      <w:r w:rsidR="00802DD3" w:rsidRPr="00972158">
        <w:rPr>
          <w:rFonts w:ascii="Arial" w:eastAsia="Calibri" w:hAnsi="Arial" w:cs="Arial"/>
          <w:spacing w:val="4"/>
          <w:sz w:val="22"/>
          <w:szCs w:val="22"/>
        </w:rPr>
        <w:t xml:space="preserve">, </w:t>
      </w:r>
      <w:r w:rsidR="008B7170" w:rsidRPr="00972158">
        <w:rPr>
          <w:rFonts w:ascii="Arial" w:hAnsi="Arial" w:cs="Arial"/>
          <w:color w:val="000000"/>
          <w:sz w:val="22"/>
          <w:szCs w:val="22"/>
        </w:rPr>
        <w:t xml:space="preserve">mayor de edad, con domicilio en </w:t>
      </w:r>
      <w:r w:rsidR="00802DD3" w:rsidRPr="00972158">
        <w:rPr>
          <w:rFonts w:ascii="Arial" w:hAnsi="Arial" w:cs="Arial"/>
          <w:color w:val="000000"/>
          <w:sz w:val="22"/>
          <w:szCs w:val="22"/>
        </w:rPr>
        <w:t>el municipio de Itagüí,</w:t>
      </w:r>
      <w:r w:rsidR="008B7170" w:rsidRPr="00972158">
        <w:rPr>
          <w:rFonts w:ascii="Arial" w:hAnsi="Arial" w:cs="Arial"/>
          <w:color w:val="000000"/>
          <w:sz w:val="22"/>
          <w:szCs w:val="22"/>
        </w:rPr>
        <w:t xml:space="preserve"> portador de la cédula de ciudadanía No.</w:t>
      </w:r>
      <w:r>
        <w:rPr>
          <w:rFonts w:ascii="Arial" w:hAnsi="Arial" w:cs="Arial"/>
          <w:color w:val="000000"/>
          <w:sz w:val="22"/>
          <w:szCs w:val="22"/>
        </w:rPr>
        <w:t xml:space="preserve"> 70.550.241 de Envigado</w:t>
      </w:r>
      <w:r w:rsidR="009D6FA8" w:rsidRPr="00972158">
        <w:rPr>
          <w:rFonts w:ascii="Arial" w:hAnsi="Arial" w:cs="Arial"/>
          <w:color w:val="000000"/>
          <w:sz w:val="22"/>
          <w:szCs w:val="22"/>
        </w:rPr>
        <w:t xml:space="preserve">, actuando en </w:t>
      </w:r>
      <w:r w:rsidR="00DD408F">
        <w:rPr>
          <w:rFonts w:ascii="Arial" w:hAnsi="Arial" w:cs="Arial"/>
          <w:color w:val="000000"/>
          <w:sz w:val="22"/>
          <w:szCs w:val="22"/>
        </w:rPr>
        <w:t xml:space="preserve">nombre </w:t>
      </w:r>
      <w:r w:rsidR="00996A1C">
        <w:rPr>
          <w:rFonts w:ascii="Arial" w:hAnsi="Arial" w:cs="Arial"/>
          <w:color w:val="000000"/>
          <w:sz w:val="22"/>
          <w:szCs w:val="22"/>
        </w:rPr>
        <w:t>propio,</w:t>
      </w:r>
      <w:r w:rsidR="009D6FA8" w:rsidRPr="00972158">
        <w:rPr>
          <w:rFonts w:ascii="Arial" w:hAnsi="Arial" w:cs="Arial"/>
          <w:color w:val="000000"/>
          <w:sz w:val="22"/>
          <w:szCs w:val="22"/>
        </w:rPr>
        <w:t xml:space="preserve"> con todo re</w:t>
      </w:r>
      <w:r w:rsidR="00996A1C">
        <w:rPr>
          <w:rFonts w:ascii="Arial" w:hAnsi="Arial" w:cs="Arial"/>
          <w:color w:val="000000"/>
          <w:sz w:val="22"/>
          <w:szCs w:val="22"/>
        </w:rPr>
        <w:t>speto manifiesto a usted que en</w:t>
      </w:r>
      <w:r w:rsidR="009D6FA8" w:rsidRPr="00972158">
        <w:rPr>
          <w:rFonts w:ascii="Arial" w:hAnsi="Arial" w:cs="Arial"/>
          <w:color w:val="000000"/>
          <w:sz w:val="22"/>
          <w:szCs w:val="22"/>
        </w:rPr>
        <w:t xml:space="preserve"> ejercicio del derecho de tutela</w:t>
      </w:r>
      <w:r w:rsidR="008B7170" w:rsidRPr="00972158">
        <w:rPr>
          <w:rFonts w:ascii="Arial" w:hAnsi="Arial" w:cs="Arial"/>
          <w:color w:val="000000"/>
          <w:sz w:val="22"/>
          <w:szCs w:val="22"/>
        </w:rPr>
        <w:t xml:space="preserve"> consagrado en el artículo 86 de la Constitución Política y re</w:t>
      </w:r>
      <w:r w:rsidR="008B7170" w:rsidRPr="00972158">
        <w:rPr>
          <w:rFonts w:ascii="Arial" w:hAnsi="Arial" w:cs="Arial"/>
          <w:color w:val="000000"/>
          <w:sz w:val="22"/>
          <w:szCs w:val="22"/>
        </w:rPr>
        <w:softHyphen/>
        <w:t xml:space="preserve">glamentado por el Decreto 2591 de 1991, por medio del presente escrito formulo acción de tutela contra </w:t>
      </w:r>
      <w:r w:rsidR="009D6FA8" w:rsidRPr="00972158">
        <w:rPr>
          <w:rFonts w:ascii="Arial" w:hAnsi="Arial" w:cs="Arial"/>
          <w:color w:val="000000"/>
          <w:sz w:val="22"/>
          <w:szCs w:val="22"/>
        </w:rPr>
        <w:t xml:space="preserve">la </w:t>
      </w:r>
      <w:r w:rsidR="00996A1C">
        <w:rPr>
          <w:rFonts w:ascii="Arial" w:hAnsi="Arial" w:cs="Arial"/>
          <w:color w:val="000000"/>
          <w:sz w:val="22"/>
          <w:szCs w:val="22"/>
        </w:rPr>
        <w:t>NUEVA EPS</w:t>
      </w:r>
      <w:r w:rsidR="008B7170" w:rsidRPr="00972158">
        <w:rPr>
          <w:rFonts w:ascii="Arial" w:hAnsi="Arial" w:cs="Arial"/>
          <w:color w:val="000000"/>
          <w:sz w:val="22"/>
          <w:szCs w:val="22"/>
        </w:rPr>
        <w:t>, a fin de que se le ordene dentro de un plazo prudencial perentorio, en amparo de mi derecho fundamental a la salud, en conexidad con mi de</w:t>
      </w:r>
      <w:r w:rsidR="008B7170" w:rsidRPr="00972158">
        <w:rPr>
          <w:rFonts w:ascii="Arial" w:hAnsi="Arial" w:cs="Arial"/>
          <w:color w:val="000000"/>
          <w:sz w:val="22"/>
          <w:szCs w:val="22"/>
        </w:rPr>
        <w:softHyphen/>
        <w:t>recho fundamental a la vida se me conceda las peticiones que más adelante entro a de</w:t>
      </w:r>
      <w:r w:rsidR="008B7170" w:rsidRPr="00972158">
        <w:rPr>
          <w:rFonts w:ascii="Arial" w:hAnsi="Arial" w:cs="Arial"/>
          <w:color w:val="000000"/>
          <w:sz w:val="22"/>
          <w:szCs w:val="22"/>
        </w:rPr>
        <w:softHyphen/>
        <w:t>terminar con base en los siguientes:</w:t>
      </w:r>
    </w:p>
    <w:p w14:paraId="3F9B2346"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3DA5098C"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HECHOS</w:t>
      </w:r>
    </w:p>
    <w:p w14:paraId="7F6C26E2"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731CA2EF" w14:textId="3EAFA747" w:rsidR="00996A1C" w:rsidRPr="00972158" w:rsidRDefault="009D6FA8" w:rsidP="00996A1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 xml:space="preserve">PRIMERO: </w:t>
      </w:r>
      <w:r w:rsidR="00996A1C">
        <w:rPr>
          <w:rFonts w:ascii="Arial" w:hAnsi="Arial" w:cs="Arial"/>
          <w:bCs/>
          <w:color w:val="000000"/>
          <w:sz w:val="22"/>
          <w:szCs w:val="22"/>
        </w:rPr>
        <w:t xml:space="preserve">Señor juez, soy paciente </w:t>
      </w:r>
      <w:r w:rsidR="00CB1C37">
        <w:rPr>
          <w:rFonts w:ascii="Arial" w:hAnsi="Arial" w:cs="Arial"/>
          <w:bCs/>
          <w:color w:val="000000"/>
          <w:sz w:val="22"/>
          <w:szCs w:val="22"/>
        </w:rPr>
        <w:t xml:space="preserve">de 63 años de edad, con prediabetes, </w:t>
      </w:r>
      <w:proofErr w:type="spellStart"/>
      <w:r w:rsidR="00CB1C37">
        <w:rPr>
          <w:rFonts w:ascii="Arial" w:hAnsi="Arial" w:cs="Arial"/>
          <w:bCs/>
          <w:color w:val="000000"/>
          <w:sz w:val="22"/>
          <w:szCs w:val="22"/>
        </w:rPr>
        <w:t>hpb.sx</w:t>
      </w:r>
      <w:proofErr w:type="spellEnd"/>
      <w:r w:rsidR="00CB1C37">
        <w:rPr>
          <w:rFonts w:ascii="Arial" w:hAnsi="Arial" w:cs="Arial"/>
          <w:bCs/>
          <w:color w:val="000000"/>
          <w:sz w:val="22"/>
          <w:szCs w:val="22"/>
        </w:rPr>
        <w:t xml:space="preserve"> ojo seco, </w:t>
      </w:r>
      <w:proofErr w:type="spellStart"/>
      <w:r w:rsidR="00CB1C37">
        <w:rPr>
          <w:rFonts w:ascii="Arial" w:hAnsi="Arial" w:cs="Arial"/>
          <w:bCs/>
          <w:color w:val="000000"/>
          <w:sz w:val="22"/>
          <w:szCs w:val="22"/>
        </w:rPr>
        <w:t>dislipidemia</w:t>
      </w:r>
      <w:proofErr w:type="spellEnd"/>
      <w:r w:rsidR="00CB1C37">
        <w:rPr>
          <w:rFonts w:ascii="Arial" w:hAnsi="Arial" w:cs="Arial"/>
          <w:bCs/>
          <w:color w:val="000000"/>
          <w:sz w:val="22"/>
          <w:szCs w:val="22"/>
        </w:rPr>
        <w:t xml:space="preserve">, trauma craneoencefálico por accidente de tránsito, proctitis aguda ulcerada en la ampolla rectal, y otras </w:t>
      </w:r>
    </w:p>
    <w:p w14:paraId="2CA3AE53" w14:textId="451ECA06"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337D95F0" w14:textId="77777777" w:rsidR="00CB1C37" w:rsidRDefault="00A62FD7" w:rsidP="00DD408F">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 xml:space="preserve">SEGUNDO: </w:t>
      </w:r>
      <w:r w:rsidR="00996A1C">
        <w:rPr>
          <w:rFonts w:ascii="Arial" w:hAnsi="Arial" w:cs="Arial"/>
          <w:bCs/>
          <w:color w:val="000000"/>
          <w:sz w:val="22"/>
          <w:szCs w:val="22"/>
        </w:rPr>
        <w:t>Señor juez,</w:t>
      </w:r>
      <w:r w:rsidR="00DD408F" w:rsidRPr="001E58C4">
        <w:rPr>
          <w:rFonts w:ascii="Arial" w:hAnsi="Arial" w:cs="Arial"/>
          <w:bCs/>
          <w:color w:val="000000"/>
          <w:sz w:val="22"/>
          <w:szCs w:val="22"/>
        </w:rPr>
        <w:t xml:space="preserve"> </w:t>
      </w:r>
      <w:r w:rsidR="00996A1C">
        <w:rPr>
          <w:rFonts w:ascii="Arial" w:hAnsi="Arial" w:cs="Arial"/>
          <w:bCs/>
          <w:color w:val="000000"/>
          <w:sz w:val="22"/>
          <w:szCs w:val="22"/>
        </w:rPr>
        <w:t xml:space="preserve">estoy </w:t>
      </w:r>
      <w:r w:rsidR="00CB1C37">
        <w:rPr>
          <w:rFonts w:ascii="Arial" w:hAnsi="Arial" w:cs="Arial"/>
          <w:color w:val="000000"/>
          <w:sz w:val="22"/>
          <w:szCs w:val="22"/>
        </w:rPr>
        <w:t xml:space="preserve"> afiliado</w:t>
      </w:r>
      <w:r w:rsidR="008B7170" w:rsidRPr="00972158">
        <w:rPr>
          <w:rFonts w:ascii="Arial" w:hAnsi="Arial" w:cs="Arial"/>
          <w:color w:val="000000"/>
          <w:sz w:val="22"/>
          <w:szCs w:val="22"/>
        </w:rPr>
        <w:t xml:space="preserve"> a </w:t>
      </w:r>
      <w:r w:rsidR="0039000C" w:rsidRPr="00972158">
        <w:rPr>
          <w:rFonts w:ascii="Arial" w:hAnsi="Arial" w:cs="Arial"/>
          <w:color w:val="000000"/>
          <w:sz w:val="22"/>
          <w:szCs w:val="22"/>
        </w:rPr>
        <w:t xml:space="preserve">la </w:t>
      </w:r>
      <w:r w:rsidR="00996A1C">
        <w:rPr>
          <w:rFonts w:ascii="Arial" w:hAnsi="Arial" w:cs="Arial"/>
          <w:color w:val="000000"/>
          <w:sz w:val="22"/>
          <w:szCs w:val="22"/>
        </w:rPr>
        <w:t xml:space="preserve">NUEVA </w:t>
      </w:r>
      <w:r w:rsidR="008B7170" w:rsidRPr="00972158">
        <w:rPr>
          <w:rFonts w:ascii="Arial" w:hAnsi="Arial" w:cs="Arial"/>
          <w:color w:val="000000"/>
          <w:sz w:val="22"/>
          <w:szCs w:val="22"/>
        </w:rPr>
        <w:t xml:space="preserve">E.P.S. </w:t>
      </w:r>
      <w:r w:rsidR="00996A1C">
        <w:rPr>
          <w:rFonts w:ascii="Arial" w:hAnsi="Arial" w:cs="Arial"/>
          <w:color w:val="000000"/>
          <w:sz w:val="22"/>
          <w:szCs w:val="22"/>
        </w:rPr>
        <w:t>y el médico tratante me ordeno</w:t>
      </w:r>
      <w:r w:rsidR="00CB1C37">
        <w:rPr>
          <w:rFonts w:ascii="Arial" w:hAnsi="Arial" w:cs="Arial"/>
          <w:color w:val="000000"/>
          <w:sz w:val="22"/>
          <w:szCs w:val="22"/>
        </w:rPr>
        <w:t>:</w:t>
      </w:r>
    </w:p>
    <w:p w14:paraId="02341CD1" w14:textId="77777777" w:rsidR="00CB1C37" w:rsidRDefault="00996A1C" w:rsidP="00CB1C37">
      <w:pPr>
        <w:pStyle w:val="western"/>
        <w:numPr>
          <w:ilvl w:val="0"/>
          <w:numId w:val="1"/>
        </w:numPr>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 xml:space="preserve"> CONSULTA POR PRIMERA VEZ POR ESPECIALISTA EN </w:t>
      </w:r>
      <w:r w:rsidR="00CB1C37">
        <w:rPr>
          <w:rFonts w:ascii="Arial" w:hAnsi="Arial" w:cs="Arial"/>
          <w:color w:val="000000"/>
          <w:sz w:val="22"/>
          <w:szCs w:val="22"/>
        </w:rPr>
        <w:t xml:space="preserve">DERMATOLOGIA </w:t>
      </w:r>
    </w:p>
    <w:p w14:paraId="1E63779A" w14:textId="1DC73383" w:rsidR="00A62FD7" w:rsidRPr="00972158" w:rsidRDefault="00CB1C37" w:rsidP="00CB1C37">
      <w:pPr>
        <w:pStyle w:val="western"/>
        <w:numPr>
          <w:ilvl w:val="0"/>
          <w:numId w:val="1"/>
        </w:numPr>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CONSULTA DE CONTROL O DE SEGUIMINETO POR ESPECILAISTA EN COLOPROCTOLOGIA, de carácter prioritario, según recomendación del médico tratante.</w:t>
      </w:r>
      <w:r w:rsidR="00DD408F">
        <w:rPr>
          <w:rFonts w:ascii="Arial" w:hAnsi="Arial" w:cs="Arial"/>
          <w:color w:val="000000"/>
          <w:sz w:val="22"/>
          <w:szCs w:val="22"/>
        </w:rPr>
        <w:t xml:space="preserve"> </w:t>
      </w:r>
    </w:p>
    <w:p w14:paraId="68F0136D" w14:textId="00FC8C38"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0827CE60" w14:textId="084A78D4" w:rsidR="00F45228" w:rsidRDefault="00A62FD7"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 xml:space="preserve">TERCERO: </w:t>
      </w:r>
      <w:r w:rsidR="004D58A2" w:rsidRPr="00972158">
        <w:rPr>
          <w:rFonts w:ascii="Arial" w:hAnsi="Arial" w:cs="Arial"/>
          <w:b/>
          <w:bCs/>
          <w:color w:val="000000"/>
          <w:sz w:val="22"/>
          <w:szCs w:val="22"/>
        </w:rPr>
        <w:t xml:space="preserve"> </w:t>
      </w:r>
      <w:r w:rsidR="008B7170" w:rsidRPr="00972158">
        <w:rPr>
          <w:rFonts w:ascii="Arial" w:hAnsi="Arial" w:cs="Arial"/>
          <w:color w:val="000000"/>
          <w:sz w:val="22"/>
          <w:szCs w:val="22"/>
        </w:rPr>
        <w:t> </w:t>
      </w:r>
      <w:r w:rsidR="00DD408F">
        <w:rPr>
          <w:rFonts w:ascii="Arial" w:hAnsi="Arial" w:cs="Arial"/>
          <w:color w:val="000000"/>
          <w:sz w:val="22"/>
          <w:szCs w:val="22"/>
        </w:rPr>
        <w:t xml:space="preserve">La </w:t>
      </w:r>
      <w:r w:rsidR="00996A1C">
        <w:rPr>
          <w:rFonts w:ascii="Arial" w:hAnsi="Arial" w:cs="Arial"/>
          <w:color w:val="000000"/>
          <w:sz w:val="22"/>
          <w:szCs w:val="22"/>
        </w:rPr>
        <w:t xml:space="preserve">NUEVA </w:t>
      </w:r>
      <w:r w:rsidR="00DD408F" w:rsidRPr="00972158">
        <w:rPr>
          <w:rFonts w:ascii="Arial" w:hAnsi="Arial" w:cs="Arial"/>
          <w:color w:val="000000"/>
          <w:sz w:val="22"/>
          <w:szCs w:val="22"/>
        </w:rPr>
        <w:t xml:space="preserve">E.P.S. </w:t>
      </w:r>
      <w:r w:rsidR="00996A1C">
        <w:rPr>
          <w:rFonts w:ascii="Arial" w:hAnsi="Arial" w:cs="Arial"/>
          <w:color w:val="000000"/>
          <w:sz w:val="22"/>
          <w:szCs w:val="22"/>
        </w:rPr>
        <w:t>No ha querido darme</w:t>
      </w:r>
      <w:r w:rsidR="00F45228">
        <w:rPr>
          <w:rFonts w:ascii="Arial" w:hAnsi="Arial" w:cs="Arial"/>
          <w:color w:val="000000"/>
          <w:sz w:val="22"/>
          <w:szCs w:val="22"/>
        </w:rPr>
        <w:t xml:space="preserve"> la</w:t>
      </w:r>
      <w:r w:rsidR="00CB1C37">
        <w:rPr>
          <w:rFonts w:ascii="Arial" w:hAnsi="Arial" w:cs="Arial"/>
          <w:color w:val="000000"/>
          <w:sz w:val="22"/>
          <w:szCs w:val="22"/>
        </w:rPr>
        <w:t>s</w:t>
      </w:r>
      <w:r w:rsidR="00F45228">
        <w:rPr>
          <w:rFonts w:ascii="Arial" w:hAnsi="Arial" w:cs="Arial"/>
          <w:color w:val="000000"/>
          <w:sz w:val="22"/>
          <w:szCs w:val="22"/>
        </w:rPr>
        <w:t xml:space="preserve"> cita</w:t>
      </w:r>
      <w:r w:rsidR="00CB1C37">
        <w:rPr>
          <w:rFonts w:ascii="Arial" w:hAnsi="Arial" w:cs="Arial"/>
          <w:color w:val="000000"/>
          <w:sz w:val="22"/>
          <w:szCs w:val="22"/>
        </w:rPr>
        <w:t>s</w:t>
      </w:r>
      <w:r w:rsidR="00F45228">
        <w:rPr>
          <w:rFonts w:ascii="Arial" w:hAnsi="Arial" w:cs="Arial"/>
          <w:color w:val="000000"/>
          <w:sz w:val="22"/>
          <w:szCs w:val="22"/>
        </w:rPr>
        <w:t xml:space="preserve"> con </w:t>
      </w:r>
      <w:r w:rsidR="00CB1C37">
        <w:rPr>
          <w:rFonts w:ascii="Arial" w:hAnsi="Arial" w:cs="Arial"/>
          <w:color w:val="000000"/>
          <w:sz w:val="22"/>
          <w:szCs w:val="22"/>
        </w:rPr>
        <w:t>los</w:t>
      </w:r>
      <w:r w:rsidR="00F45228">
        <w:rPr>
          <w:rFonts w:ascii="Arial" w:hAnsi="Arial" w:cs="Arial"/>
          <w:color w:val="000000"/>
          <w:sz w:val="22"/>
          <w:szCs w:val="22"/>
        </w:rPr>
        <w:t xml:space="preserve"> especialista</w:t>
      </w:r>
      <w:r w:rsidR="00CB1C37">
        <w:rPr>
          <w:rFonts w:ascii="Arial" w:hAnsi="Arial" w:cs="Arial"/>
          <w:color w:val="000000"/>
          <w:sz w:val="22"/>
          <w:szCs w:val="22"/>
        </w:rPr>
        <w:t>s</w:t>
      </w:r>
      <w:r w:rsidR="00F45228">
        <w:rPr>
          <w:rFonts w:ascii="Arial" w:hAnsi="Arial" w:cs="Arial"/>
          <w:color w:val="000000"/>
          <w:sz w:val="22"/>
          <w:szCs w:val="22"/>
        </w:rPr>
        <w:t xml:space="preserve"> </w:t>
      </w:r>
      <w:r w:rsidR="00DD408F">
        <w:rPr>
          <w:rFonts w:ascii="Arial" w:hAnsi="Arial" w:cs="Arial"/>
          <w:color w:val="000000"/>
          <w:sz w:val="22"/>
          <w:szCs w:val="22"/>
        </w:rPr>
        <w:t xml:space="preserve">en </w:t>
      </w:r>
      <w:r w:rsidR="00CB1C37">
        <w:rPr>
          <w:rFonts w:ascii="Arial" w:hAnsi="Arial" w:cs="Arial"/>
          <w:color w:val="000000"/>
          <w:sz w:val="22"/>
          <w:szCs w:val="22"/>
        </w:rPr>
        <w:t>antes citados</w:t>
      </w:r>
      <w:r w:rsidR="00F45228">
        <w:rPr>
          <w:rFonts w:ascii="Arial" w:hAnsi="Arial" w:cs="Arial"/>
          <w:color w:val="000000"/>
          <w:sz w:val="22"/>
          <w:szCs w:val="22"/>
        </w:rPr>
        <w:t>, se niega dar la</w:t>
      </w:r>
      <w:r w:rsidR="00CB1C37">
        <w:rPr>
          <w:rFonts w:ascii="Arial" w:hAnsi="Arial" w:cs="Arial"/>
          <w:color w:val="000000"/>
          <w:sz w:val="22"/>
          <w:szCs w:val="22"/>
        </w:rPr>
        <w:t>s</w:t>
      </w:r>
      <w:r w:rsidR="00F45228">
        <w:rPr>
          <w:rFonts w:ascii="Arial" w:hAnsi="Arial" w:cs="Arial"/>
          <w:color w:val="000000"/>
          <w:sz w:val="22"/>
          <w:szCs w:val="22"/>
        </w:rPr>
        <w:t xml:space="preserve"> cita</w:t>
      </w:r>
      <w:r w:rsidR="00CB1C37">
        <w:rPr>
          <w:rFonts w:ascii="Arial" w:hAnsi="Arial" w:cs="Arial"/>
          <w:color w:val="000000"/>
          <w:sz w:val="22"/>
          <w:szCs w:val="22"/>
        </w:rPr>
        <w:t>s</w:t>
      </w:r>
      <w:r w:rsidR="00F45228">
        <w:rPr>
          <w:rFonts w:ascii="Arial" w:hAnsi="Arial" w:cs="Arial"/>
          <w:color w:val="000000"/>
          <w:sz w:val="22"/>
          <w:szCs w:val="22"/>
        </w:rPr>
        <w:t xml:space="preserve"> </w:t>
      </w:r>
      <w:r w:rsidR="00CB1C37">
        <w:rPr>
          <w:rFonts w:ascii="Arial" w:hAnsi="Arial" w:cs="Arial"/>
          <w:color w:val="000000"/>
          <w:sz w:val="22"/>
          <w:szCs w:val="22"/>
        </w:rPr>
        <w:t xml:space="preserve">que las requiero de carácter prioritario como dice el </w:t>
      </w:r>
      <w:proofErr w:type="spellStart"/>
      <w:r w:rsidR="00CB1C37">
        <w:rPr>
          <w:rFonts w:ascii="Arial" w:hAnsi="Arial" w:cs="Arial"/>
          <w:color w:val="000000"/>
          <w:sz w:val="22"/>
          <w:szCs w:val="22"/>
        </w:rPr>
        <w:t>medico</w:t>
      </w:r>
      <w:proofErr w:type="spellEnd"/>
      <w:r w:rsidR="00CB1C37">
        <w:rPr>
          <w:rFonts w:ascii="Arial" w:hAnsi="Arial" w:cs="Arial"/>
          <w:color w:val="000000"/>
          <w:sz w:val="22"/>
          <w:szCs w:val="22"/>
        </w:rPr>
        <w:t xml:space="preserve"> tratante, y me sacan </w:t>
      </w:r>
      <w:r w:rsidR="00F45228">
        <w:rPr>
          <w:rFonts w:ascii="Arial" w:hAnsi="Arial" w:cs="Arial"/>
          <w:color w:val="000000"/>
          <w:sz w:val="22"/>
          <w:szCs w:val="22"/>
        </w:rPr>
        <w:t>evasivas sin justa causa, perjudicando</w:t>
      </w:r>
      <w:r w:rsidR="00483CAB">
        <w:rPr>
          <w:rFonts w:ascii="Arial" w:hAnsi="Arial" w:cs="Arial"/>
          <w:color w:val="000000"/>
          <w:sz w:val="22"/>
          <w:szCs w:val="22"/>
        </w:rPr>
        <w:t xml:space="preserve"> mi salud,</w:t>
      </w:r>
      <w:r w:rsidR="00BC6823">
        <w:rPr>
          <w:rFonts w:ascii="Arial" w:hAnsi="Arial" w:cs="Arial"/>
          <w:color w:val="000000"/>
          <w:sz w:val="22"/>
          <w:szCs w:val="22"/>
        </w:rPr>
        <w:t xml:space="preserve"> toda vez que mi</w:t>
      </w:r>
      <w:r w:rsidR="00F45228">
        <w:rPr>
          <w:rFonts w:ascii="Arial" w:hAnsi="Arial" w:cs="Arial"/>
          <w:color w:val="000000"/>
          <w:sz w:val="22"/>
          <w:szCs w:val="22"/>
        </w:rPr>
        <w:t xml:space="preserve"> salud cada día está más deteriorada</w:t>
      </w:r>
    </w:p>
    <w:p w14:paraId="76B41D0B" w14:textId="77777777" w:rsidR="00F45228" w:rsidRDefault="00F4522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174609D0" w14:textId="3B6445CB" w:rsidR="00B25C49" w:rsidRPr="00972158" w:rsidRDefault="00F45228" w:rsidP="00F4522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F45228">
        <w:rPr>
          <w:rFonts w:ascii="Arial" w:hAnsi="Arial" w:cs="Arial"/>
          <w:b/>
          <w:color w:val="000000"/>
          <w:sz w:val="22"/>
          <w:szCs w:val="22"/>
        </w:rPr>
        <w:t>CUARTO</w:t>
      </w:r>
      <w:r w:rsidR="00DD408F" w:rsidRPr="00972158">
        <w:rPr>
          <w:rFonts w:ascii="Arial" w:hAnsi="Arial" w:cs="Arial"/>
          <w:color w:val="000000"/>
          <w:sz w:val="22"/>
          <w:szCs w:val="22"/>
        </w:rPr>
        <w:t xml:space="preserve"> </w:t>
      </w:r>
      <w:r w:rsidR="009F18FD" w:rsidRPr="00972158">
        <w:rPr>
          <w:rFonts w:ascii="Arial" w:hAnsi="Arial" w:cs="Arial"/>
          <w:color w:val="000000"/>
          <w:sz w:val="22"/>
          <w:szCs w:val="22"/>
        </w:rPr>
        <w:t xml:space="preserve">En mi </w:t>
      </w:r>
      <w:r w:rsidR="00B25C49" w:rsidRPr="00972158">
        <w:rPr>
          <w:rFonts w:ascii="Arial" w:hAnsi="Arial" w:cs="Arial"/>
          <w:color w:val="000000"/>
          <w:sz w:val="22"/>
          <w:szCs w:val="22"/>
        </w:rPr>
        <w:t>humilde</w:t>
      </w:r>
      <w:r>
        <w:rPr>
          <w:rFonts w:ascii="Arial" w:hAnsi="Arial" w:cs="Arial"/>
          <w:color w:val="000000"/>
          <w:sz w:val="22"/>
          <w:szCs w:val="22"/>
        </w:rPr>
        <w:t xml:space="preserve"> concepto  siento que los </w:t>
      </w:r>
      <w:r w:rsidR="009F18FD" w:rsidRPr="00972158">
        <w:rPr>
          <w:rFonts w:ascii="Arial" w:hAnsi="Arial" w:cs="Arial"/>
          <w:color w:val="000000"/>
          <w:sz w:val="22"/>
          <w:szCs w:val="22"/>
        </w:rPr>
        <w:t xml:space="preserve">derechos </w:t>
      </w:r>
      <w:r w:rsidR="00B25C49" w:rsidRPr="00972158">
        <w:rPr>
          <w:rFonts w:ascii="Arial" w:hAnsi="Arial" w:cs="Arial"/>
          <w:color w:val="000000"/>
          <w:sz w:val="22"/>
          <w:szCs w:val="22"/>
        </w:rPr>
        <w:t>constitucional</w:t>
      </w:r>
      <w:r w:rsidR="009F18FD" w:rsidRPr="00972158">
        <w:rPr>
          <w:rFonts w:ascii="Arial" w:hAnsi="Arial" w:cs="Arial"/>
          <w:color w:val="000000"/>
          <w:sz w:val="22"/>
          <w:szCs w:val="22"/>
        </w:rPr>
        <w:t xml:space="preserve"> a</w:t>
      </w:r>
      <w:r w:rsidR="00B25C49" w:rsidRPr="00972158">
        <w:rPr>
          <w:rFonts w:ascii="Arial" w:hAnsi="Arial" w:cs="Arial"/>
          <w:color w:val="000000"/>
          <w:sz w:val="22"/>
          <w:szCs w:val="22"/>
        </w:rPr>
        <w:t xml:space="preserve"> </w:t>
      </w:r>
      <w:r w:rsidR="009F18FD" w:rsidRPr="00972158">
        <w:rPr>
          <w:rFonts w:ascii="Arial" w:hAnsi="Arial" w:cs="Arial"/>
          <w:color w:val="000000"/>
          <w:sz w:val="22"/>
          <w:szCs w:val="22"/>
        </w:rPr>
        <w:t>la salud, al derecho a l</w:t>
      </w:r>
      <w:r w:rsidR="00B25C49" w:rsidRPr="00972158">
        <w:rPr>
          <w:rFonts w:ascii="Arial" w:hAnsi="Arial" w:cs="Arial"/>
          <w:color w:val="000000"/>
          <w:sz w:val="22"/>
          <w:szCs w:val="22"/>
        </w:rPr>
        <w:t>a</w:t>
      </w:r>
      <w:r w:rsidR="009F18FD" w:rsidRPr="00972158">
        <w:rPr>
          <w:rFonts w:ascii="Arial" w:hAnsi="Arial" w:cs="Arial"/>
          <w:color w:val="000000"/>
          <w:sz w:val="22"/>
          <w:szCs w:val="22"/>
        </w:rPr>
        <w:t xml:space="preserve"> igua</w:t>
      </w:r>
      <w:r w:rsidR="00B25C49" w:rsidRPr="00972158">
        <w:rPr>
          <w:rFonts w:ascii="Arial" w:hAnsi="Arial" w:cs="Arial"/>
          <w:color w:val="000000"/>
          <w:sz w:val="22"/>
          <w:szCs w:val="22"/>
        </w:rPr>
        <w:t>l</w:t>
      </w:r>
      <w:r w:rsidR="009F18FD" w:rsidRPr="00972158">
        <w:rPr>
          <w:rFonts w:ascii="Arial" w:hAnsi="Arial" w:cs="Arial"/>
          <w:color w:val="000000"/>
          <w:sz w:val="22"/>
          <w:szCs w:val="22"/>
        </w:rPr>
        <w:t>da</w:t>
      </w:r>
      <w:r w:rsidR="00B25C49" w:rsidRPr="00972158">
        <w:rPr>
          <w:rFonts w:ascii="Arial" w:hAnsi="Arial" w:cs="Arial"/>
          <w:color w:val="000000"/>
          <w:sz w:val="22"/>
          <w:szCs w:val="22"/>
        </w:rPr>
        <w:t>d</w:t>
      </w:r>
      <w:r w:rsidR="009F18FD" w:rsidRPr="00972158">
        <w:rPr>
          <w:rFonts w:ascii="Arial" w:hAnsi="Arial" w:cs="Arial"/>
          <w:color w:val="000000"/>
          <w:sz w:val="22"/>
          <w:szCs w:val="22"/>
        </w:rPr>
        <w:t xml:space="preserve">, a una vida digna </w:t>
      </w:r>
      <w:r w:rsidR="00483CAB" w:rsidRPr="00972158">
        <w:rPr>
          <w:rFonts w:ascii="Arial" w:hAnsi="Arial" w:cs="Arial"/>
          <w:color w:val="000000"/>
          <w:sz w:val="22"/>
          <w:szCs w:val="22"/>
        </w:rPr>
        <w:t>está</w:t>
      </w:r>
      <w:r w:rsidR="009F18FD" w:rsidRPr="00972158">
        <w:rPr>
          <w:rFonts w:ascii="Arial" w:hAnsi="Arial" w:cs="Arial"/>
          <w:color w:val="000000"/>
          <w:sz w:val="22"/>
          <w:szCs w:val="22"/>
        </w:rPr>
        <w:t xml:space="preserve"> </w:t>
      </w:r>
      <w:r w:rsidR="00B25C49" w:rsidRPr="00972158">
        <w:rPr>
          <w:rFonts w:ascii="Arial" w:hAnsi="Arial" w:cs="Arial"/>
          <w:color w:val="000000"/>
          <w:sz w:val="22"/>
          <w:szCs w:val="22"/>
        </w:rPr>
        <w:t>siendo</w:t>
      </w:r>
      <w:r w:rsidR="009F18FD" w:rsidRPr="00972158">
        <w:rPr>
          <w:rFonts w:ascii="Arial" w:hAnsi="Arial" w:cs="Arial"/>
          <w:color w:val="000000"/>
          <w:sz w:val="22"/>
          <w:szCs w:val="22"/>
        </w:rPr>
        <w:t xml:space="preserve"> vulnerado por el sistema de salud, debi</w:t>
      </w:r>
      <w:r w:rsidR="00B25C49" w:rsidRPr="00972158">
        <w:rPr>
          <w:rFonts w:ascii="Arial" w:hAnsi="Arial" w:cs="Arial"/>
          <w:color w:val="000000"/>
          <w:sz w:val="22"/>
          <w:szCs w:val="22"/>
        </w:rPr>
        <w:t>do</w:t>
      </w:r>
      <w:r w:rsidR="009F18FD" w:rsidRPr="00972158">
        <w:rPr>
          <w:rFonts w:ascii="Arial" w:hAnsi="Arial" w:cs="Arial"/>
          <w:color w:val="000000"/>
          <w:sz w:val="22"/>
          <w:szCs w:val="22"/>
        </w:rPr>
        <w:t xml:space="preserve"> a</w:t>
      </w:r>
      <w:r w:rsidR="00B25C49" w:rsidRPr="00972158">
        <w:rPr>
          <w:rFonts w:ascii="Arial" w:hAnsi="Arial" w:cs="Arial"/>
          <w:color w:val="000000"/>
          <w:sz w:val="22"/>
          <w:szCs w:val="22"/>
        </w:rPr>
        <w:t xml:space="preserve"> </w:t>
      </w:r>
      <w:r w:rsidR="009F18FD" w:rsidRPr="00972158">
        <w:rPr>
          <w:rFonts w:ascii="Arial" w:hAnsi="Arial" w:cs="Arial"/>
          <w:color w:val="000000"/>
          <w:sz w:val="22"/>
          <w:szCs w:val="22"/>
        </w:rPr>
        <w:t>que si no es por medio de un</w:t>
      </w:r>
      <w:r w:rsidR="00B25C49" w:rsidRPr="00972158">
        <w:rPr>
          <w:rFonts w:ascii="Arial" w:hAnsi="Arial" w:cs="Arial"/>
          <w:color w:val="000000"/>
          <w:sz w:val="22"/>
          <w:szCs w:val="22"/>
        </w:rPr>
        <w:t>a tutela</w:t>
      </w:r>
      <w:r w:rsidR="009F18FD" w:rsidRPr="00972158">
        <w:rPr>
          <w:rFonts w:ascii="Arial" w:hAnsi="Arial" w:cs="Arial"/>
          <w:color w:val="000000"/>
          <w:sz w:val="22"/>
          <w:szCs w:val="22"/>
        </w:rPr>
        <w:t xml:space="preserve"> a favor del accionante no se</w:t>
      </w:r>
      <w:r w:rsidR="00B25C49" w:rsidRPr="00972158">
        <w:rPr>
          <w:rFonts w:ascii="Arial" w:hAnsi="Arial" w:cs="Arial"/>
          <w:color w:val="000000"/>
          <w:sz w:val="22"/>
          <w:szCs w:val="22"/>
        </w:rPr>
        <w:t xml:space="preserve"> </w:t>
      </w:r>
      <w:r w:rsidR="009F18FD" w:rsidRPr="00972158">
        <w:rPr>
          <w:rFonts w:ascii="Arial" w:hAnsi="Arial" w:cs="Arial"/>
          <w:color w:val="000000"/>
          <w:sz w:val="22"/>
          <w:szCs w:val="22"/>
        </w:rPr>
        <w:t>puede dar</w:t>
      </w:r>
      <w:r w:rsidR="00BC6823">
        <w:rPr>
          <w:rFonts w:ascii="Arial" w:hAnsi="Arial" w:cs="Arial"/>
          <w:color w:val="000000"/>
          <w:sz w:val="22"/>
          <w:szCs w:val="22"/>
        </w:rPr>
        <w:t xml:space="preserve"> un buen servicio en este caso las citas con los especialistas, que requiero de manera prioritaria </w:t>
      </w:r>
      <w:r w:rsidR="00B25C49" w:rsidRPr="00972158">
        <w:rPr>
          <w:rFonts w:ascii="Arial" w:hAnsi="Arial" w:cs="Arial"/>
          <w:color w:val="000000"/>
          <w:sz w:val="22"/>
          <w:szCs w:val="22"/>
        </w:rPr>
        <w:t xml:space="preserve"> </w:t>
      </w:r>
    </w:p>
    <w:p w14:paraId="74F32E73" w14:textId="606973E8"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3049F354" w14:textId="128A85EF" w:rsidR="00B25C49" w:rsidRDefault="00A51ED6"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SÉPTIMO</w:t>
      </w:r>
      <w:r w:rsidR="00B25C49" w:rsidRPr="00972158">
        <w:rPr>
          <w:rFonts w:ascii="Arial" w:hAnsi="Arial" w:cs="Arial"/>
          <w:b/>
          <w:bCs/>
          <w:color w:val="000000"/>
          <w:sz w:val="22"/>
          <w:szCs w:val="22"/>
        </w:rPr>
        <w:t>:</w:t>
      </w:r>
      <w:r w:rsidR="008B7170" w:rsidRPr="00972158">
        <w:rPr>
          <w:rFonts w:ascii="Arial" w:hAnsi="Arial" w:cs="Arial"/>
          <w:color w:val="000000"/>
          <w:sz w:val="22"/>
          <w:szCs w:val="22"/>
        </w:rPr>
        <w:t> </w:t>
      </w:r>
      <w:r w:rsidR="00F45228">
        <w:rPr>
          <w:rFonts w:ascii="Arial" w:hAnsi="Arial" w:cs="Arial"/>
          <w:color w:val="000000"/>
          <w:sz w:val="22"/>
          <w:szCs w:val="22"/>
        </w:rPr>
        <w:t xml:space="preserve">Por eso recurro ante usted señor juez con el fin de que tutele el derecho constitucional a </w:t>
      </w:r>
      <w:r w:rsidR="00483CAB">
        <w:rPr>
          <w:rFonts w:ascii="Arial" w:hAnsi="Arial" w:cs="Arial"/>
          <w:color w:val="000000"/>
          <w:sz w:val="22"/>
          <w:szCs w:val="22"/>
        </w:rPr>
        <w:t xml:space="preserve">mi </w:t>
      </w:r>
      <w:r w:rsidR="00F45228">
        <w:rPr>
          <w:rFonts w:ascii="Arial" w:hAnsi="Arial" w:cs="Arial"/>
          <w:color w:val="000000"/>
          <w:sz w:val="22"/>
          <w:szCs w:val="22"/>
        </w:rPr>
        <w:t xml:space="preserve">favor </w:t>
      </w:r>
      <w:r w:rsidR="00483CAB">
        <w:rPr>
          <w:rFonts w:ascii="Arial" w:hAnsi="Arial" w:cs="Arial"/>
          <w:color w:val="000000"/>
          <w:sz w:val="22"/>
          <w:szCs w:val="22"/>
        </w:rPr>
        <w:t>y me den la</w:t>
      </w:r>
      <w:r w:rsidR="00BC6823">
        <w:rPr>
          <w:rFonts w:ascii="Arial" w:hAnsi="Arial" w:cs="Arial"/>
          <w:color w:val="000000"/>
          <w:sz w:val="22"/>
          <w:szCs w:val="22"/>
        </w:rPr>
        <w:t>s</w:t>
      </w:r>
      <w:r w:rsidR="00483CAB">
        <w:rPr>
          <w:rFonts w:ascii="Arial" w:hAnsi="Arial" w:cs="Arial"/>
          <w:color w:val="000000"/>
          <w:sz w:val="22"/>
          <w:szCs w:val="22"/>
        </w:rPr>
        <w:t xml:space="preserve"> cita</w:t>
      </w:r>
      <w:r w:rsidR="00BC6823">
        <w:rPr>
          <w:rFonts w:ascii="Arial" w:hAnsi="Arial" w:cs="Arial"/>
          <w:color w:val="000000"/>
          <w:sz w:val="22"/>
          <w:szCs w:val="22"/>
        </w:rPr>
        <w:t>s</w:t>
      </w:r>
      <w:r w:rsidR="00483CAB">
        <w:rPr>
          <w:rFonts w:ascii="Arial" w:hAnsi="Arial" w:cs="Arial"/>
          <w:color w:val="000000"/>
          <w:sz w:val="22"/>
          <w:szCs w:val="22"/>
        </w:rPr>
        <w:t xml:space="preserve"> que tengo </w:t>
      </w:r>
      <w:r w:rsidR="00F45228">
        <w:rPr>
          <w:rFonts w:ascii="Arial" w:hAnsi="Arial" w:cs="Arial"/>
          <w:color w:val="000000"/>
          <w:sz w:val="22"/>
          <w:szCs w:val="22"/>
        </w:rPr>
        <w:t xml:space="preserve">pendiente con </w:t>
      </w:r>
      <w:r w:rsidR="00BC6823">
        <w:rPr>
          <w:rFonts w:ascii="Arial" w:hAnsi="Arial" w:cs="Arial"/>
          <w:color w:val="000000"/>
          <w:sz w:val="22"/>
          <w:szCs w:val="22"/>
        </w:rPr>
        <w:t>los especialistas</w:t>
      </w:r>
      <w:r w:rsidR="00F45228">
        <w:rPr>
          <w:rFonts w:ascii="Arial" w:hAnsi="Arial" w:cs="Arial"/>
          <w:color w:val="000000"/>
          <w:sz w:val="22"/>
          <w:szCs w:val="22"/>
        </w:rPr>
        <w:t>, de manera prioritaria</w:t>
      </w:r>
    </w:p>
    <w:p w14:paraId="71393282" w14:textId="77777777" w:rsidR="00972158" w:rsidRDefault="0097215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330DC9A4" w14:textId="3FA7A7DB" w:rsidR="00972158" w:rsidRPr="00972158" w:rsidRDefault="00972158" w:rsidP="00972158">
      <w:pPr>
        <w:spacing w:after="0" w:line="240" w:lineRule="auto"/>
        <w:jc w:val="both"/>
        <w:rPr>
          <w:rFonts w:ascii="Arial" w:eastAsia="Times New Roman" w:hAnsi="Arial" w:cs="Arial"/>
          <w:b/>
          <w:lang w:val="es-ES" w:eastAsia="es-ES"/>
        </w:rPr>
      </w:pPr>
      <w:r>
        <w:rPr>
          <w:rFonts w:ascii="Arial" w:eastAsia="Times New Roman" w:hAnsi="Arial" w:cs="Arial"/>
          <w:b/>
          <w:lang w:val="es-ES" w:eastAsia="es-ES"/>
        </w:rPr>
        <w:lastRenderedPageBreak/>
        <w:tab/>
      </w:r>
      <w:r>
        <w:rPr>
          <w:rFonts w:ascii="Arial" w:eastAsia="Times New Roman" w:hAnsi="Arial" w:cs="Arial"/>
          <w:b/>
          <w:lang w:val="es-ES" w:eastAsia="es-ES"/>
        </w:rPr>
        <w:tab/>
      </w:r>
      <w:r>
        <w:rPr>
          <w:rFonts w:ascii="Arial" w:eastAsia="Times New Roman" w:hAnsi="Arial" w:cs="Arial"/>
          <w:b/>
          <w:lang w:val="es-ES" w:eastAsia="es-ES"/>
        </w:rPr>
        <w:tab/>
      </w:r>
      <w:r>
        <w:rPr>
          <w:rFonts w:ascii="Arial" w:eastAsia="Times New Roman" w:hAnsi="Arial" w:cs="Arial"/>
          <w:b/>
          <w:lang w:val="es-ES" w:eastAsia="es-ES"/>
        </w:rPr>
        <w:tab/>
      </w:r>
      <w:r w:rsidRPr="00972158">
        <w:rPr>
          <w:rFonts w:ascii="Arial" w:eastAsia="Times New Roman" w:hAnsi="Arial" w:cs="Arial"/>
          <w:b/>
          <w:lang w:val="es-ES" w:eastAsia="es-ES"/>
        </w:rPr>
        <w:t>PETICIÓN</w:t>
      </w:r>
    </w:p>
    <w:p w14:paraId="32FD6B00" w14:textId="77777777" w:rsidR="00972158" w:rsidRPr="00972158" w:rsidRDefault="00972158" w:rsidP="00972158">
      <w:pPr>
        <w:spacing w:after="0" w:line="240" w:lineRule="auto"/>
        <w:jc w:val="both"/>
        <w:rPr>
          <w:rFonts w:ascii="Arial" w:eastAsia="Times New Roman" w:hAnsi="Arial" w:cs="Arial"/>
          <w:lang w:val="es-ES" w:eastAsia="es-ES"/>
        </w:rPr>
      </w:pPr>
    </w:p>
    <w:p w14:paraId="3EFEB159" w14:textId="1E8B3092" w:rsidR="00972158" w:rsidRPr="00972158" w:rsidRDefault="00972158" w:rsidP="00972158">
      <w:pPr>
        <w:spacing w:after="0" w:line="240" w:lineRule="auto"/>
        <w:jc w:val="both"/>
        <w:rPr>
          <w:rFonts w:ascii="Arial" w:eastAsia="Times New Roman" w:hAnsi="Arial" w:cs="Arial"/>
          <w:lang w:val="es-ES" w:eastAsia="es-ES"/>
        </w:rPr>
      </w:pPr>
      <w:r w:rsidRPr="00972158">
        <w:rPr>
          <w:rFonts w:ascii="Arial" w:eastAsia="Times New Roman" w:hAnsi="Arial" w:cs="Arial"/>
          <w:lang w:val="es-ES" w:eastAsia="es-ES"/>
        </w:rPr>
        <w:t>Con fundamento en los hechos narrados y en las consideraciones expuestas, respetuosamente soli</w:t>
      </w:r>
      <w:r w:rsidR="00F45228">
        <w:rPr>
          <w:rFonts w:ascii="Arial" w:eastAsia="Times New Roman" w:hAnsi="Arial" w:cs="Arial"/>
          <w:lang w:val="es-ES" w:eastAsia="es-ES"/>
        </w:rPr>
        <w:t xml:space="preserve">cito al señor Juez, TUTELAR a </w:t>
      </w:r>
      <w:r w:rsidR="00483CAB">
        <w:rPr>
          <w:rFonts w:ascii="Arial" w:eastAsia="Times New Roman" w:hAnsi="Arial" w:cs="Arial"/>
          <w:lang w:val="es-ES" w:eastAsia="es-ES"/>
        </w:rPr>
        <w:t>mi favor</w:t>
      </w:r>
      <w:r w:rsidRPr="00972158">
        <w:rPr>
          <w:rFonts w:ascii="Arial" w:eastAsia="Times New Roman" w:hAnsi="Arial" w:cs="Arial"/>
          <w:lang w:val="es-ES" w:eastAsia="es-ES"/>
        </w:rPr>
        <w:t xml:space="preserve">, el derecho constitucional fundamental a la SALUD, en conexidad con el derecho a una VIDA DIGNA y JUSTA, ordenando a la autoridad accionada: </w:t>
      </w:r>
    </w:p>
    <w:p w14:paraId="4BE66EB6" w14:textId="77777777" w:rsidR="00972158" w:rsidRPr="00972158" w:rsidRDefault="00972158" w:rsidP="00972158">
      <w:pPr>
        <w:spacing w:after="0" w:line="240" w:lineRule="auto"/>
        <w:jc w:val="both"/>
        <w:rPr>
          <w:rFonts w:ascii="Arial" w:eastAsia="Times New Roman" w:hAnsi="Arial" w:cs="Arial"/>
          <w:lang w:val="es-ES" w:eastAsia="es-ES"/>
        </w:rPr>
      </w:pPr>
    </w:p>
    <w:p w14:paraId="3D70DA2E" w14:textId="153455B5" w:rsidR="00BC6823" w:rsidRDefault="00972158" w:rsidP="00F45228">
      <w:pPr>
        <w:pStyle w:val="western"/>
        <w:shd w:val="clear" w:color="auto" w:fill="FFFFFF"/>
        <w:spacing w:before="0" w:beforeAutospacing="0" w:after="0" w:afterAutospacing="0" w:line="240" w:lineRule="atLeast"/>
        <w:jc w:val="both"/>
        <w:rPr>
          <w:rFonts w:ascii="Arial" w:hAnsi="Arial" w:cs="Arial"/>
          <w:lang w:val="es-ES" w:eastAsia="es-ES"/>
        </w:rPr>
      </w:pPr>
      <w:r w:rsidRPr="00972158">
        <w:rPr>
          <w:rFonts w:ascii="Arial" w:hAnsi="Arial" w:cs="Arial"/>
          <w:b/>
          <w:lang w:val="es-ES" w:eastAsia="es-ES"/>
        </w:rPr>
        <w:t xml:space="preserve">PRIMERA. </w:t>
      </w:r>
      <w:r w:rsidRPr="00972158">
        <w:rPr>
          <w:rFonts w:ascii="Arial" w:hAnsi="Arial" w:cs="Arial"/>
          <w:lang w:val="es-ES" w:eastAsia="es-ES"/>
        </w:rPr>
        <w:t xml:space="preserve">Ordenar al Representante Legal de la </w:t>
      </w:r>
      <w:r w:rsidR="00483CAB">
        <w:rPr>
          <w:rFonts w:ascii="Arial" w:hAnsi="Arial" w:cs="Arial"/>
          <w:lang w:val="es-ES" w:eastAsia="es-ES"/>
        </w:rPr>
        <w:t xml:space="preserve">NUEVA </w:t>
      </w:r>
      <w:r w:rsidRPr="00972158">
        <w:rPr>
          <w:rFonts w:ascii="Arial" w:hAnsi="Arial" w:cs="Arial"/>
          <w:lang w:val="es-ES" w:eastAsia="es-ES"/>
        </w:rPr>
        <w:t xml:space="preserve">EPS, </w:t>
      </w:r>
      <w:r w:rsidRPr="00972158">
        <w:rPr>
          <w:rFonts w:ascii="Arial" w:hAnsi="Arial" w:cs="Arial"/>
          <w:b/>
          <w:lang w:val="es-ES" w:eastAsia="es-ES"/>
        </w:rPr>
        <w:t xml:space="preserve"> </w:t>
      </w:r>
      <w:r w:rsidRPr="00972158">
        <w:rPr>
          <w:rFonts w:ascii="Arial" w:hAnsi="Arial" w:cs="Arial"/>
          <w:lang w:val="es-ES" w:eastAsia="es-ES"/>
        </w:rPr>
        <w:t xml:space="preserve">o a quien haga sus veces, </w:t>
      </w:r>
      <w:r w:rsidR="00F45228">
        <w:rPr>
          <w:rFonts w:ascii="Arial" w:hAnsi="Arial" w:cs="Arial"/>
          <w:lang w:val="es-ES" w:eastAsia="es-ES"/>
        </w:rPr>
        <w:t xml:space="preserve">autorizar </w:t>
      </w:r>
      <w:r w:rsidRPr="00972158">
        <w:rPr>
          <w:rFonts w:ascii="Arial" w:hAnsi="Arial" w:cs="Arial"/>
          <w:lang w:val="es-ES" w:eastAsia="es-ES"/>
        </w:rPr>
        <w:t xml:space="preserve"> en el menor tiempo posible, </w:t>
      </w:r>
      <w:r w:rsidR="00F45228">
        <w:rPr>
          <w:rFonts w:ascii="Arial" w:hAnsi="Arial" w:cs="Arial"/>
          <w:lang w:val="es-ES" w:eastAsia="es-ES"/>
        </w:rPr>
        <w:t>la</w:t>
      </w:r>
      <w:r w:rsidR="00BC6823">
        <w:rPr>
          <w:rFonts w:ascii="Arial" w:hAnsi="Arial" w:cs="Arial"/>
          <w:lang w:val="es-ES" w:eastAsia="es-ES"/>
        </w:rPr>
        <w:t>s</w:t>
      </w:r>
      <w:r w:rsidR="00F45228">
        <w:rPr>
          <w:rFonts w:ascii="Arial" w:hAnsi="Arial" w:cs="Arial"/>
          <w:lang w:val="es-ES" w:eastAsia="es-ES"/>
        </w:rPr>
        <w:t xml:space="preserve"> cita</w:t>
      </w:r>
      <w:r w:rsidR="00BC6823">
        <w:rPr>
          <w:rFonts w:ascii="Arial" w:hAnsi="Arial" w:cs="Arial"/>
          <w:lang w:val="es-ES" w:eastAsia="es-ES"/>
        </w:rPr>
        <w:t>s de</w:t>
      </w:r>
    </w:p>
    <w:p w14:paraId="243E1976" w14:textId="2D6EF832" w:rsidR="00BC6823" w:rsidRDefault="00F45228" w:rsidP="00F45228">
      <w:pPr>
        <w:pStyle w:val="western"/>
        <w:shd w:val="clear" w:color="auto" w:fill="FFFFFF"/>
        <w:spacing w:before="0" w:beforeAutospacing="0" w:after="0" w:afterAutospacing="0" w:line="240" w:lineRule="atLeast"/>
        <w:jc w:val="both"/>
        <w:rPr>
          <w:rFonts w:ascii="Arial" w:hAnsi="Arial" w:cs="Arial"/>
          <w:lang w:val="es-ES" w:eastAsia="es-ES"/>
        </w:rPr>
      </w:pPr>
      <w:r>
        <w:rPr>
          <w:rFonts w:ascii="Arial" w:hAnsi="Arial" w:cs="Arial"/>
          <w:lang w:val="es-ES" w:eastAsia="es-ES"/>
        </w:rPr>
        <w:t xml:space="preserve"> </w:t>
      </w:r>
    </w:p>
    <w:p w14:paraId="6EBA9C0C" w14:textId="77777777" w:rsidR="00BC6823" w:rsidRDefault="00BC6823" w:rsidP="00BC6823">
      <w:pPr>
        <w:pStyle w:val="western"/>
        <w:numPr>
          <w:ilvl w:val="0"/>
          <w:numId w:val="1"/>
        </w:numPr>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 xml:space="preserve">CONSULTA POR PRIMERA VEZ POR ESPECIALISTA EN DERMATOLOGIA </w:t>
      </w:r>
    </w:p>
    <w:p w14:paraId="08017591" w14:textId="77777777" w:rsidR="00BC6823" w:rsidRPr="00972158" w:rsidRDefault="00BC6823" w:rsidP="00BC6823">
      <w:pPr>
        <w:pStyle w:val="western"/>
        <w:numPr>
          <w:ilvl w:val="0"/>
          <w:numId w:val="1"/>
        </w:numPr>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 xml:space="preserve">CONSULTA DE CONTROL O DE SEGUIMINETO POR ESPECILAISTA EN COLOPROCTOLOGIA, de carácter prioritario, según recomendación del médico tratante. </w:t>
      </w:r>
    </w:p>
    <w:p w14:paraId="34F47B86" w14:textId="7B678FFA" w:rsidR="00972158" w:rsidRPr="00972158" w:rsidRDefault="00972158" w:rsidP="00972158">
      <w:pPr>
        <w:spacing w:after="0" w:line="240" w:lineRule="auto"/>
        <w:jc w:val="both"/>
        <w:rPr>
          <w:rFonts w:ascii="Arial" w:eastAsia="Times New Roman" w:hAnsi="Arial" w:cs="Arial"/>
          <w:b/>
          <w:lang w:val="es-ES" w:eastAsia="es-ES"/>
        </w:rPr>
      </w:pPr>
    </w:p>
    <w:p w14:paraId="22339654" w14:textId="4F5BA496" w:rsidR="00972158" w:rsidRPr="00972158" w:rsidRDefault="00972158" w:rsidP="00972158">
      <w:pPr>
        <w:spacing w:after="0" w:line="240" w:lineRule="auto"/>
        <w:jc w:val="both"/>
        <w:rPr>
          <w:rFonts w:ascii="Arial" w:eastAsia="Times New Roman" w:hAnsi="Arial" w:cs="Arial"/>
          <w:lang w:val="es-ES" w:eastAsia="es-ES"/>
        </w:rPr>
      </w:pPr>
      <w:r w:rsidRPr="00972158">
        <w:rPr>
          <w:rFonts w:ascii="Arial" w:eastAsia="Times New Roman" w:hAnsi="Arial" w:cs="Arial"/>
          <w:b/>
          <w:lang w:val="es-ES" w:eastAsia="es-ES"/>
        </w:rPr>
        <w:t xml:space="preserve">SEGUNDA: </w:t>
      </w:r>
      <w:r w:rsidRPr="00972158">
        <w:rPr>
          <w:rFonts w:ascii="Arial" w:eastAsia="Times New Roman" w:hAnsi="Arial" w:cs="Arial"/>
          <w:lang w:val="es-ES" w:eastAsia="es-ES"/>
        </w:rPr>
        <w:t>Conceder un tratamiento in</w:t>
      </w:r>
      <w:r w:rsidR="00483CAB">
        <w:rPr>
          <w:rFonts w:ascii="Arial" w:eastAsia="Times New Roman" w:hAnsi="Arial" w:cs="Arial"/>
          <w:lang w:val="es-ES" w:eastAsia="es-ES"/>
        </w:rPr>
        <w:t>tegral a la patología que aquejo</w:t>
      </w:r>
    </w:p>
    <w:p w14:paraId="3A538822" w14:textId="77777777" w:rsidR="00972158" w:rsidRPr="00972158" w:rsidRDefault="0097215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2008B99B" w14:textId="7445B35F"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09C52BDB"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DERECHO FUNDAMENTAL VIOLADO</w:t>
      </w:r>
    </w:p>
    <w:p w14:paraId="6C301B0A"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C8A4E7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Con la omisión por parte de la EPS demandada estimo se está violando el derecho a la salud en conexidad con el derecho fundamental a la vida e integridad personal en rela</w:t>
      </w:r>
      <w:r w:rsidRPr="00972158">
        <w:rPr>
          <w:rFonts w:ascii="Arial" w:hAnsi="Arial" w:cs="Arial"/>
          <w:color w:val="000000"/>
          <w:sz w:val="22"/>
          <w:szCs w:val="22"/>
        </w:rPr>
        <w:softHyphen/>
        <w:t>ción a los artículos 44, 47, 48 y 49 de la Constitución Política.</w:t>
      </w:r>
    </w:p>
    <w:p w14:paraId="30F0DA36"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2F01F3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CONCEPTO DE VIOLACIÓN</w:t>
      </w:r>
    </w:p>
    <w:p w14:paraId="70E9388B"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3E2B30F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Nueve son las ramas básicas de la seguridad social: asistencia sanitaria, vejez, presta</w:t>
      </w:r>
      <w:r w:rsidRPr="00972158">
        <w:rPr>
          <w:rFonts w:ascii="Arial" w:hAnsi="Arial" w:cs="Arial"/>
          <w:color w:val="000000"/>
          <w:sz w:val="22"/>
          <w:szCs w:val="22"/>
        </w:rPr>
        <w:softHyphen/>
        <w:t>ciones por enfermedad, desempleo, accidentes de trabajo, prestaciones familiares, ma</w:t>
      </w:r>
      <w:r w:rsidRPr="00972158">
        <w:rPr>
          <w:rFonts w:ascii="Arial" w:hAnsi="Arial" w:cs="Arial"/>
          <w:color w:val="000000"/>
          <w:sz w:val="22"/>
          <w:szCs w:val="22"/>
        </w:rPr>
        <w:softHyphen/>
        <w:t>ternidad, invalidez, muerte y supervivencia, y, además, lo que modernamente se de</w:t>
      </w:r>
      <w:r w:rsidRPr="00972158">
        <w:rPr>
          <w:rFonts w:ascii="Arial" w:hAnsi="Arial" w:cs="Arial"/>
          <w:color w:val="000000"/>
          <w:sz w:val="22"/>
          <w:szCs w:val="22"/>
        </w:rPr>
        <w:softHyphen/>
        <w:t>nomina servicios sociales. Tales ramas aparecen en los Reglamentos de la Comunidad Europea y en el Convenio 102 de la OIT (1952) que señala las normas mínimas en segu</w:t>
      </w:r>
      <w:r w:rsidRPr="00972158">
        <w:rPr>
          <w:rFonts w:ascii="Arial" w:hAnsi="Arial" w:cs="Arial"/>
          <w:color w:val="000000"/>
          <w:sz w:val="22"/>
          <w:szCs w:val="22"/>
        </w:rPr>
        <w:softHyphen/>
        <w:t>ridad social. Convenio que no ha sido aprobado por Colombia, pero que es una fuente importante para conocer cuál es la teoría de la seguridad social.</w:t>
      </w:r>
    </w:p>
    <w:p w14:paraId="1A027955"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6BF5602F"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El artículo 48 de la C.P. habló en general de la seguridad social. El artículo 49 se limitó a la seguridad social en salud. Ambas normas le trasladaron el diseño del Sistema al legislador. En la Ley 100 de 1993 solamente se habló de la seguridad social en salud, de la seguridad social en pensiones y de los riesgos laborales.</w:t>
      </w:r>
    </w:p>
    <w:p w14:paraId="3F77CEA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723FC5F1"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Tratándose de trabajadores independientes afiliados a la seguridad social, la prestación debida es "prestaciones por enfermedad" (dentro de la teoría de la seguridad social). Por consiguiente, rubros no comprendidos en dicha ley no pueden ser reclamables a las EPS.</w:t>
      </w:r>
    </w:p>
    <w:p w14:paraId="13999043"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540086D"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Además, la misma Constitución permitió que el servicio lo prestaran los particulares. Una de las consecuencias de ello es el equilibrio financiero. Por eso se hace, por parte del Estado, un listado de medicamentos que deben ser entregados en caso de ser rece</w:t>
      </w:r>
      <w:r w:rsidRPr="00972158">
        <w:rPr>
          <w:rFonts w:ascii="Arial" w:hAnsi="Arial" w:cs="Arial"/>
          <w:color w:val="000000"/>
          <w:sz w:val="22"/>
          <w:szCs w:val="22"/>
        </w:rPr>
        <w:softHyphen/>
        <w:t>tados. Si un medicamento no está incluido, en principio, la EPS no está obligada a en</w:t>
      </w:r>
      <w:r w:rsidRPr="00972158">
        <w:rPr>
          <w:rFonts w:ascii="Arial" w:hAnsi="Arial" w:cs="Arial"/>
          <w:color w:val="000000"/>
          <w:sz w:val="22"/>
          <w:szCs w:val="22"/>
        </w:rPr>
        <w:softHyphen/>
        <w:t>tregarlo. Pero eso no significa que esté prohibido dar el medicamento que no aparece en lista. Tan es así que existen dos causas para dar dichos medicamentos:</w:t>
      </w:r>
    </w:p>
    <w:p w14:paraId="048FE5EA"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1F73EAD9"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lastRenderedPageBreak/>
        <w:t>a. La jurisprudencia ha señalado que excepcionalmente se puede ordenar la entrega de medicamentos, aunque no estén en el listado, si se afecta el derecho a la vida del afiliado. En cuyo caso la EPS puede repetir contra el FOSYGA.</w:t>
      </w:r>
    </w:p>
    <w:p w14:paraId="3D053A15"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C921AC3"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b. Puede existir otra circunstancia en la cual el medicamento se entrega aunque no es</w:t>
      </w:r>
      <w:r w:rsidRPr="00972158">
        <w:rPr>
          <w:rFonts w:ascii="Arial" w:hAnsi="Arial" w:cs="Arial"/>
          <w:color w:val="000000"/>
          <w:sz w:val="22"/>
          <w:szCs w:val="22"/>
        </w:rPr>
        <w:softHyphen/>
        <w:t>té en el listado. Eso ocurre cuando la propia EPS, previo un trámite interno, facilita al usuario la recepción de dicho medicamento.</w:t>
      </w:r>
    </w:p>
    <w:p w14:paraId="5C196A3A"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560D2689"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La pregunta que surge es si esta última atribución siempre es discrecional, de parte de la EPS. Como ya se explicó, la EPS no está obligada, por ministerio de la ley a la entrega del medicamento no relacionado en la lista. Sin embargo, si el tratamiento con ese medicamento se ha iniciado, con la anuencia de la EPS, entra en juego, para el análisis constitu</w:t>
      </w:r>
      <w:r w:rsidRPr="00972158">
        <w:rPr>
          <w:rFonts w:ascii="Arial" w:hAnsi="Arial" w:cs="Arial"/>
          <w:color w:val="000000"/>
          <w:sz w:val="22"/>
          <w:szCs w:val="22"/>
        </w:rPr>
        <w:softHyphen/>
        <w:t>cional, la continuidad en la prestación del servicio. Y, entonces, la arbitrariedad consistiría en suspender un tratamiento iniciado, que se torna imprescindible porque de lo contrario afectaría la integridad física del paciente, su dignidad como persona, la vida digna a la cual tiene derecho y la confianza legítima de que no puede suspenderse lo iniciado.</w:t>
      </w:r>
    </w:p>
    <w:p w14:paraId="518C2C16"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9842B6D"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 este respecto la Corte Constitucional ya se ha pronunciado en la sentencia SU-562/ 99, de la siguiente manera:</w:t>
      </w:r>
    </w:p>
    <w:p w14:paraId="2E82A98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65AD501D"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"El artículo 48 de la C. P. indica que la seguridad social debe sujetarse a los princi</w:t>
      </w:r>
      <w:r w:rsidRPr="00972158">
        <w:rPr>
          <w:rFonts w:ascii="Arial" w:hAnsi="Arial" w:cs="Arial"/>
          <w:color w:val="000000"/>
          <w:sz w:val="22"/>
          <w:szCs w:val="22"/>
        </w:rPr>
        <w:softHyphen/>
        <w:t>pios de eficiencia, universalidad y solidaridad en los términos que establezca la ley. Por consiguiente, se constitucionalizó la seguridad social con un fuerte contenido de políti</w:t>
      </w:r>
      <w:r w:rsidRPr="00972158">
        <w:rPr>
          <w:rFonts w:ascii="Arial" w:hAnsi="Arial" w:cs="Arial"/>
          <w:color w:val="000000"/>
          <w:sz w:val="22"/>
          <w:szCs w:val="22"/>
        </w:rPr>
        <w:softHyphen/>
        <w:t>ca social.</w:t>
      </w:r>
    </w:p>
    <w:p w14:paraId="44E766B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7C5C4FD2"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En la jurisprudencia constitucional, a nivel general y para todas las personas, se tiene como eje la idea de que la realización del servicio público de la Seguridad Social (art. 48) tiene corno sustento un sistema normativo integrado no solamente por los ar</w:t>
      </w:r>
      <w:r w:rsidRPr="00972158">
        <w:rPr>
          <w:rFonts w:ascii="Arial" w:hAnsi="Arial" w:cs="Arial"/>
          <w:color w:val="000000"/>
          <w:sz w:val="22"/>
          <w:szCs w:val="22"/>
        </w:rPr>
        <w:softHyphen/>
        <w:t>tículos 48, 49, 11, 366 de la Constitución, sino también por el conjunto de reglas con</w:t>
      </w:r>
      <w:r w:rsidRPr="00972158">
        <w:rPr>
          <w:rFonts w:ascii="Arial" w:hAnsi="Arial" w:cs="Arial"/>
          <w:color w:val="000000"/>
          <w:sz w:val="22"/>
          <w:szCs w:val="22"/>
        </w:rPr>
        <w:softHyphen/>
        <w:t>tenidas en leyes, decretos y acuerdos, en cuanto no sean contrarios a la Carta. Todas esas normas constituyen un derecho prestacional, eso significa que la seguridad social se ubica dentro de los principios constitucionales de la igualdad material y en la cláu</w:t>
      </w:r>
      <w:r w:rsidRPr="00972158">
        <w:rPr>
          <w:rFonts w:ascii="Arial" w:hAnsi="Arial" w:cs="Arial"/>
          <w:color w:val="000000"/>
          <w:sz w:val="22"/>
          <w:szCs w:val="22"/>
        </w:rPr>
        <w:softHyphen/>
        <w:t>sula del Estado Social de Derecho.</w:t>
      </w:r>
    </w:p>
    <w:p w14:paraId="7C6F273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4F4079F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En ese contexto el Sistema de Seguridad Social en Colombia es mixto, pues puede ser prestado por el Estado o por los particulares, mediante delegación de aquél. Por esa delegación estatal las EPS prestan el Plan Obligatorio de Salud (POS) que incluye la atención integral a la población afiliada en sus fases de educación, información y fo</w:t>
      </w:r>
      <w:r w:rsidRPr="00972158">
        <w:rPr>
          <w:rFonts w:ascii="Arial" w:hAnsi="Arial" w:cs="Arial"/>
          <w:color w:val="000000"/>
          <w:sz w:val="22"/>
          <w:szCs w:val="22"/>
        </w:rPr>
        <w:softHyphen/>
        <w:t>mento de la salud y la prevención, diagnóstico, tratamiento y rehabilitación de la en</w:t>
      </w:r>
      <w:r w:rsidRPr="00972158">
        <w:rPr>
          <w:rFonts w:ascii="Arial" w:hAnsi="Arial" w:cs="Arial"/>
          <w:color w:val="000000"/>
          <w:sz w:val="22"/>
          <w:szCs w:val="22"/>
        </w:rPr>
        <w:softHyphen/>
        <w:t>fermedad, incluido el suministro de medicamentos esenciales en su denominación ge</w:t>
      </w:r>
      <w:r w:rsidRPr="00972158">
        <w:rPr>
          <w:rFonts w:ascii="Arial" w:hAnsi="Arial" w:cs="Arial"/>
          <w:color w:val="000000"/>
          <w:sz w:val="22"/>
          <w:szCs w:val="22"/>
        </w:rPr>
        <w:softHyphen/>
        <w:t>nérica (art. 11 Decreto 1938 de 1994).</w:t>
      </w:r>
    </w:p>
    <w:p w14:paraId="7793E4D9"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7FBF5D2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Hay que admitir que al delegarse la prestación del servicio público de salud a una entidad particular, ésta ocupa el lugar del Estado para algo muy importante cual es la prestación de un servicio público; pero eso no excluye que la entidad aspire obtener una legítima ganancia. Así está diseñado el Sistema, luego opera el llamado equilibrio fi</w:t>
      </w:r>
      <w:r w:rsidRPr="00972158">
        <w:rPr>
          <w:rFonts w:ascii="Arial" w:hAnsi="Arial" w:cs="Arial"/>
          <w:color w:val="000000"/>
          <w:sz w:val="22"/>
          <w:szCs w:val="22"/>
        </w:rPr>
        <w:softHyphen/>
        <w:t>nanciero.</w:t>
      </w:r>
    </w:p>
    <w:p w14:paraId="6B6598FA"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33AA99BE"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xml:space="preserve">A nivel particular, tratándose de trabajadores dependientes (o sus beneficiarios) el Sistema de Seguridad Social también se sujeta al sistema mixto antes indicado, sin perder la perspectiva de que el artículo 53 de la C.P. le da una connotación adicional (ser la </w:t>
      </w:r>
      <w:r w:rsidRPr="00972158">
        <w:rPr>
          <w:rFonts w:ascii="Arial" w:hAnsi="Arial" w:cs="Arial"/>
          <w:color w:val="000000"/>
          <w:sz w:val="22"/>
          <w:szCs w:val="22"/>
        </w:rPr>
        <w:lastRenderedPageBreak/>
        <w:t>seguridad social inherente a la relación laboral) y ello fortalece el carácter de servicio público esencial (ya señalado en los artículos 2 y 4 de la Ley 100 de 1993).</w:t>
      </w:r>
    </w:p>
    <w:p w14:paraId="32D8EFA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476ECD82"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Por lo tanto, la jurisprudencia de la C-177 de 1998 antes transcrita, que moduló el artículo 209 de la Ley 100 de 1993, se integra con los artículos 103, 104 y 105 de la Ley 222 de 1995 y con proposiciones normativas constitucionales contenidas en los ar</w:t>
      </w:r>
      <w:r w:rsidRPr="00972158">
        <w:rPr>
          <w:rFonts w:ascii="Arial" w:hAnsi="Arial" w:cs="Arial"/>
          <w:color w:val="000000"/>
          <w:sz w:val="22"/>
          <w:szCs w:val="22"/>
        </w:rPr>
        <w:softHyphen/>
        <w:t>tículos 365, 53 y 2° de la C. P. dentro de la siguiente argumentación:</w:t>
      </w:r>
    </w:p>
    <w:p w14:paraId="00CEC70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17B60002"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El artículo 365 de la C.P. leído conjuntamente con la jurisprudencia transcrita permite concluir que tratándose de trabajadores dependientes puede haber consecuen</w:t>
      </w:r>
      <w:r w:rsidRPr="00972158">
        <w:rPr>
          <w:rFonts w:ascii="Arial" w:hAnsi="Arial" w:cs="Arial"/>
          <w:color w:val="000000"/>
          <w:sz w:val="22"/>
          <w:szCs w:val="22"/>
        </w:rPr>
        <w:softHyphen/>
        <w:t>cias adicionales al tema de la salud en general.</w:t>
      </w:r>
    </w:p>
    <w:p w14:paraId="3C2B038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5932225F"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En efecto dice el artículo 365: "Los servicios públicos son inherentes a la finalidad social del Estado. Es deber del Estado asegurar su prestación eficiente a todos los habitantes del territorio nacional".</w:t>
      </w:r>
    </w:p>
    <w:p w14:paraId="735D890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665DB3D1"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Que la salud es un servicio público, y además esencial, no tiene la menor duda por</w:t>
      </w:r>
      <w:r w:rsidRPr="00972158">
        <w:rPr>
          <w:rFonts w:ascii="Arial" w:hAnsi="Arial" w:cs="Arial"/>
          <w:color w:val="000000"/>
          <w:sz w:val="22"/>
          <w:szCs w:val="22"/>
        </w:rPr>
        <w:softHyphen/>
        <w:t>que los artículos 48 y 49 expresamente dicen que la salud es servicio público, el artículo 366 C.P. presenta como objetivo fundamental del Estado la solución a la salud, y la Ley 100 de 1993 también lo indica en su artículo 2°.</w:t>
      </w:r>
    </w:p>
    <w:p w14:paraId="33C84BA4"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60AAFF1"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Uno de los principios característicos del servicio público es el de la eficiencia. De</w:t>
      </w:r>
      <w:r w:rsidRPr="00972158">
        <w:rPr>
          <w:rFonts w:ascii="Arial" w:hAnsi="Arial" w:cs="Arial"/>
          <w:color w:val="000000"/>
          <w:sz w:val="22"/>
          <w:szCs w:val="22"/>
        </w:rPr>
        <w:softHyphen/>
        <w:t>ntro de la eficiencia está la continuidad en el servicio, porque debe prestarse sin inte</w:t>
      </w:r>
      <w:r w:rsidRPr="00972158">
        <w:rPr>
          <w:rFonts w:ascii="Arial" w:hAnsi="Arial" w:cs="Arial"/>
          <w:color w:val="000000"/>
          <w:sz w:val="22"/>
          <w:szCs w:val="22"/>
        </w:rPr>
        <w:softHyphen/>
        <w:t>rrupción."</w:t>
      </w:r>
    </w:p>
    <w:p w14:paraId="030C707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F435CC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Las mismas razones que existen para los trabajadores dependientes se predican de los trabajadores independientes, respecto en la continuidad en la prestación del servicio.</w:t>
      </w:r>
    </w:p>
    <w:p w14:paraId="2649EB39"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7CD1C065"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La sentencia SU-480/97 dijo sobre el objeto de la protección tutelar y la entrega de medicamentos:</w:t>
      </w:r>
    </w:p>
    <w:p w14:paraId="15CEE8F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3DCC1263"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"No sobra recordar que la Corte ha indicado que curar no es solamente derrotar la enfermedad, puede ser aliviarla, mitigar el dolor, aumentar las expectativas de vida. El enfermo no está abocado a abandonarse a la fatalidad, desechando cualquier tratamien</w:t>
      </w:r>
      <w:r w:rsidRPr="00972158">
        <w:rPr>
          <w:rFonts w:ascii="Arial" w:hAnsi="Arial" w:cs="Arial"/>
          <w:color w:val="000000"/>
          <w:sz w:val="22"/>
          <w:szCs w:val="22"/>
        </w:rPr>
        <w:softHyphen/>
        <w:t>to, por considerarlo inútil ante la certeza de un inexorable desenlace final; todo lo con</w:t>
      </w:r>
      <w:r w:rsidRPr="00972158">
        <w:rPr>
          <w:rFonts w:ascii="Arial" w:hAnsi="Arial" w:cs="Arial"/>
          <w:color w:val="000000"/>
          <w:sz w:val="22"/>
          <w:szCs w:val="22"/>
        </w:rPr>
        <w:softHyphen/>
        <w:t>trario, tiene derecho a abrigar esperanzas de recuperación, a procurar alivio a sus do</w:t>
      </w:r>
      <w:r w:rsidRPr="00972158">
        <w:rPr>
          <w:rFonts w:ascii="Arial" w:hAnsi="Arial" w:cs="Arial"/>
          <w:color w:val="000000"/>
          <w:sz w:val="22"/>
          <w:szCs w:val="22"/>
        </w:rPr>
        <w:softHyphen/>
        <w:t>lencias, si así lo desea, porque la vida es un acontecer dinámico, para disfrutarla de principio a fin; de manera que el hombre tiene derecho a que se la respeten las fases que le resten para completar su ciclo vital.</w:t>
      </w:r>
    </w:p>
    <w:p w14:paraId="58EA44D1"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E5EF28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Los medicamentos señalados por el médico tratante, deben ser los esenciales, con presentación genérica a menos que sólo existan los de marca registrada. (</w:t>
      </w:r>
      <w:proofErr w:type="gramStart"/>
      <w:r w:rsidRPr="00972158">
        <w:rPr>
          <w:rFonts w:ascii="Arial" w:hAnsi="Arial" w:cs="Arial"/>
          <w:color w:val="000000"/>
          <w:sz w:val="22"/>
          <w:szCs w:val="22"/>
        </w:rPr>
        <w:t>artículo</w:t>
      </w:r>
      <w:proofErr w:type="gramEnd"/>
      <w:r w:rsidRPr="00972158">
        <w:rPr>
          <w:rFonts w:ascii="Arial" w:hAnsi="Arial" w:cs="Arial"/>
          <w:color w:val="000000"/>
          <w:sz w:val="22"/>
          <w:szCs w:val="22"/>
        </w:rPr>
        <w:t xml:space="preserve"> 23 del Decreto 1938/94).</w:t>
      </w:r>
    </w:p>
    <w:p w14:paraId="0B89D38C"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41855A6E"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 lo anterior hay que agregar, por venir al caso en las acciones que motivan este fa</w:t>
      </w:r>
      <w:r w:rsidRPr="00972158">
        <w:rPr>
          <w:rFonts w:ascii="Arial" w:hAnsi="Arial" w:cs="Arial"/>
          <w:color w:val="000000"/>
          <w:sz w:val="22"/>
          <w:szCs w:val="22"/>
        </w:rPr>
        <w:softHyphen/>
        <w:t>llo, otra norma de la Ley 23 sobre la exigencia de no privar de asistencia al enfermo "incurable":</w:t>
      </w:r>
    </w:p>
    <w:p w14:paraId="33EB0D1F"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5B632BF6"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"artículo 17.- La cronicidad o incurabilidad de la enfermedad no constituye motivo para que el médico prive de asistencia a un paciente.</w:t>
      </w:r>
    </w:p>
    <w:p w14:paraId="069A6412"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6BFDC90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Una de las etapas en el tratamiento es la de recetar medicamentos, la citada ley in</w:t>
      </w:r>
      <w:r w:rsidRPr="00972158">
        <w:rPr>
          <w:rFonts w:ascii="Arial" w:hAnsi="Arial" w:cs="Arial"/>
          <w:color w:val="000000"/>
          <w:sz w:val="22"/>
          <w:szCs w:val="22"/>
        </w:rPr>
        <w:softHyphen/>
        <w:t>dica:</w:t>
      </w:r>
    </w:p>
    <w:p w14:paraId="0214E344"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lastRenderedPageBreak/>
        <w:t> </w:t>
      </w:r>
    </w:p>
    <w:p w14:paraId="765F484B"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"artículo 33.- Las prescripciones médicas se harán por escrito, de conformidad con las normas vigentes sobre la materia".</w:t>
      </w:r>
    </w:p>
    <w:p w14:paraId="406565FA"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D05F4A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Esta última disposición conlleva, entre otras, esta conclusión obvia: que sólo se pueden recetar medicamentos que tengan registro sanitario en Colombia, con presenta</w:t>
      </w:r>
      <w:r w:rsidRPr="00972158">
        <w:rPr>
          <w:rFonts w:ascii="Arial" w:hAnsi="Arial" w:cs="Arial"/>
          <w:color w:val="000000"/>
          <w:sz w:val="22"/>
          <w:szCs w:val="22"/>
        </w:rPr>
        <w:softHyphen/>
        <w:t>ción genérica, a menos que sólo existan los de marca registrada.</w:t>
      </w:r>
    </w:p>
    <w:p w14:paraId="38865892"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1500A69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Además, este aspecto lo desarrolla la Resolución del Ministerio de Salud 5261 de 1994 que contempla el manual de actividades, intervenciones y procedimientos del P.O.S.; artículo 13, "formulación y despacho de medicamentos," donde, entre otras co</w:t>
      </w:r>
      <w:r w:rsidRPr="00972158">
        <w:rPr>
          <w:rFonts w:ascii="Arial" w:hAnsi="Arial" w:cs="Arial"/>
          <w:color w:val="000000"/>
          <w:sz w:val="22"/>
          <w:szCs w:val="22"/>
        </w:rPr>
        <w:softHyphen/>
        <w:t>sas, se indica que "Luz receta deberá incluir el nombre del medicamento en su presenta</w:t>
      </w:r>
      <w:r w:rsidRPr="00972158">
        <w:rPr>
          <w:rFonts w:ascii="Arial" w:hAnsi="Arial" w:cs="Arial"/>
          <w:color w:val="000000"/>
          <w:sz w:val="22"/>
          <w:szCs w:val="22"/>
        </w:rPr>
        <w:softHyphen/>
        <w:t>ción genérica".</w:t>
      </w:r>
    </w:p>
    <w:p w14:paraId="5503C89E"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D34467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Todas esas reglas se recogen en el Decreto 1938 de 1994. Precisamente el artículo 23, parágrafo 4° de ese decreto, se refiere a la prescripción de medicamentos, y allí se dice que debe hacerse por escrito, por el personal de salud debidamente autorizado, lo cual excluye la entrega de remedios por auto-medicación, y sólo se permite que quien recete sea "personal profesional autorizado para su prescripción."</w:t>
      </w:r>
    </w:p>
    <w:p w14:paraId="298020BE"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3374E6E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xml:space="preserve">Los medicamentos incluidos en el listado oficial deben entregarse por la EPS; y si está de por medio la vida del paciente no importa que no estén en listado, luego se </w:t>
      </w:r>
      <w:proofErr w:type="spellStart"/>
      <w:r w:rsidRPr="00972158">
        <w:rPr>
          <w:rFonts w:ascii="Arial" w:hAnsi="Arial" w:cs="Arial"/>
          <w:color w:val="000000"/>
          <w:sz w:val="22"/>
          <w:szCs w:val="22"/>
        </w:rPr>
        <w:t>inaplica</w:t>
      </w:r>
      <w:proofErr w:type="spellEnd"/>
      <w:r w:rsidRPr="00972158">
        <w:rPr>
          <w:rFonts w:ascii="Arial" w:hAnsi="Arial" w:cs="Arial"/>
          <w:color w:val="000000"/>
          <w:sz w:val="22"/>
          <w:szCs w:val="22"/>
        </w:rPr>
        <w:t xml:space="preserve"> el literal g- del artículo 15 del Decreto 1938 de 1994".</w:t>
      </w:r>
    </w:p>
    <w:p w14:paraId="26C9EEA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BD536E4"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La entrega de medicamentos opera siempre y cuando las determinaciones provengan del médico tratante, es decir, del médico contratado por la EPS adscrito a ella, y que está tratando al respectivo paciente. Y sobra decir que en este aspecto el médico debe actuar con respeto a la ética médica, como se aprecia en el presente caso.</w:t>
      </w:r>
    </w:p>
    <w:p w14:paraId="1F4B5686" w14:textId="2BA6BCFB"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8430DA6"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Por último, es del caso llamar la atención sobre la idoneidad de otro medio de defen</w:t>
      </w:r>
      <w:r w:rsidRPr="00972158">
        <w:rPr>
          <w:rFonts w:ascii="Arial" w:hAnsi="Arial" w:cs="Arial"/>
          <w:color w:val="000000"/>
          <w:sz w:val="22"/>
          <w:szCs w:val="22"/>
        </w:rPr>
        <w:softHyphen/>
        <w:t>sa cuando se reconoce la vulneración del derecho a la salud en conexidad con el derecho a la vida, la existencia de otro mecanismo de defensa judicial queda subordinado a la acción de tutela por la inminencia o posibilidad de un daño irreparable a la vida e inte</w:t>
      </w:r>
      <w:r w:rsidRPr="00972158">
        <w:rPr>
          <w:rFonts w:ascii="Arial" w:hAnsi="Arial" w:cs="Arial"/>
          <w:color w:val="000000"/>
          <w:sz w:val="22"/>
          <w:szCs w:val="22"/>
        </w:rPr>
        <w:softHyphen/>
        <w:t>gridad de las personas. Quienes prestan servicios de salud deben entender el carácter público e indispensable de su acción para perseguir en cada uno de los casos no solo la atención inmediata sino la garantía de un tratamiento oportuno. Condiciones que se desvirtúan por completo citando no se garantiza la continuidad en la atención. En el presente caso la institución de salud incumple sus propias órdenes e interrumpe injus</w:t>
      </w:r>
      <w:r w:rsidRPr="00972158">
        <w:rPr>
          <w:rFonts w:ascii="Arial" w:hAnsi="Arial" w:cs="Arial"/>
          <w:color w:val="000000"/>
          <w:sz w:val="22"/>
          <w:szCs w:val="22"/>
        </w:rPr>
        <w:softHyphen/>
        <w:t>tificadamente la prestación del servicio poniendo en riesgo la salud de la paciente."</w:t>
      </w:r>
    </w:p>
    <w:p w14:paraId="2F6F7146"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6159475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PROCEDENCIA Y LEGITIMIDAD</w:t>
      </w:r>
    </w:p>
    <w:p w14:paraId="3912EEA9"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65A8E41"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Esta acción de tutela es procedente de conformidad con lo establecido en los artículos 1°, 2°, 5° y 9° del Decreto 2591 de 1991 ya que lo que se pretende es que se garantice mi derecho a la salud, a mi integridad física y humana en conexidad con mi derecho a la vida y toda vez que carezco de cualquier otro medio de defensa para los fines de exclu</w:t>
      </w:r>
      <w:r w:rsidRPr="00972158">
        <w:rPr>
          <w:rFonts w:ascii="Arial" w:hAnsi="Arial" w:cs="Arial"/>
          <w:color w:val="000000"/>
          <w:sz w:val="22"/>
          <w:szCs w:val="22"/>
        </w:rPr>
        <w:softHyphen/>
        <w:t>sión de la acción de tutela.</w:t>
      </w:r>
    </w:p>
    <w:p w14:paraId="7B102AAD"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36423199"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Para los efectos de que trata el artículo 38 del Decreto 2591 de 1991, manifiesto bajo la gravedad de juramento que con anterioridad a esta acción no he promovido demanda similar por los mismos hechos.</w:t>
      </w:r>
    </w:p>
    <w:p w14:paraId="24759313" w14:textId="77777777" w:rsidR="008B7170"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lastRenderedPageBreak/>
        <w:t> </w:t>
      </w:r>
    </w:p>
    <w:p w14:paraId="1ACAA949" w14:textId="77777777" w:rsidR="00F45228" w:rsidRDefault="00F4522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6BCD1714" w14:textId="77777777" w:rsidR="00F45228" w:rsidRPr="00972158" w:rsidRDefault="00F4522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4D98073C"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ANEXOS</w:t>
      </w:r>
    </w:p>
    <w:p w14:paraId="2D6CF8AD" w14:textId="7A6F3033"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xml:space="preserve">Fotocopia del </w:t>
      </w:r>
      <w:r w:rsidR="00BB20E8" w:rsidRPr="00972158">
        <w:rPr>
          <w:rFonts w:ascii="Arial" w:hAnsi="Arial" w:cs="Arial"/>
          <w:color w:val="000000"/>
          <w:sz w:val="22"/>
          <w:szCs w:val="22"/>
        </w:rPr>
        <w:t xml:space="preserve">historia clínica </w:t>
      </w:r>
    </w:p>
    <w:p w14:paraId="795451CD" w14:textId="1A2549EB" w:rsidR="00972158" w:rsidRPr="00972158" w:rsidRDefault="00BB20E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Fotocopia de</w:t>
      </w:r>
      <w:r w:rsidR="00972158" w:rsidRPr="00972158">
        <w:rPr>
          <w:rFonts w:ascii="Arial" w:hAnsi="Arial" w:cs="Arial"/>
          <w:color w:val="000000"/>
          <w:sz w:val="22"/>
          <w:szCs w:val="22"/>
        </w:rPr>
        <w:t xml:space="preserve"> </w:t>
      </w:r>
      <w:r w:rsidR="00F45228">
        <w:rPr>
          <w:rFonts w:ascii="Arial" w:hAnsi="Arial" w:cs="Arial"/>
          <w:color w:val="000000"/>
          <w:sz w:val="22"/>
          <w:szCs w:val="22"/>
        </w:rPr>
        <w:t xml:space="preserve">la orden medica </w:t>
      </w:r>
    </w:p>
    <w:p w14:paraId="083C13FD"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3D78CDB"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NOTIFICACIONES</w:t>
      </w:r>
    </w:p>
    <w:p w14:paraId="7F436D05"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58BA5340" w14:textId="13C8B56E"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xml:space="preserve">El director de la </w:t>
      </w:r>
      <w:r w:rsidR="00483CAB">
        <w:rPr>
          <w:rFonts w:ascii="Arial" w:hAnsi="Arial" w:cs="Arial"/>
          <w:color w:val="000000"/>
          <w:sz w:val="22"/>
          <w:szCs w:val="22"/>
        </w:rPr>
        <w:t xml:space="preserve">NUEVA </w:t>
      </w:r>
      <w:r w:rsidRPr="00972158">
        <w:rPr>
          <w:rFonts w:ascii="Arial" w:hAnsi="Arial" w:cs="Arial"/>
          <w:color w:val="000000"/>
          <w:sz w:val="22"/>
          <w:szCs w:val="22"/>
        </w:rPr>
        <w:t>EPS, o quien haga las veces de representante, puede notifi</w:t>
      </w:r>
      <w:r w:rsidRPr="00972158">
        <w:rPr>
          <w:rFonts w:ascii="Arial" w:hAnsi="Arial" w:cs="Arial"/>
          <w:color w:val="000000"/>
          <w:sz w:val="22"/>
          <w:szCs w:val="22"/>
        </w:rPr>
        <w:softHyphen/>
        <w:t xml:space="preserve">carse en la </w:t>
      </w:r>
      <w:r w:rsidR="00BB20E8" w:rsidRPr="00972158">
        <w:rPr>
          <w:rFonts w:ascii="Arial" w:hAnsi="Arial" w:cs="Arial"/>
          <w:color w:val="000000"/>
          <w:sz w:val="22"/>
          <w:szCs w:val="22"/>
        </w:rPr>
        <w:t>sede Principal</w:t>
      </w:r>
      <w:r w:rsidR="00F45228">
        <w:rPr>
          <w:rFonts w:ascii="Arial" w:hAnsi="Arial" w:cs="Arial"/>
          <w:color w:val="000000"/>
          <w:sz w:val="22"/>
          <w:szCs w:val="22"/>
        </w:rPr>
        <w:t>, sede administrativa</w:t>
      </w:r>
    </w:p>
    <w:p w14:paraId="7F18909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6C7008F5" w14:textId="54A13BC1" w:rsidR="008B7170" w:rsidRPr="00972158" w:rsidRDefault="00BC6823" w:rsidP="00483CAB">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El  suscrito</w:t>
      </w:r>
      <w:r w:rsidR="008B7170" w:rsidRPr="00972158">
        <w:rPr>
          <w:rFonts w:ascii="Arial" w:hAnsi="Arial" w:cs="Arial"/>
          <w:color w:val="000000"/>
          <w:sz w:val="22"/>
          <w:szCs w:val="22"/>
        </w:rPr>
        <w:t xml:space="preserve"> recibirá notificación en la </w:t>
      </w:r>
      <w:r w:rsidR="00483CAB">
        <w:rPr>
          <w:rFonts w:ascii="Arial" w:hAnsi="Arial" w:cs="Arial"/>
          <w:color w:val="000000"/>
          <w:sz w:val="22"/>
          <w:szCs w:val="22"/>
        </w:rPr>
        <w:t>ca</w:t>
      </w:r>
      <w:r>
        <w:rPr>
          <w:rFonts w:ascii="Arial" w:hAnsi="Arial" w:cs="Arial"/>
          <w:color w:val="000000"/>
          <w:sz w:val="22"/>
          <w:szCs w:val="22"/>
        </w:rPr>
        <w:t xml:space="preserve">rrera 59 NR 55-66, interior 301, Itagüí Barrio calatrava </w:t>
      </w:r>
    </w:p>
    <w:p w14:paraId="64621453" w14:textId="60E5410D" w:rsidR="00972158" w:rsidRPr="00972158" w:rsidRDefault="00BC6823"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Teléfono: 3008803086/4845680</w:t>
      </w:r>
    </w:p>
    <w:p w14:paraId="62D04726" w14:textId="45149296" w:rsidR="00972158" w:rsidRPr="00972158" w:rsidRDefault="0097215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xml:space="preserve">Correo electrónico </w:t>
      </w:r>
      <w:r w:rsidR="00BC6823">
        <w:rPr>
          <w:rFonts w:ascii="Arial" w:hAnsi="Arial" w:cs="Arial"/>
          <w:color w:val="000000"/>
          <w:sz w:val="22"/>
          <w:szCs w:val="22"/>
        </w:rPr>
        <w:t>alberto2020g</w:t>
      </w:r>
      <w:r w:rsidRPr="00972158">
        <w:rPr>
          <w:rFonts w:ascii="Arial" w:hAnsi="Arial" w:cs="Arial"/>
          <w:color w:val="000000"/>
          <w:sz w:val="22"/>
          <w:szCs w:val="22"/>
        </w:rPr>
        <w:t>@</w:t>
      </w:r>
      <w:r w:rsidR="001E58C4">
        <w:rPr>
          <w:rFonts w:ascii="Arial" w:hAnsi="Arial" w:cs="Arial"/>
          <w:color w:val="000000"/>
          <w:sz w:val="22"/>
          <w:szCs w:val="22"/>
        </w:rPr>
        <w:t>gmail.com</w:t>
      </w:r>
      <w:r w:rsidRPr="00972158">
        <w:rPr>
          <w:rFonts w:ascii="Arial" w:hAnsi="Arial" w:cs="Arial"/>
          <w:color w:val="000000"/>
          <w:sz w:val="22"/>
          <w:szCs w:val="22"/>
        </w:rPr>
        <w:t xml:space="preserve"> </w:t>
      </w:r>
    </w:p>
    <w:p w14:paraId="21149505"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DA5979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lang w:val="en-US"/>
        </w:rPr>
      </w:pPr>
      <w:r w:rsidRPr="00972158">
        <w:rPr>
          <w:rFonts w:ascii="Arial" w:hAnsi="Arial" w:cs="Arial"/>
          <w:color w:val="000000"/>
          <w:sz w:val="22"/>
          <w:szCs w:val="22"/>
        </w:rPr>
        <w:t>Respetuosamente,</w:t>
      </w:r>
    </w:p>
    <w:p w14:paraId="44B54D3A" w14:textId="50C48FAA" w:rsidR="008B7170"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lang w:val="en-US"/>
        </w:rPr>
      </w:pPr>
    </w:p>
    <w:p w14:paraId="55655625" w14:textId="77777777" w:rsidR="008000F2" w:rsidRPr="00972158" w:rsidRDefault="008000F2" w:rsidP="00972158">
      <w:pPr>
        <w:pStyle w:val="western"/>
        <w:shd w:val="clear" w:color="auto" w:fill="FFFFFF"/>
        <w:spacing w:before="0" w:beforeAutospacing="0" w:after="0" w:afterAutospacing="0" w:line="240" w:lineRule="atLeast"/>
        <w:jc w:val="both"/>
        <w:rPr>
          <w:rFonts w:ascii="Arial" w:hAnsi="Arial" w:cs="Arial"/>
          <w:color w:val="000000"/>
          <w:sz w:val="22"/>
          <w:szCs w:val="22"/>
          <w:lang w:val="en-US"/>
        </w:rPr>
      </w:pPr>
    </w:p>
    <w:p w14:paraId="7A608DF2" w14:textId="51A2A342" w:rsidR="003205BE" w:rsidRPr="00972158" w:rsidRDefault="00BC6823" w:rsidP="00972158">
      <w:pPr>
        <w:jc w:val="both"/>
        <w:rPr>
          <w:rFonts w:ascii="Arial" w:eastAsia="Calibri" w:hAnsi="Arial" w:cs="Arial"/>
          <w:spacing w:val="4"/>
        </w:rPr>
      </w:pPr>
      <w:r>
        <w:rPr>
          <w:rFonts w:ascii="Arial" w:eastAsia="Calibri" w:hAnsi="Arial" w:cs="Arial"/>
          <w:spacing w:val="4"/>
        </w:rPr>
        <w:t xml:space="preserve">GUILLERMO ALBERTO GONZALEZ LOPEZ </w:t>
      </w:r>
      <w:r w:rsidR="00483CAB">
        <w:rPr>
          <w:rFonts w:ascii="Arial" w:eastAsia="Calibri" w:hAnsi="Arial" w:cs="Arial"/>
          <w:spacing w:val="4"/>
        </w:rPr>
        <w:t xml:space="preserve"> </w:t>
      </w:r>
    </w:p>
    <w:p w14:paraId="11FD4034" w14:textId="45CED3EB" w:rsidR="00972158" w:rsidRPr="00972158" w:rsidRDefault="00972158" w:rsidP="00972158">
      <w:pPr>
        <w:jc w:val="both"/>
        <w:rPr>
          <w:rFonts w:ascii="Arial" w:hAnsi="Arial" w:cs="Arial"/>
        </w:rPr>
      </w:pPr>
      <w:r w:rsidRPr="00972158">
        <w:rPr>
          <w:rFonts w:ascii="Arial" w:eastAsia="Calibri" w:hAnsi="Arial" w:cs="Arial"/>
          <w:spacing w:val="4"/>
        </w:rPr>
        <w:t xml:space="preserve">C.C </w:t>
      </w:r>
      <w:r w:rsidR="00BC6823">
        <w:rPr>
          <w:rFonts w:ascii="Arial" w:eastAsia="Calibri" w:hAnsi="Arial" w:cs="Arial"/>
          <w:spacing w:val="4"/>
        </w:rPr>
        <w:t>70.550.241 de Envigado</w:t>
      </w:r>
    </w:p>
    <w:sectPr w:rsidR="00972158" w:rsidRPr="0097215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436792"/>
    <w:multiLevelType w:val="hybridMultilevel"/>
    <w:tmpl w:val="3EC805E4"/>
    <w:lvl w:ilvl="0" w:tplc="0F522FAC">
      <w:start w:val="5"/>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170"/>
    <w:rsid w:val="001E58C4"/>
    <w:rsid w:val="00277722"/>
    <w:rsid w:val="003205BE"/>
    <w:rsid w:val="0039000C"/>
    <w:rsid w:val="00411C49"/>
    <w:rsid w:val="00483CAB"/>
    <w:rsid w:val="004C72DC"/>
    <w:rsid w:val="004D58A2"/>
    <w:rsid w:val="00600338"/>
    <w:rsid w:val="007540B0"/>
    <w:rsid w:val="008000F2"/>
    <w:rsid w:val="00802DD3"/>
    <w:rsid w:val="008B7170"/>
    <w:rsid w:val="00972158"/>
    <w:rsid w:val="00996A1C"/>
    <w:rsid w:val="009D6FA8"/>
    <w:rsid w:val="009F0B9B"/>
    <w:rsid w:val="009F18FD"/>
    <w:rsid w:val="00A51ED6"/>
    <w:rsid w:val="00A62FD7"/>
    <w:rsid w:val="00B25C49"/>
    <w:rsid w:val="00B549B9"/>
    <w:rsid w:val="00B83B1C"/>
    <w:rsid w:val="00BB20E8"/>
    <w:rsid w:val="00BC6823"/>
    <w:rsid w:val="00C43E4C"/>
    <w:rsid w:val="00CB1C37"/>
    <w:rsid w:val="00D45146"/>
    <w:rsid w:val="00D611FC"/>
    <w:rsid w:val="00DD408F"/>
    <w:rsid w:val="00DF1C6B"/>
    <w:rsid w:val="00F30F4F"/>
    <w:rsid w:val="00F327E8"/>
    <w:rsid w:val="00F452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1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8B717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802DD3"/>
    <w:pPr>
      <w:spacing w:after="0" w:line="240" w:lineRule="auto"/>
    </w:pPr>
  </w:style>
  <w:style w:type="paragraph" w:styleId="Textodeglobo">
    <w:name w:val="Balloon Text"/>
    <w:basedOn w:val="Normal"/>
    <w:link w:val="TextodegloboCar"/>
    <w:uiPriority w:val="99"/>
    <w:semiHidden/>
    <w:unhideWhenUsed/>
    <w:rsid w:val="004C72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72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8B717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802DD3"/>
    <w:pPr>
      <w:spacing w:after="0" w:line="240" w:lineRule="auto"/>
    </w:pPr>
  </w:style>
  <w:style w:type="paragraph" w:styleId="Textodeglobo">
    <w:name w:val="Balloon Text"/>
    <w:basedOn w:val="Normal"/>
    <w:link w:val="TextodegloboCar"/>
    <w:uiPriority w:val="99"/>
    <w:semiHidden/>
    <w:unhideWhenUsed/>
    <w:rsid w:val="004C72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72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40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2296</Words>
  <Characters>12633</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4</cp:revision>
  <cp:lastPrinted>2022-10-31T17:01:00Z</cp:lastPrinted>
  <dcterms:created xsi:type="dcterms:W3CDTF">2022-10-31T16:44:00Z</dcterms:created>
  <dcterms:modified xsi:type="dcterms:W3CDTF">2022-10-31T17:17:00Z</dcterms:modified>
</cp:coreProperties>
</file>