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4B6F05" w:rsidRPr="002E2827">
              <w:rPr>
                <w:rFonts w:ascii="Arial" w:hAnsi="Arial" w:cs="Arial"/>
                <w:sz w:val="20"/>
                <w:szCs w:val="20"/>
              </w:rPr>
              <w:t>INSTITUTO COLOMBIANO DE NORMAS TECNICAS Y CERTIFICACION ICONTEC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4B6F05" w:rsidRPr="002E2827">
              <w:rPr>
                <w:rFonts w:ascii="Arial" w:hAnsi="Arial" w:cs="Arial"/>
                <w:sz w:val="20"/>
                <w:szCs w:val="20"/>
              </w:rPr>
              <w:t>860.012.336-1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4B6F05" w:rsidRPr="002E2827">
              <w:rPr>
                <w:rFonts w:ascii="Arial" w:hAnsi="Arial" w:cs="Arial"/>
                <w:sz w:val="20"/>
                <w:szCs w:val="20"/>
              </w:rPr>
              <w:t>PM09-2022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446430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A65F2B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4B6F05">
              <w:rPr>
                <w:rFonts w:ascii="Arial" w:hAnsi="Arial" w:cs="Arial"/>
              </w:rPr>
              <w:t>ALVARO ALONSO DUQUE MUÑOZ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46430" w:rsidRPr="00C229B8" w:rsidRDefault="00446430">
      <w:pPr>
        <w:rPr>
          <w:rFonts w:ascii="Arial" w:hAnsi="Arial" w:cs="Arial"/>
        </w:rPr>
      </w:pPr>
    </w:p>
    <w:p w:rsidR="00446430" w:rsidRPr="00C229B8" w:rsidRDefault="00446430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3714C2" w:rsidRDefault="003714C2" w:rsidP="00446430">
            <w:pPr>
              <w:rPr>
                <w:rFonts w:ascii="Arial" w:hAnsi="Arial" w:cs="Arial"/>
                <w:sz w:val="18"/>
                <w:szCs w:val="18"/>
              </w:rPr>
            </w:pPr>
          </w:p>
          <w:p w:rsidR="003714C2" w:rsidRDefault="003714C2" w:rsidP="00446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ALVARO ALONSO DUQUE MUÑOZ</w:t>
            </w:r>
          </w:p>
          <w:p w:rsidR="007756A1" w:rsidRPr="00C229B8" w:rsidRDefault="007756A1" w:rsidP="00446430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 xml:space="preserve">Firma del evaluador 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3714C2" w:rsidRDefault="003714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714C2" w:rsidRPr="003714C2" w:rsidRDefault="003714C2" w:rsidP="003714C2">
            <w:r w:rsidRPr="003714C2">
              <w:rPr>
                <w:rFonts w:ascii="Arial" w:hAnsi="Arial" w:cs="Arial"/>
                <w:sz w:val="20"/>
                <w:szCs w:val="20"/>
              </w:rPr>
              <w:t>ANGELA MARÍA ALVAREZ PATIÑO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371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3714C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3714C2">
              <w:rPr>
                <w:rFonts w:ascii="Arial" w:eastAsia="Calibri" w:hAnsi="Arial" w:cs="Arial"/>
                <w:sz w:val="20"/>
                <w:szCs w:val="20"/>
                <w:lang w:val="es-ES"/>
              </w:rPr>
              <w:t>30.402.563</w:t>
            </w:r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4067"/>
      <w:gridCol w:w="2401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67"/>
    <w:rsid w:val="00010725"/>
    <w:rsid w:val="000448AA"/>
    <w:rsid w:val="00184BA9"/>
    <w:rsid w:val="002E30B6"/>
    <w:rsid w:val="003714C2"/>
    <w:rsid w:val="003C6373"/>
    <w:rsid w:val="0040293C"/>
    <w:rsid w:val="00446430"/>
    <w:rsid w:val="00477D94"/>
    <w:rsid w:val="004B6F05"/>
    <w:rsid w:val="00510356"/>
    <w:rsid w:val="005C3949"/>
    <w:rsid w:val="006A6337"/>
    <w:rsid w:val="007756A1"/>
    <w:rsid w:val="0088378D"/>
    <w:rsid w:val="00901467"/>
    <w:rsid w:val="00A65F2B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A6DF7"/>
    <w:rsid w:val="00F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8C305B1-D7EF-4BBB-9E4D-69794F61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261E-FBA0-47B9-9ADB-7437D9A1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7</cp:revision>
  <dcterms:created xsi:type="dcterms:W3CDTF">2023-03-28T15:23:00Z</dcterms:created>
  <dcterms:modified xsi:type="dcterms:W3CDTF">2023-04-18T20:51:00Z</dcterms:modified>
</cp:coreProperties>
</file>