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415496" w:rsidRPr="001A0BEB">
              <w:rPr>
                <w:rFonts w:ascii="Arial" w:hAnsi="Arial" w:cs="Arial"/>
                <w:sz w:val="20"/>
                <w:szCs w:val="20"/>
              </w:rPr>
              <w:t>F&amp;C CONSULTORES S.A.S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415496" w:rsidRPr="001A0BEB">
              <w:rPr>
                <w:rFonts w:ascii="Arial" w:hAnsi="Arial" w:cs="Arial"/>
                <w:sz w:val="20"/>
                <w:szCs w:val="20"/>
                <w:lang w:val="es-ES"/>
              </w:rPr>
              <w:t>900.295.736-2.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415496" w:rsidRPr="00E52B2B">
              <w:rPr>
                <w:rFonts w:ascii="Arial" w:hAnsi="Arial" w:cs="Arial"/>
                <w:sz w:val="20"/>
                <w:szCs w:val="20"/>
              </w:rPr>
              <w:t>PM</w:t>
            </w:r>
            <w:r w:rsidR="00415496">
              <w:rPr>
                <w:rFonts w:ascii="Arial" w:hAnsi="Arial" w:cs="Arial"/>
                <w:sz w:val="20"/>
                <w:szCs w:val="20"/>
              </w:rPr>
              <w:t>MC</w:t>
            </w:r>
            <w:r w:rsidR="00415496" w:rsidRPr="00E52B2B">
              <w:rPr>
                <w:rFonts w:ascii="Arial" w:hAnsi="Arial" w:cs="Arial"/>
                <w:sz w:val="20"/>
                <w:szCs w:val="20"/>
              </w:rPr>
              <w:t>0</w:t>
            </w:r>
            <w:r w:rsidR="00415496">
              <w:rPr>
                <w:rFonts w:ascii="Arial" w:hAnsi="Arial" w:cs="Arial"/>
                <w:sz w:val="20"/>
                <w:szCs w:val="20"/>
              </w:rPr>
              <w:t>1</w:t>
            </w:r>
            <w:r w:rsidR="00415496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A05584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A05584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>
        <w:rPr>
          <w:rFonts w:ascii="Arial" w:hAnsi="Arial" w:cs="Arial"/>
        </w:rPr>
        <w:t xml:space="preserve">                </w:t>
      </w:r>
      <w:r w:rsidRPr="006E7CC0">
        <w:rPr>
          <w:rFonts w:ascii="Arial" w:hAnsi="Arial" w:cs="Arial"/>
          <w:sz w:val="20"/>
          <w:szCs w:val="20"/>
          <w:lang w:val="es-ES"/>
        </w:rPr>
        <w:t>JOHANA ELENA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6E7CC0">
        <w:rPr>
          <w:rFonts w:ascii="Arial" w:hAnsi="Arial" w:cs="Arial"/>
          <w:sz w:val="20"/>
          <w:szCs w:val="20"/>
          <w:lang w:val="es-ES"/>
        </w:rPr>
        <w:t>ESCORCIA ARCOS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A05584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A055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5584" w:rsidRPr="006E7CC0">
              <w:rPr>
                <w:rFonts w:ascii="Arial" w:hAnsi="Arial" w:cs="Arial"/>
                <w:sz w:val="20"/>
                <w:szCs w:val="20"/>
                <w:lang w:val="es-ES"/>
              </w:rPr>
              <w:t>52</w:t>
            </w:r>
            <w:r w:rsidR="00A05584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bookmarkStart w:id="0" w:name="_GoBack"/>
            <w:bookmarkEnd w:id="0"/>
            <w:r w:rsidR="00A05584" w:rsidRPr="006E7CC0">
              <w:rPr>
                <w:rFonts w:ascii="Arial" w:hAnsi="Arial" w:cs="Arial"/>
                <w:sz w:val="20"/>
                <w:szCs w:val="20"/>
                <w:lang w:val="es-ES"/>
              </w:rPr>
              <w:t>770</w:t>
            </w:r>
            <w:r w:rsidR="00A05584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A05584" w:rsidRPr="006E7CC0">
              <w:rPr>
                <w:rFonts w:ascii="Arial" w:hAnsi="Arial" w:cs="Arial"/>
                <w:sz w:val="20"/>
                <w:szCs w:val="20"/>
                <w:lang w:val="es-ES"/>
              </w:rPr>
              <w:t>338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E30B6"/>
    <w:rsid w:val="003C6373"/>
    <w:rsid w:val="0040293C"/>
    <w:rsid w:val="00415496"/>
    <w:rsid w:val="00477D94"/>
    <w:rsid w:val="004B6F05"/>
    <w:rsid w:val="00510356"/>
    <w:rsid w:val="005C3949"/>
    <w:rsid w:val="00676467"/>
    <w:rsid w:val="006A6337"/>
    <w:rsid w:val="007756A1"/>
    <w:rsid w:val="0088378D"/>
    <w:rsid w:val="00901467"/>
    <w:rsid w:val="00943EA8"/>
    <w:rsid w:val="00A05584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FA792-C69B-428E-A159-649BA993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3</cp:revision>
  <dcterms:created xsi:type="dcterms:W3CDTF">2023-03-28T15:29:00Z</dcterms:created>
  <dcterms:modified xsi:type="dcterms:W3CDTF">2023-04-18T18:52:00Z</dcterms:modified>
</cp:coreProperties>
</file>