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1568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211E74">
              <w:rPr>
                <w:rFonts w:ascii="Arial" w:hAnsi="Arial" w:cs="Arial"/>
                <w:b/>
                <w:sz w:val="20"/>
                <w:szCs w:val="20"/>
                <w:lang w:val="es-MX"/>
              </w:rPr>
              <w:t>9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211E74" w:rsidP="0003618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30/11/2022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211E7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</w:t>
            </w:r>
            <w:r w:rsidR="00211E74">
              <w:rPr>
                <w:rFonts w:ascii="Arial" w:hAnsi="Arial" w:cs="Arial"/>
                <w:sz w:val="20"/>
                <w:szCs w:val="20"/>
              </w:rPr>
              <w:t>eríodo comprendido entre el 01/10</w:t>
            </w:r>
            <w:r w:rsidRPr="00326CD8">
              <w:rPr>
                <w:rFonts w:ascii="Arial" w:hAnsi="Arial" w:cs="Arial"/>
                <w:sz w:val="20"/>
                <w:szCs w:val="20"/>
              </w:rPr>
              <w:t>/2022 al 3</w:t>
            </w:r>
            <w:r w:rsidR="00211E74">
              <w:rPr>
                <w:rFonts w:ascii="Arial" w:hAnsi="Arial" w:cs="Arial"/>
                <w:sz w:val="20"/>
                <w:szCs w:val="20"/>
              </w:rPr>
              <w:t>1/10</w:t>
            </w:r>
            <w:r w:rsidRPr="00326CD8">
              <w:rPr>
                <w:rFonts w:ascii="Arial" w:hAnsi="Arial" w:cs="Arial"/>
                <w:sz w:val="20"/>
                <w:szCs w:val="20"/>
              </w:rPr>
              <w:t>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211E74">
              <w:rPr>
                <w:rFonts w:ascii="Arial" w:hAnsi="Arial" w:cs="Arial"/>
                <w:sz w:val="20"/>
                <w:szCs w:val="20"/>
              </w:rPr>
              <w:t>octubre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211E74" w:rsidRPr="004F0E47" w:rsidRDefault="00211E74" w:rsidP="00211E74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32.061.724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1479D6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7.774.110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15680E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F2382B" w:rsidP="00FA6AB5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54.544.458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F2382B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  <w:r w:rsidR="0016281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F2382B">
                    <w:rPr>
                      <w:rFonts w:ascii="Arial" w:hAnsi="Arial" w:cs="Arial"/>
                      <w:sz w:val="20"/>
                      <w:szCs w:val="20"/>
                    </w:rPr>
                    <w:t>290.703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F2382B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F2382B">
                    <w:rPr>
                      <w:rFonts w:ascii="Arial" w:hAnsi="Arial" w:cs="Arial"/>
                      <w:sz w:val="20"/>
                      <w:szCs w:val="20"/>
                    </w:rPr>
                    <w:t>145.234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F2382B" w:rsidP="001479D6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67.980.395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15680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C752B9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Default="00C752B9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Pr="00915FC1" w:rsidRDefault="00C752B9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915FC1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2B9" w:rsidRDefault="00C752B9" w:rsidP="00156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915FC1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Default="00915FC1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279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Pr="001479D6" w:rsidRDefault="00915FC1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1479D6">
              <w:rPr>
                <w:rFonts w:ascii="Arial" w:eastAsiaTheme="minorHAnsi" w:hAnsi="Arial" w:cs="Arial"/>
                <w:bCs/>
                <w:sz w:val="20"/>
                <w:szCs w:val="20"/>
              </w:rPr>
              <w:t>220021080 del 19/07/2022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326CD8" w:rsidRDefault="00915FC1" w:rsidP="00A67B6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</w:tr>
      <w:tr w:rsidR="001479D6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Default="001479D6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284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Pr="00232C5C" w:rsidRDefault="001479D6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Arial" w:eastAsiaTheme="minorHAnsi" w:hAnsi="Arial" w:cs="Arial"/>
                <w:bCs/>
                <w:sz w:val="20"/>
                <w:szCs w:val="20"/>
              </w:rPr>
              <w:t>220023015 del 10/08/2022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326CD8" w:rsidRDefault="001479D6" w:rsidP="00F651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66.267.377</w:t>
            </w:r>
          </w:p>
        </w:tc>
      </w:tr>
      <w:tr w:rsidR="00FA6AB5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Default="00FA6AB5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232C5C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Pr="00232C5C" w:rsidRDefault="00232C5C" w:rsidP="00FA6AB5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220027728 del 22/09/2022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FA6AB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66.970.431</w:t>
            </w:r>
          </w:p>
        </w:tc>
      </w:tr>
      <w:tr w:rsidR="00F2382B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2382B" w:rsidRDefault="00F2382B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FACTURA FE </w:t>
            </w:r>
            <w:r w:rsidR="000D3CA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2382B" w:rsidRPr="000D3CA1" w:rsidRDefault="000D3CA1" w:rsidP="00FA6AB5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0D3CA1">
              <w:rPr>
                <w:rFonts w:ascii="Tahoma,Bold" w:eastAsiaTheme="minorHAnsi" w:hAnsi="Tahoma,Bold" w:cs="Tahoma,Bold"/>
                <w:bCs/>
              </w:rPr>
              <w:t>220030795 del 19/10/2022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2382B" w:rsidRPr="00326CD8" w:rsidRDefault="00F2382B" w:rsidP="00F2382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66.958.712</w:t>
            </w:r>
          </w:p>
        </w:tc>
      </w:tr>
      <w:tr w:rsidR="00F2382B" w:rsidRPr="00915FC1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2382B" w:rsidRPr="001479D6" w:rsidRDefault="00F2382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479D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2382B" w:rsidRPr="00915FC1" w:rsidRDefault="00F238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2382B" w:rsidRPr="00326CD8" w:rsidRDefault="00F2382B" w:rsidP="00F238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528.589.613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FA6AB5" w:rsidRPr="00326CD8" w:rsidRDefault="00FA6AB5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238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67.980.395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2382B" w:rsidP="00C32D4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596.570.008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F238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F238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155.584.498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F2382B" w:rsidTr="004D485E">
        <w:trPr>
          <w:trHeight w:val="616"/>
          <w:jc w:val="center"/>
        </w:trPr>
        <w:tc>
          <w:tcPr>
            <w:tcW w:w="2309" w:type="dxa"/>
          </w:tcPr>
          <w:p w:rsidR="00396041" w:rsidRPr="00F238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3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F2382B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82B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F2382B" w:rsidRDefault="00F2382B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82B">
              <w:rPr>
                <w:rFonts w:ascii="Arial" w:hAnsi="Arial" w:cs="Arial"/>
                <w:sz w:val="20"/>
                <w:szCs w:val="20"/>
                <w:lang w:val="es-ES_tradnl"/>
              </w:rPr>
              <w:t>528.589.613</w:t>
            </w:r>
          </w:p>
        </w:tc>
        <w:tc>
          <w:tcPr>
            <w:tcW w:w="2010" w:type="dxa"/>
          </w:tcPr>
          <w:p w:rsidR="00396041" w:rsidRPr="00F2382B" w:rsidRDefault="00F238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82B">
              <w:rPr>
                <w:rFonts w:ascii="Arial" w:hAnsi="Arial" w:cs="Arial"/>
                <w:sz w:val="20"/>
                <w:szCs w:val="20"/>
              </w:rPr>
              <w:t>67.980.395</w:t>
            </w:r>
          </w:p>
        </w:tc>
        <w:tc>
          <w:tcPr>
            <w:tcW w:w="1798" w:type="dxa"/>
          </w:tcPr>
          <w:p w:rsidR="00396041" w:rsidRPr="00F2382B" w:rsidRDefault="00F2382B" w:rsidP="00C32D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382B">
              <w:rPr>
                <w:rFonts w:ascii="Arial" w:hAnsi="Arial" w:cs="Arial"/>
                <w:sz w:val="20"/>
                <w:szCs w:val="20"/>
                <w:lang w:val="es-ES_tradnl"/>
              </w:rPr>
              <w:t>$155.584.498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16281F">
        <w:rPr>
          <w:rFonts w:ascii="Arial" w:hAnsi="Arial" w:cs="Arial"/>
          <w:sz w:val="20"/>
          <w:szCs w:val="20"/>
        </w:rPr>
        <w:t xml:space="preserve">: </w:t>
      </w:r>
      <w:r w:rsidR="00F2382B">
        <w:rPr>
          <w:rFonts w:ascii="Arial" w:hAnsi="Arial" w:cs="Arial"/>
          <w:sz w:val="20"/>
          <w:szCs w:val="20"/>
        </w:rPr>
        <w:t>SESENTA Y SIETE MILLONES NOVECIENTOS OCHENTA MIL TRESCIENTOS NOVENTA Y CINCO PESOS ($67.980.395).</w:t>
      </w:r>
    </w:p>
    <w:p w:rsidR="001479D6" w:rsidRPr="00326CD8" w:rsidRDefault="001479D6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F2382B" w:rsidP="00F23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326CD8" w:rsidRDefault="00F2382B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F2382B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30/11/2022</w:t>
      </w:r>
    </w:p>
    <w:sectPr w:rsidR="00E52B2B" w:rsidSect="00E52B2B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2B" w:rsidRDefault="00F2382B" w:rsidP="000C4C7E">
      <w:r>
        <w:separator/>
      </w:r>
    </w:p>
  </w:endnote>
  <w:endnote w:type="continuationSeparator" w:id="0">
    <w:p w:rsidR="00F2382B" w:rsidRDefault="00F2382B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F2382B" w:rsidRPr="00E25F48" w:rsidTr="00532CBA">
      <w:tc>
        <w:tcPr>
          <w:tcW w:w="6036" w:type="dxa"/>
          <w:shd w:val="clear" w:color="auto" w:fill="auto"/>
        </w:tcPr>
        <w:p w:rsidR="00F2382B" w:rsidRPr="00E25F48" w:rsidRDefault="00F2382B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F2382B" w:rsidRPr="00E25F48" w:rsidRDefault="00F2382B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382B" w:rsidRDefault="00F2382B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2B" w:rsidRDefault="00F2382B" w:rsidP="000C4C7E">
      <w:r>
        <w:separator/>
      </w:r>
    </w:p>
  </w:footnote>
  <w:footnote w:type="continuationSeparator" w:id="0">
    <w:p w:rsidR="00F2382B" w:rsidRDefault="00F2382B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2B" w:rsidRDefault="00F2382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F2382B" w:rsidRDefault="00F2382B">
                      <w:pPr>
                        <w:pStyle w:val="Encabezado"/>
                        <w:jc w:val="center"/>
                      </w:pPr>
                      <w:r w:rsidRPr="00E231F8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E231F8">
                        <w:fldChar w:fldCharType="separate"/>
                      </w:r>
                      <w:r w:rsidR="000D3CA1" w:rsidRPr="000D3CA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F2382B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F2382B" w:rsidRPr="008920BC" w:rsidRDefault="00F2382B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F2382B" w:rsidRPr="008920BC" w:rsidRDefault="00F2382B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F2382B" w:rsidRPr="008920BC" w:rsidRDefault="00F2382B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F2382B" w:rsidRPr="008920BC" w:rsidTr="008920BC">
      <w:trPr>
        <w:trHeight w:val="392"/>
        <w:jc w:val="center"/>
      </w:trPr>
      <w:tc>
        <w:tcPr>
          <w:tcW w:w="2376" w:type="dxa"/>
          <w:vMerge/>
        </w:tcPr>
        <w:p w:rsidR="00F2382B" w:rsidRPr="008920BC" w:rsidRDefault="00F2382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2382B" w:rsidRPr="008920BC" w:rsidRDefault="00F2382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2382B" w:rsidRPr="008920BC" w:rsidRDefault="00F2382B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F2382B" w:rsidRPr="008920BC" w:rsidTr="008920BC">
      <w:trPr>
        <w:trHeight w:val="392"/>
        <w:jc w:val="center"/>
      </w:trPr>
      <w:tc>
        <w:tcPr>
          <w:tcW w:w="2376" w:type="dxa"/>
          <w:vMerge/>
        </w:tcPr>
        <w:p w:rsidR="00F2382B" w:rsidRPr="008920BC" w:rsidRDefault="00F2382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2382B" w:rsidRPr="008920BC" w:rsidRDefault="00F2382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2382B" w:rsidRPr="008920BC" w:rsidRDefault="00F2382B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F2382B" w:rsidRDefault="00F2382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251EB"/>
    <w:rsid w:val="00036186"/>
    <w:rsid w:val="00037403"/>
    <w:rsid w:val="00054419"/>
    <w:rsid w:val="00055830"/>
    <w:rsid w:val="00085E35"/>
    <w:rsid w:val="000977E7"/>
    <w:rsid w:val="00097BF8"/>
    <w:rsid w:val="00097FFD"/>
    <w:rsid w:val="000A041C"/>
    <w:rsid w:val="000C17A0"/>
    <w:rsid w:val="000C4C2B"/>
    <w:rsid w:val="000C4C7E"/>
    <w:rsid w:val="000D3CA1"/>
    <w:rsid w:val="000E28C0"/>
    <w:rsid w:val="000E3D0D"/>
    <w:rsid w:val="00102668"/>
    <w:rsid w:val="001061DE"/>
    <w:rsid w:val="001128B1"/>
    <w:rsid w:val="00123F01"/>
    <w:rsid w:val="001479D6"/>
    <w:rsid w:val="001542F2"/>
    <w:rsid w:val="00154974"/>
    <w:rsid w:val="0015680E"/>
    <w:rsid w:val="0016281F"/>
    <w:rsid w:val="001D0B9C"/>
    <w:rsid w:val="001D71A4"/>
    <w:rsid w:val="001E06C3"/>
    <w:rsid w:val="001F3906"/>
    <w:rsid w:val="00203CDD"/>
    <w:rsid w:val="002060D5"/>
    <w:rsid w:val="00211E74"/>
    <w:rsid w:val="00214AC3"/>
    <w:rsid w:val="00220458"/>
    <w:rsid w:val="00232C5C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4A8B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2ACE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A171C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14D9"/>
    <w:rsid w:val="008920BC"/>
    <w:rsid w:val="008A0378"/>
    <w:rsid w:val="008C6ED4"/>
    <w:rsid w:val="008E239E"/>
    <w:rsid w:val="00915FC1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67B6B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31426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2D4D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A56D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1C9"/>
    <w:rsid w:val="00D74A27"/>
    <w:rsid w:val="00D76AB6"/>
    <w:rsid w:val="00D83A1F"/>
    <w:rsid w:val="00D9373C"/>
    <w:rsid w:val="00DA2AF3"/>
    <w:rsid w:val="00DA71D1"/>
    <w:rsid w:val="00DC7B09"/>
    <w:rsid w:val="00DD2145"/>
    <w:rsid w:val="00DD66D7"/>
    <w:rsid w:val="00DE23BF"/>
    <w:rsid w:val="00DE632D"/>
    <w:rsid w:val="00E0371F"/>
    <w:rsid w:val="00E071C1"/>
    <w:rsid w:val="00E17EBA"/>
    <w:rsid w:val="00E231F8"/>
    <w:rsid w:val="00E30307"/>
    <w:rsid w:val="00E34992"/>
    <w:rsid w:val="00E44468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382B"/>
    <w:rsid w:val="00F44590"/>
    <w:rsid w:val="00F651FD"/>
    <w:rsid w:val="00F66D9F"/>
    <w:rsid w:val="00F83998"/>
    <w:rsid w:val="00F840AB"/>
    <w:rsid w:val="00F90A72"/>
    <w:rsid w:val="00FA0AF1"/>
    <w:rsid w:val="00FA6AB5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4CD1-3C35-4C97-8AB9-46222B25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2022-11-30T16:00:00Z</dcterms:created>
  <dcterms:modified xsi:type="dcterms:W3CDTF">2022-11-30T16:00:00Z</dcterms:modified>
</cp:coreProperties>
</file>