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743" w:type="dxa"/>
        <w:tblLook w:val="04A0"/>
      </w:tblPr>
      <w:tblGrid>
        <w:gridCol w:w="3261"/>
        <w:gridCol w:w="3402"/>
        <w:gridCol w:w="1418"/>
        <w:gridCol w:w="2268"/>
      </w:tblGrid>
      <w:tr w:rsidR="008920BC" w:rsidRPr="00E52B2B" w:rsidTr="00677136">
        <w:trPr>
          <w:trHeight w:val="70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677136">
              <w:rPr>
                <w:rFonts w:ascii="Arial" w:hAnsi="Arial" w:cs="Arial"/>
                <w:b/>
                <w:sz w:val="20"/>
                <w:szCs w:val="20"/>
                <w:lang w:val="es-MX"/>
              </w:rPr>
              <w:t>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E52B2B" w:rsidRDefault="00677136" w:rsidP="00A66E06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03/10/2022</w:t>
            </w:r>
          </w:p>
        </w:tc>
      </w:tr>
    </w:tbl>
    <w:tbl>
      <w:tblPr>
        <w:tblW w:w="110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660"/>
        <w:gridCol w:w="865"/>
      </w:tblGrid>
      <w:tr w:rsidR="009172D7" w:rsidRPr="00E52B2B" w:rsidTr="00677136">
        <w:trPr>
          <w:gridAfter w:val="1"/>
          <w:wAfter w:w="865" w:type="dxa"/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660" w:type="dxa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E52B2B" w:rsidTr="00677136">
        <w:trPr>
          <w:gridAfter w:val="1"/>
          <w:wAfter w:w="865" w:type="dxa"/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660" w:type="dxa"/>
            <w:vAlign w:val="center"/>
          </w:tcPr>
          <w:p w:rsidR="009172D7" w:rsidRPr="00E52B2B" w:rsidRDefault="00BA6B7B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Prestación de Servicios Profesionales y de apoyo a la gestión, por su cuenta y riesgo, sin vínculo laboral, para realizar asesoría, soporte, mantenimiento y  gestión de redes, hardware y software de la entidad (en todas sus sedes)</w:t>
            </w:r>
          </w:p>
        </w:tc>
      </w:tr>
      <w:tr w:rsidR="009172D7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660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BA6B7B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660" w:type="dxa"/>
          </w:tcPr>
          <w:p w:rsidR="00BA6B7B" w:rsidRPr="00E52B2B" w:rsidRDefault="00BA6B7B" w:rsidP="00BA6B7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 w:eastAsia="es-CO"/>
              </w:rPr>
              <w:t>CARLOS ALBERTO MOLINA SANCHEZ</w:t>
            </w:r>
          </w:p>
        </w:tc>
      </w:tr>
      <w:tr w:rsidR="00BA6B7B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660" w:type="dxa"/>
          </w:tcPr>
          <w:p w:rsidR="00BA6B7B" w:rsidRPr="00E52B2B" w:rsidRDefault="00BA6B7B" w:rsidP="00BA6B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71.361.128-0</w:t>
            </w:r>
          </w:p>
        </w:tc>
      </w:tr>
      <w:tr w:rsidR="009172D7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660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NOVENTA MILLONES DE PESOS (90.000.000)</w:t>
            </w:r>
          </w:p>
        </w:tc>
      </w:tr>
      <w:tr w:rsidR="00054419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660" w:type="dxa"/>
          </w:tcPr>
          <w:p w:rsidR="00054419" w:rsidRPr="00E52B2B" w:rsidRDefault="00BA6B7B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214 del 20/01/2022</w:t>
            </w:r>
          </w:p>
        </w:tc>
      </w:tr>
      <w:tr w:rsidR="00054419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660" w:type="dxa"/>
          </w:tcPr>
          <w:p w:rsidR="00054419" w:rsidRPr="00E52B2B" w:rsidRDefault="00BA6B7B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685 del 28/01/2022</w:t>
            </w:r>
          </w:p>
        </w:tc>
      </w:tr>
      <w:tr w:rsidR="009172D7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660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660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El plazo estipulado para este contrato es de trescientos quince (315) días a partir del acta de inicio suscrita entre el contratista y el supervisor designado para el contrato, sin que el plazo exceda el treinta (30) d</w:t>
            </w:r>
            <w:r w:rsidR="00816558">
              <w:rPr>
                <w:rFonts w:ascii="Arial" w:hAnsi="Arial" w:cs="Arial"/>
                <w:sz w:val="20"/>
                <w:szCs w:val="20"/>
              </w:rPr>
              <w:t>e diciembre de dos mil veintidós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(2022).</w:t>
            </w:r>
          </w:p>
        </w:tc>
      </w:tr>
      <w:tr w:rsidR="00E52B2B" w:rsidRPr="00E52B2B" w:rsidTr="00677136">
        <w:trPr>
          <w:gridAfter w:val="1"/>
          <w:wAfter w:w="865" w:type="dxa"/>
          <w:trHeight w:val="5735"/>
          <w:jc w:val="center"/>
        </w:trPr>
        <w:tc>
          <w:tcPr>
            <w:tcW w:w="2512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Default="00E52B2B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 estipuladas en el contrato PM02-2022 por el período comprendido en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tre el 01/0</w:t>
            </w:r>
            <w:r w:rsidR="0067713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B76FB7">
              <w:rPr>
                <w:rFonts w:ascii="Arial" w:hAnsi="Arial" w:cs="Arial"/>
                <w:color w:val="000000"/>
                <w:sz w:val="20"/>
                <w:szCs w:val="20"/>
              </w:rPr>
              <w:t>/2022 al 3</w:t>
            </w:r>
            <w:r w:rsidR="0067713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67713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/2022.  El pago se hará de acuerdo al plan de pagos estipulado en el SECOP II, así:</w: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227D">
              <w:object w:dxaOrig="14280" w:dyaOrig="8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4.25pt;height:232.5pt" o:ole="">
                  <v:imagedata r:id="rId8" o:title=""/>
                </v:shape>
                <o:OLEObject Type="Embed" ProgID="PBrush" ShapeID="_x0000_i1025" DrawAspect="Content" ObjectID="_1726310495" r:id="rId9"/>
              </w:objec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Pr="00E52B2B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B2B" w:rsidRPr="00E52B2B" w:rsidTr="00677136">
        <w:trPr>
          <w:trHeight w:val="397"/>
          <w:jc w:val="center"/>
        </w:trPr>
        <w:tc>
          <w:tcPr>
            <w:tcW w:w="2512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Pr="00E52B2B" w:rsidRDefault="00E52B2B" w:rsidP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65" w:type="dxa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a. Formular y ejecutar un Plan de Mantenimientos preventivo y correctivo periódicamente a toda la red, computadores de escritorio, portátiles, servidores, UPS, 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rack de servidor y demás elementos de software y hardware existente en la entidad o que se adquiera en el transcurso de la vigencia. Se deben diligenciar los formatos correspondientes según calidad.</w:t>
            </w:r>
          </w:p>
        </w:tc>
        <w:tc>
          <w:tcPr>
            <w:tcW w:w="865" w:type="dxa"/>
            <w:vAlign w:val="center"/>
          </w:tcPr>
          <w:p w:rsidR="00B707F4" w:rsidRPr="00E52B2B" w:rsidRDefault="00677136" w:rsidP="00013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  <w:r w:rsidR="000C0AD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B707F4"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b. Atender los requerimientos de la entidad cuando se presenten eventualidades que involucren: servidores, equipos de cómputo, red de datos, teletrabajo, internet, copias de seguridad e impresoras. Tanto en instalación inicial o reconfiguración.</w:t>
            </w:r>
          </w:p>
        </w:tc>
        <w:tc>
          <w:tcPr>
            <w:tcW w:w="865" w:type="dxa"/>
          </w:tcPr>
          <w:p w:rsidR="00A66E06" w:rsidRDefault="00677136"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A66E06" w:rsidRPr="002B3D31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67713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7136" w:rsidRPr="00E52B2B" w:rsidRDefault="0067713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77136" w:rsidRPr="00E52B2B" w:rsidRDefault="006771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c. Diligenciar, mantener actualizada y disponer en la red la hoja de vida de cada equipo (Red y Hardware) de la entidad.</w:t>
            </w:r>
          </w:p>
        </w:tc>
        <w:tc>
          <w:tcPr>
            <w:tcW w:w="865" w:type="dxa"/>
          </w:tcPr>
          <w:p w:rsidR="00677136" w:rsidRDefault="00677136">
            <w:r w:rsidRPr="00F64A1B">
              <w:rPr>
                <w:rFonts w:ascii="Arial" w:hAnsi="Arial" w:cs="Arial"/>
                <w:color w:val="000000"/>
                <w:sz w:val="20"/>
                <w:szCs w:val="20"/>
              </w:rPr>
              <w:t>80%</w:t>
            </w:r>
          </w:p>
        </w:tc>
      </w:tr>
      <w:tr w:rsidR="0067713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7136" w:rsidRPr="00E52B2B" w:rsidRDefault="0067713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77136" w:rsidRPr="00E52B2B" w:rsidRDefault="006771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d. Monitoreo de infraestructura: inventario de hardware y software de equipos de cómputo, consumo de recursos de servidores (disco, memoria, red y procesamiento), canal de internet, enlace inalámbrico con Oficina de Archivo, conexión VPN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SitetoSite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servidor remoto y copias de seguridad. </w:t>
            </w:r>
          </w:p>
        </w:tc>
        <w:tc>
          <w:tcPr>
            <w:tcW w:w="865" w:type="dxa"/>
          </w:tcPr>
          <w:p w:rsidR="00677136" w:rsidRDefault="00677136">
            <w:r w:rsidRPr="00F64A1B">
              <w:rPr>
                <w:rFonts w:ascii="Arial" w:hAnsi="Arial" w:cs="Arial"/>
                <w:color w:val="000000"/>
                <w:sz w:val="20"/>
                <w:szCs w:val="20"/>
              </w:rPr>
              <w:t>80%</w:t>
            </w:r>
          </w:p>
        </w:tc>
      </w:tr>
      <w:tr w:rsidR="00B707F4" w:rsidRPr="00013114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e. Actualizar anualmente el informe de obsolescencia y brindar asesoría en la compra y/o renta de equipos, partes de cómputo o software que requiera la entidad. Se debe diligenciar el formato correspondiente según calidad.</w:t>
            </w:r>
          </w:p>
        </w:tc>
        <w:tc>
          <w:tcPr>
            <w:tcW w:w="865" w:type="dxa"/>
            <w:vAlign w:val="center"/>
          </w:tcPr>
          <w:p w:rsidR="00B707F4" w:rsidRPr="00013114" w:rsidRDefault="00013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11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B707F4" w:rsidRPr="00013114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f. Administración de correo electrónico y listas de distribución institucionales. Creación, modificación y/o eliminación de cuentas.</w:t>
            </w:r>
          </w:p>
        </w:tc>
        <w:tc>
          <w:tcPr>
            <w:tcW w:w="865" w:type="dxa"/>
          </w:tcPr>
          <w:p w:rsidR="00A66E06" w:rsidRDefault="00677136" w:rsidP="00677136"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A66E06" w:rsidRPr="009F7DC3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67713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7136" w:rsidRPr="00E52B2B" w:rsidRDefault="0067713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77136" w:rsidRPr="00E52B2B" w:rsidRDefault="006771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g. Administración de cuentas de usuario para dar acceso a los recursos informáticos de la entidad. Creación, modificación y/o eliminación de cuentas de directorio activo.</w:t>
            </w:r>
          </w:p>
        </w:tc>
        <w:tc>
          <w:tcPr>
            <w:tcW w:w="865" w:type="dxa"/>
          </w:tcPr>
          <w:p w:rsidR="00677136" w:rsidRDefault="00677136" w:rsidP="00677136"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9F7DC3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67713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7136" w:rsidRPr="00E52B2B" w:rsidRDefault="0067713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77136" w:rsidRPr="00E52B2B" w:rsidRDefault="006771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h. Apoyar en la construcción de la política de seguridad y privacidad de la información a la dependencia de Gobierno Digital, dando respuesta técnica (solo en términos concernientes a Informática) a los documentos que se requieran.</w:t>
            </w:r>
          </w:p>
        </w:tc>
        <w:tc>
          <w:tcPr>
            <w:tcW w:w="865" w:type="dxa"/>
          </w:tcPr>
          <w:p w:rsidR="00677136" w:rsidRDefault="00677136" w:rsidP="00677136"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9F7DC3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67713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7136" w:rsidRPr="00E52B2B" w:rsidRDefault="0067713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77136" w:rsidRPr="00E52B2B" w:rsidRDefault="006771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i. Acompañamiento en elaboración de estudios previos para la contratación de mantenimiento y/o renovación de UPS, impresoras, escáner, instalación de puntos de red y eléctricos adicionales.</w:t>
            </w:r>
          </w:p>
        </w:tc>
        <w:tc>
          <w:tcPr>
            <w:tcW w:w="865" w:type="dxa"/>
          </w:tcPr>
          <w:p w:rsidR="00677136" w:rsidRDefault="00677136" w:rsidP="00677136"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9F7DC3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67713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7136" w:rsidRPr="00E52B2B" w:rsidRDefault="0067713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77136" w:rsidRPr="00E52B2B" w:rsidRDefault="006771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j. Llevar documentación estricta de toda el área de TI en donde repose toda la información de configuración, planos de distribución de equipos, usuarios y contraseñas de todos los recursos informáticos de la institución.</w:t>
            </w:r>
          </w:p>
        </w:tc>
        <w:tc>
          <w:tcPr>
            <w:tcW w:w="865" w:type="dxa"/>
          </w:tcPr>
          <w:p w:rsidR="00677136" w:rsidRDefault="00677136" w:rsidP="00677136"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9F7DC3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B707F4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k. Suministrar e instalar la renovación de 40 licencias de antivirus para los equipos de cómputo para una vigencia de 1 año.</w:t>
            </w:r>
          </w:p>
        </w:tc>
        <w:tc>
          <w:tcPr>
            <w:tcW w:w="865" w:type="dxa"/>
            <w:vAlign w:val="center"/>
          </w:tcPr>
          <w:p w:rsidR="00B707F4" w:rsidRPr="00E52B2B" w:rsidRDefault="006771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B707F4"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B707F4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l. Mejoramiento en la conectividad en la red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wifi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oficina principal, oficina externa de taquilla única y en sala de audiencias de Vigilancia Administrativa.</w:t>
            </w:r>
          </w:p>
        </w:tc>
        <w:tc>
          <w:tcPr>
            <w:tcW w:w="865" w:type="dxa"/>
            <w:vAlign w:val="center"/>
          </w:tcPr>
          <w:p w:rsidR="00B707F4" w:rsidRPr="00013114" w:rsidRDefault="00B707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3114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m. Realizar la debida publicación de la información suministrada en el sitio web institucional, foro y el portal de niños de la personería de Itagüí.</w:t>
            </w:r>
          </w:p>
        </w:tc>
        <w:tc>
          <w:tcPr>
            <w:tcW w:w="865" w:type="dxa"/>
          </w:tcPr>
          <w:p w:rsidR="00A66E06" w:rsidRDefault="00677136"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A66E06" w:rsidRPr="00931B6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67713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7136" w:rsidRPr="00E52B2B" w:rsidRDefault="0067713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77136" w:rsidRPr="00E52B2B" w:rsidRDefault="006771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n. Prestar soporte en la actualización, modificación, auditoria y ajustes debido a fallas o malfuncionamiento frente al sitio web institucional, foro, portal de niños o chat en línea de la personería de Itagüí.</w:t>
            </w:r>
          </w:p>
        </w:tc>
        <w:tc>
          <w:tcPr>
            <w:tcW w:w="865" w:type="dxa"/>
          </w:tcPr>
          <w:p w:rsidR="00677136" w:rsidRDefault="00677136">
            <w:r w:rsidRPr="003B431C">
              <w:rPr>
                <w:rFonts w:ascii="Arial" w:hAnsi="Arial" w:cs="Arial"/>
                <w:color w:val="000000"/>
                <w:sz w:val="20"/>
                <w:szCs w:val="20"/>
              </w:rPr>
              <w:t>80%</w:t>
            </w:r>
          </w:p>
        </w:tc>
      </w:tr>
      <w:tr w:rsidR="0067713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7136" w:rsidRPr="00E52B2B" w:rsidRDefault="0067713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77136" w:rsidRPr="00E52B2B" w:rsidRDefault="006771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o. Actualizar el gestor de contenidos del sitio web (NODO) según a las nuevas versiones de sistemas operativos y de los navegadores más comunes, de modo tal que se garantice la accesibilidad y disponibilidad de la información contenida en el sitio web y la compatibilidad de todas sus funcionalidades.</w:t>
            </w:r>
          </w:p>
        </w:tc>
        <w:tc>
          <w:tcPr>
            <w:tcW w:w="865" w:type="dxa"/>
          </w:tcPr>
          <w:p w:rsidR="00677136" w:rsidRDefault="00677136">
            <w:r w:rsidRPr="003B431C">
              <w:rPr>
                <w:rFonts w:ascii="Arial" w:hAnsi="Arial" w:cs="Arial"/>
                <w:color w:val="000000"/>
                <w:sz w:val="20"/>
                <w:szCs w:val="20"/>
              </w:rPr>
              <w:t>80%</w:t>
            </w:r>
          </w:p>
        </w:tc>
      </w:tr>
      <w:tr w:rsidR="0067713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7136" w:rsidRPr="00E52B2B" w:rsidRDefault="0067713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77136" w:rsidRPr="00E52B2B" w:rsidRDefault="006771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p. Realizar los respectivos cambios estructurales o de lógica al sitio web institucional, con el fin de garantizar el cumplimiento de la normatividad vigente o impuestas respecto a los sitios web institucionales.</w:t>
            </w:r>
          </w:p>
        </w:tc>
        <w:tc>
          <w:tcPr>
            <w:tcW w:w="865" w:type="dxa"/>
          </w:tcPr>
          <w:p w:rsidR="00677136" w:rsidRDefault="00677136">
            <w:r w:rsidRPr="003B431C">
              <w:rPr>
                <w:rFonts w:ascii="Arial" w:hAnsi="Arial" w:cs="Arial"/>
                <w:color w:val="000000"/>
                <w:sz w:val="20"/>
                <w:szCs w:val="20"/>
              </w:rPr>
              <w:t>80%</w:t>
            </w:r>
          </w:p>
        </w:tc>
      </w:tr>
      <w:tr w:rsidR="0067713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7136" w:rsidRPr="00E52B2B" w:rsidRDefault="0067713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77136" w:rsidRPr="00E52B2B" w:rsidRDefault="006771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q. Implementar mecanismos y herramientas que permitan auditar y medir la disponibilidad y uso del sitio web institucional.</w:t>
            </w:r>
          </w:p>
        </w:tc>
        <w:tc>
          <w:tcPr>
            <w:tcW w:w="865" w:type="dxa"/>
          </w:tcPr>
          <w:p w:rsidR="00677136" w:rsidRDefault="00677136">
            <w:r w:rsidRPr="003B431C">
              <w:rPr>
                <w:rFonts w:ascii="Arial" w:hAnsi="Arial" w:cs="Arial"/>
                <w:color w:val="000000"/>
                <w:sz w:val="20"/>
                <w:szCs w:val="20"/>
              </w:rPr>
              <w:t>80%</w:t>
            </w:r>
          </w:p>
        </w:tc>
      </w:tr>
      <w:tr w:rsidR="0067713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7136" w:rsidRPr="00E52B2B" w:rsidRDefault="0067713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77136" w:rsidRPr="00E52B2B" w:rsidRDefault="006771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r. Implementar un mecanismo que permita generar copias de seguridad del sitio web institucional de modo tal que se tenga siempre salvaguardada toda la información allí contenida y pueda ser restablecida ante cualquier catástrofe o ataque electrónico que ocurra sobre la infraestructura que contiene el sitio web institucional.</w:t>
            </w:r>
          </w:p>
        </w:tc>
        <w:tc>
          <w:tcPr>
            <w:tcW w:w="865" w:type="dxa"/>
          </w:tcPr>
          <w:p w:rsidR="00677136" w:rsidRDefault="00677136">
            <w:r w:rsidRPr="003B431C">
              <w:rPr>
                <w:rFonts w:ascii="Arial" w:hAnsi="Arial" w:cs="Arial"/>
                <w:color w:val="000000"/>
                <w:sz w:val="20"/>
                <w:szCs w:val="20"/>
              </w:rPr>
              <w:t>80%</w:t>
            </w:r>
          </w:p>
        </w:tc>
      </w:tr>
      <w:tr w:rsidR="000C0AD9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s. Suministrar los servicios de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hosting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y certificado SSL necesarios para el funcionamiento del portal www.personeriaitagui.gov.co para una vigencia de 1 año.</w:t>
            </w:r>
          </w:p>
        </w:tc>
        <w:tc>
          <w:tcPr>
            <w:tcW w:w="865" w:type="dxa"/>
            <w:vAlign w:val="center"/>
          </w:tcPr>
          <w:p w:rsidR="000C0AD9" w:rsidRPr="00E52B2B" w:rsidRDefault="006771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0C0AD9"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t. Prestar soporte en la actualización, modificación, auditoria y ajustes debido a fallas o malfuncionamiento frente al PQRS Software, el módulo de procesos disciplinarios de la Personería de Itagüí y Software SISGED.</w:t>
            </w:r>
          </w:p>
        </w:tc>
        <w:tc>
          <w:tcPr>
            <w:tcW w:w="865" w:type="dxa"/>
          </w:tcPr>
          <w:p w:rsidR="00A66E06" w:rsidRDefault="00677136"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A66E06" w:rsidRPr="0095115D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u. Realizar jornadas de capacitación y orientación respecto a las aplicaciones PQRS, 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SISGED y el módulo de procesos disciplinarios.</w:t>
            </w:r>
          </w:p>
        </w:tc>
        <w:tc>
          <w:tcPr>
            <w:tcW w:w="865" w:type="dxa"/>
          </w:tcPr>
          <w:p w:rsidR="00A66E06" w:rsidRDefault="00677136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</w:t>
            </w:r>
            <w:r w:rsidR="00A66E06" w:rsidRPr="0095115D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v.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Parametrización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, configuración y despliegue de la plantilla de sede electrónica suministrada por la Alcaldía de Itagüí para la Personería</w:t>
            </w:r>
          </w:p>
        </w:tc>
        <w:tc>
          <w:tcPr>
            <w:tcW w:w="865" w:type="dxa"/>
          </w:tcPr>
          <w:p w:rsidR="00A66E06" w:rsidRDefault="00677136"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A66E06" w:rsidRPr="00DF7289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w. Adecuación técnica del portal web institucional según la resolución 1519 de 2020 y que apliquen para la entidad.</w:t>
            </w:r>
          </w:p>
        </w:tc>
        <w:tc>
          <w:tcPr>
            <w:tcW w:w="865" w:type="dxa"/>
          </w:tcPr>
          <w:p w:rsidR="00A66E06" w:rsidRDefault="00677136"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A66E06" w:rsidRPr="00DF7289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x. Prestar acompañamiento, soporte y apoyo en la herramienta de encuestas.</w:t>
            </w:r>
          </w:p>
        </w:tc>
        <w:tc>
          <w:tcPr>
            <w:tcW w:w="865" w:type="dxa"/>
          </w:tcPr>
          <w:p w:rsidR="00A66E06" w:rsidRDefault="00677136"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A66E06" w:rsidRPr="00DF7289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2834"/>
        <w:gridCol w:w="1570"/>
      </w:tblGrid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90.000.000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87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B52362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52362">
              <w:rPr>
                <w:rFonts w:ascii="Arial" w:hAnsi="Arial" w:cs="Arial"/>
                <w:sz w:val="20"/>
                <w:szCs w:val="20"/>
                <w:lang w:val="es-ES_tradnl"/>
              </w:rPr>
              <w:t>220007416 del 15/03/2022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2C3C3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8E7134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E52B2B" w:rsidRDefault="008E7134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88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B52362" w:rsidRDefault="008E7134" w:rsidP="0001311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5236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220010478 del 08/04/2022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E52B2B" w:rsidRDefault="008E7134" w:rsidP="000131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13114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Default="00013114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89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B52362" w:rsidRDefault="00013114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5236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220012356 del 05/05/2022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E52B2B" w:rsidRDefault="00013114" w:rsidP="000131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C0AD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Default="000C0AD9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90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Pr="00D925DF" w:rsidRDefault="00B52362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D925DF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220015563 del 03/06/2022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Pr="00E52B2B" w:rsidRDefault="000C0AD9" w:rsidP="00A66E0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205C5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Default="00205C56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91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Pr="00D925DF" w:rsidRDefault="00D925DF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D925DF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220019672 del 06/07/2022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Pr="00E52B2B" w:rsidRDefault="00205C56" w:rsidP="00A66E0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A66E0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66E06" w:rsidRDefault="00A66E06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92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66E06" w:rsidRPr="00677136" w:rsidRDefault="00822429" w:rsidP="00013114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677136">
              <w:rPr>
                <w:rFonts w:ascii="Arial" w:hAnsi="Arial" w:cs="Arial"/>
                <w:sz w:val="20"/>
                <w:szCs w:val="20"/>
              </w:rPr>
              <w:t>220022941 del 08/08/2022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66E06" w:rsidRPr="00E52B2B" w:rsidRDefault="00A66E06" w:rsidP="00A66E0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67713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7136" w:rsidRDefault="00677136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93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7136" w:rsidRPr="00677136" w:rsidRDefault="00677136" w:rsidP="00013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136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220027412 del 15/09/2022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7136" w:rsidRPr="00E52B2B" w:rsidRDefault="00677136" w:rsidP="0067713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67713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7136" w:rsidRPr="00E52B2B" w:rsidRDefault="0067713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7136" w:rsidRPr="00E52B2B" w:rsidRDefault="0067713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7136" w:rsidRPr="00E52B2B" w:rsidRDefault="00677136" w:rsidP="00677136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$59.976.000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355419" w:rsidRPr="00E52B2B" w:rsidRDefault="00355419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8E7134" w:rsidP="008F589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8F58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68.544.000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8F589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8F58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21.456</w:t>
            </w:r>
            <w:r w:rsidR="00A66E0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 w:rsidR="00205C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000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 xml:space="preserve">PM02-2022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8F589A" w:rsidTr="004D485E">
        <w:trPr>
          <w:trHeight w:val="616"/>
          <w:jc w:val="center"/>
        </w:trPr>
        <w:tc>
          <w:tcPr>
            <w:tcW w:w="2309" w:type="dxa"/>
          </w:tcPr>
          <w:p w:rsidR="00396041" w:rsidRPr="008F589A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58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8F589A" w:rsidRDefault="00E52B2B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89A">
              <w:rPr>
                <w:rFonts w:ascii="Arial" w:hAnsi="Arial" w:cs="Arial"/>
                <w:sz w:val="20"/>
                <w:szCs w:val="20"/>
              </w:rPr>
              <w:t>90.000.000</w:t>
            </w:r>
          </w:p>
        </w:tc>
        <w:tc>
          <w:tcPr>
            <w:tcW w:w="1793" w:type="dxa"/>
          </w:tcPr>
          <w:p w:rsidR="00396041" w:rsidRPr="008F589A" w:rsidRDefault="008F589A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89A">
              <w:rPr>
                <w:rFonts w:ascii="Arial" w:hAnsi="Arial" w:cs="Arial"/>
                <w:sz w:val="20"/>
                <w:szCs w:val="20"/>
                <w:lang w:val="es-ES_tradnl"/>
              </w:rPr>
              <w:t>$59.976.000</w:t>
            </w:r>
          </w:p>
        </w:tc>
        <w:tc>
          <w:tcPr>
            <w:tcW w:w="2010" w:type="dxa"/>
          </w:tcPr>
          <w:p w:rsidR="00396041" w:rsidRPr="008F589A" w:rsidRDefault="00E52B2B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89A">
              <w:rPr>
                <w:rFonts w:ascii="Arial" w:hAnsi="Arial" w:cs="Arial"/>
                <w:sz w:val="20"/>
                <w:szCs w:val="20"/>
              </w:rPr>
              <w:t>8.</w:t>
            </w:r>
            <w:r w:rsidR="00813A3A" w:rsidRPr="008F589A">
              <w:rPr>
                <w:rFonts w:ascii="Arial" w:hAnsi="Arial" w:cs="Arial"/>
                <w:sz w:val="20"/>
                <w:szCs w:val="20"/>
              </w:rPr>
              <w:t>568.000</w:t>
            </w:r>
          </w:p>
        </w:tc>
        <w:tc>
          <w:tcPr>
            <w:tcW w:w="1798" w:type="dxa"/>
          </w:tcPr>
          <w:p w:rsidR="00396041" w:rsidRPr="008F589A" w:rsidRDefault="008F589A" w:rsidP="00A66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589A">
              <w:rPr>
                <w:rFonts w:ascii="Arial" w:hAnsi="Arial" w:cs="Arial"/>
                <w:sz w:val="20"/>
                <w:szCs w:val="20"/>
                <w:lang w:val="es-ES_tradnl"/>
              </w:rPr>
              <w:t>$21.456.000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E52B2B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OCHO MILLONES QUINIENTOS SE</w:t>
      </w:r>
      <w:r w:rsidR="00F83998">
        <w:rPr>
          <w:rFonts w:ascii="Arial" w:hAnsi="Arial" w:cs="Arial"/>
          <w:sz w:val="20"/>
          <w:szCs w:val="20"/>
        </w:rPr>
        <w:t>S</w:t>
      </w:r>
      <w:r w:rsidR="00E52B2B" w:rsidRPr="00E52B2B">
        <w:rPr>
          <w:rFonts w:ascii="Arial" w:hAnsi="Arial" w:cs="Arial"/>
          <w:sz w:val="20"/>
          <w:szCs w:val="20"/>
        </w:rPr>
        <w:t xml:space="preserve">ENTA Y </w:t>
      </w:r>
      <w:r w:rsidR="00813A3A">
        <w:rPr>
          <w:rFonts w:ascii="Arial" w:hAnsi="Arial" w:cs="Arial"/>
          <w:sz w:val="20"/>
          <w:szCs w:val="20"/>
        </w:rPr>
        <w:t>OCHO MIL PESOS ($8.568.000).</w:t>
      </w: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7B7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8F589A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03/10/2022</w:t>
      </w:r>
    </w:p>
    <w:sectPr w:rsidR="00E52B2B" w:rsidRPr="00494F2C" w:rsidSect="00E52B2B">
      <w:headerReference w:type="default" r:id="rId11"/>
      <w:footerReference w:type="default" r:id="rId12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136" w:rsidRDefault="00677136" w:rsidP="000C4C7E">
      <w:r>
        <w:separator/>
      </w:r>
    </w:p>
  </w:endnote>
  <w:endnote w:type="continuationSeparator" w:id="0">
    <w:p w:rsidR="00677136" w:rsidRDefault="00677136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677136" w:rsidRPr="00E25F48" w:rsidTr="00532CBA">
      <w:tc>
        <w:tcPr>
          <w:tcW w:w="6036" w:type="dxa"/>
          <w:shd w:val="clear" w:color="auto" w:fill="auto"/>
        </w:tcPr>
        <w:p w:rsidR="00677136" w:rsidRPr="00E25F48" w:rsidRDefault="00677136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677136" w:rsidRPr="00E25F48" w:rsidRDefault="00677136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7136" w:rsidRDefault="00677136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136" w:rsidRDefault="00677136" w:rsidP="000C4C7E">
      <w:r>
        <w:separator/>
      </w:r>
    </w:p>
  </w:footnote>
  <w:footnote w:type="continuationSeparator" w:id="0">
    <w:p w:rsidR="00677136" w:rsidRDefault="00677136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136" w:rsidRDefault="00677136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677136" w:rsidRDefault="00677136">
                      <w:pPr>
                        <w:pStyle w:val="Encabezado"/>
                        <w:jc w:val="center"/>
                      </w:pPr>
                      <w:r w:rsidRPr="00605209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605209">
                        <w:fldChar w:fldCharType="separate"/>
                      </w:r>
                      <w:r w:rsidR="008F589A" w:rsidRPr="008F589A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677136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677136" w:rsidRPr="008920BC" w:rsidRDefault="00677136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677136" w:rsidRPr="008920BC" w:rsidRDefault="00677136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677136" w:rsidRPr="008920BC" w:rsidRDefault="00677136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677136" w:rsidRPr="008920BC" w:rsidTr="008920BC">
      <w:trPr>
        <w:trHeight w:val="392"/>
        <w:jc w:val="center"/>
      </w:trPr>
      <w:tc>
        <w:tcPr>
          <w:tcW w:w="2376" w:type="dxa"/>
          <w:vMerge/>
        </w:tcPr>
        <w:p w:rsidR="00677136" w:rsidRPr="008920BC" w:rsidRDefault="00677136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677136" w:rsidRPr="008920BC" w:rsidRDefault="0067713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677136" w:rsidRPr="008920BC" w:rsidRDefault="00677136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677136" w:rsidRPr="008920BC" w:rsidTr="008920BC">
      <w:trPr>
        <w:trHeight w:val="392"/>
        <w:jc w:val="center"/>
      </w:trPr>
      <w:tc>
        <w:tcPr>
          <w:tcW w:w="2376" w:type="dxa"/>
          <w:vMerge/>
        </w:tcPr>
        <w:p w:rsidR="00677136" w:rsidRPr="008920BC" w:rsidRDefault="00677136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677136" w:rsidRPr="008920BC" w:rsidRDefault="0067713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677136" w:rsidRPr="008920BC" w:rsidRDefault="00677136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677136" w:rsidRDefault="0067713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07AB8"/>
    <w:rsid w:val="00013114"/>
    <w:rsid w:val="00037403"/>
    <w:rsid w:val="00054419"/>
    <w:rsid w:val="00055830"/>
    <w:rsid w:val="0008151E"/>
    <w:rsid w:val="00085E35"/>
    <w:rsid w:val="00096D5F"/>
    <w:rsid w:val="000977E7"/>
    <w:rsid w:val="000A041C"/>
    <w:rsid w:val="000C0AD9"/>
    <w:rsid w:val="000C17A0"/>
    <w:rsid w:val="000C4C2B"/>
    <w:rsid w:val="000C4C7E"/>
    <w:rsid w:val="000E28C0"/>
    <w:rsid w:val="000E3D0D"/>
    <w:rsid w:val="001061DE"/>
    <w:rsid w:val="001128B1"/>
    <w:rsid w:val="00123F01"/>
    <w:rsid w:val="0013229D"/>
    <w:rsid w:val="001542F2"/>
    <w:rsid w:val="00154974"/>
    <w:rsid w:val="001C09F8"/>
    <w:rsid w:val="001D0B9C"/>
    <w:rsid w:val="001D71A4"/>
    <w:rsid w:val="001E06C3"/>
    <w:rsid w:val="00203CDD"/>
    <w:rsid w:val="00205C56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C3C35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5209"/>
    <w:rsid w:val="00606D85"/>
    <w:rsid w:val="0060702F"/>
    <w:rsid w:val="00624B67"/>
    <w:rsid w:val="00633CC3"/>
    <w:rsid w:val="00635C14"/>
    <w:rsid w:val="006369B0"/>
    <w:rsid w:val="00662F0D"/>
    <w:rsid w:val="006676B8"/>
    <w:rsid w:val="00677136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521C0"/>
    <w:rsid w:val="00762F4E"/>
    <w:rsid w:val="00763B34"/>
    <w:rsid w:val="00771D01"/>
    <w:rsid w:val="007871FD"/>
    <w:rsid w:val="00790562"/>
    <w:rsid w:val="007966AC"/>
    <w:rsid w:val="007B3265"/>
    <w:rsid w:val="007B71E1"/>
    <w:rsid w:val="007B7E41"/>
    <w:rsid w:val="007E6C9B"/>
    <w:rsid w:val="007F3B39"/>
    <w:rsid w:val="008008BD"/>
    <w:rsid w:val="00802CD1"/>
    <w:rsid w:val="008052A1"/>
    <w:rsid w:val="00813A3A"/>
    <w:rsid w:val="00816558"/>
    <w:rsid w:val="00822286"/>
    <w:rsid w:val="00822429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8E7134"/>
    <w:rsid w:val="008F589A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66E06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362"/>
    <w:rsid w:val="00B528B6"/>
    <w:rsid w:val="00B614D3"/>
    <w:rsid w:val="00B65196"/>
    <w:rsid w:val="00B707F4"/>
    <w:rsid w:val="00B76FB7"/>
    <w:rsid w:val="00B77180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25D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2E9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3774-BD36-4228-BEC9-5B695DB1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2022-04-06T14:22:00Z</cp:lastPrinted>
  <dcterms:created xsi:type="dcterms:W3CDTF">2022-10-03T18:55:00Z</dcterms:created>
  <dcterms:modified xsi:type="dcterms:W3CDTF">2022-10-03T18:55:00Z</dcterms:modified>
</cp:coreProperties>
</file>