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013142" w:rsidRPr="00C236B6" w:rsidTr="00353A2F">
        <w:trPr>
          <w:trHeight w:val="70"/>
        </w:trPr>
        <w:tc>
          <w:tcPr>
            <w:tcW w:w="9660" w:type="dxa"/>
          </w:tcPr>
          <w:p w:rsidR="00FB3B1E" w:rsidRPr="00C236B6" w:rsidRDefault="00FB3B1E" w:rsidP="00FB3B1E">
            <w:pPr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6B6">
              <w:rPr>
                <w:rFonts w:ascii="Arial" w:hAnsi="Arial" w:cs="Arial"/>
                <w:sz w:val="20"/>
                <w:szCs w:val="20"/>
              </w:rPr>
              <w:t xml:space="preserve">Itagüí, </w:t>
            </w:r>
            <w:r w:rsidR="00C236B6">
              <w:rPr>
                <w:rFonts w:ascii="Arial" w:hAnsi="Arial" w:cs="Arial"/>
                <w:sz w:val="20"/>
                <w:szCs w:val="20"/>
              </w:rPr>
              <w:t>4</w:t>
            </w:r>
            <w:r w:rsidRPr="00C236B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236B6"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8F6021">
              <w:rPr>
                <w:rFonts w:ascii="Arial" w:hAnsi="Arial" w:cs="Arial"/>
                <w:sz w:val="20"/>
                <w:szCs w:val="20"/>
              </w:rPr>
              <w:t>de 2022</w:t>
            </w:r>
          </w:p>
          <w:p w:rsidR="00A50C12" w:rsidRPr="00C236B6" w:rsidRDefault="00A50C12" w:rsidP="00FB3B1E">
            <w:pPr>
              <w:ind w:lef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3B1E" w:rsidRPr="00C236B6" w:rsidRDefault="00FB3B1E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6B6">
              <w:rPr>
                <w:rFonts w:ascii="Arial" w:hAnsi="Arial" w:cs="Arial"/>
                <w:sz w:val="20"/>
                <w:szCs w:val="20"/>
              </w:rPr>
              <w:t>EL PERSONERO MUNICIPAL DE ITAGUI</w:t>
            </w:r>
          </w:p>
          <w:p w:rsidR="007250F1" w:rsidRPr="00C236B6" w:rsidRDefault="007250F1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C12" w:rsidRPr="00C236B6" w:rsidRDefault="00A50C12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B1E" w:rsidRPr="00C236B6" w:rsidRDefault="00FB3B1E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6B6">
              <w:rPr>
                <w:rFonts w:ascii="Arial" w:hAnsi="Arial" w:cs="Arial"/>
                <w:sz w:val="20"/>
                <w:szCs w:val="20"/>
              </w:rPr>
              <w:t>DEJA CONSTANCIA DE LA NECESIDAD DE UNA CONTRATACIÓN</w:t>
            </w:r>
          </w:p>
          <w:p w:rsidR="007250F1" w:rsidRPr="00C236B6" w:rsidRDefault="007250F1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C12" w:rsidRPr="00C236B6" w:rsidRDefault="00A50C12" w:rsidP="00FB3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B1E" w:rsidRPr="00C236B6" w:rsidRDefault="00FB3B1E" w:rsidP="00FB3B1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6B6">
              <w:rPr>
                <w:rFonts w:ascii="Arial" w:hAnsi="Arial" w:cs="Arial"/>
                <w:sz w:val="20"/>
                <w:szCs w:val="20"/>
              </w:rPr>
              <w:t xml:space="preserve">La labor misional de la Personería Municipal es </w:t>
            </w:r>
            <w:r w:rsidRPr="00C236B6">
              <w:rPr>
                <w:rFonts w:ascii="Arial" w:hAnsi="Arial" w:cs="Arial"/>
                <w:sz w:val="20"/>
                <w:szCs w:val="20"/>
                <w:lang w:val="es-MX"/>
              </w:rPr>
              <w:t>velar por la</w:t>
            </w:r>
            <w:r w:rsidRPr="00C236B6">
              <w:rPr>
                <w:rStyle w:val="apple-converted-space"/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C236B6">
              <w:rPr>
                <w:rFonts w:ascii="Arial" w:hAnsi="Arial" w:cs="Arial"/>
                <w:sz w:val="20"/>
                <w:szCs w:val="20"/>
              </w:rPr>
              <w:t xml:space="preserve">promoción y defensa de los Derechos Humanos y Colectivos, las garantías fundamentales, así como la defensa de los intereses de la sociedad. </w:t>
            </w:r>
          </w:p>
          <w:p w:rsidR="00946DB1" w:rsidRPr="00C236B6" w:rsidRDefault="00946DB1" w:rsidP="00946DB1">
            <w:pPr>
              <w:pStyle w:val="NormalWeb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C236B6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En desarrollo de los principios de la función pública y por las necesidades de prestación del servicio a la comunidad de manera eficaz y eficiente, La Personería de Itagüí debe garantizar la provisión de bienes, servicios, recursos financieros y humanos necesarios para la concreción de las actividades misionales, responsabilidades de Ley y compromisos que la Entidad adquiere con la comunidad. Por lo cual requiere del apoyo jurídico en las diferentes áreas. </w:t>
            </w:r>
          </w:p>
          <w:p w:rsidR="00946DB1" w:rsidRPr="00C236B6" w:rsidRDefault="00946DB1" w:rsidP="00946DB1">
            <w:pPr>
              <w:pStyle w:val="m2074936544966389408gmail-msonormal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6B6">
              <w:rPr>
                <w:rFonts w:ascii="Arial" w:hAnsi="Arial" w:cs="Arial"/>
                <w:sz w:val="20"/>
                <w:szCs w:val="20"/>
              </w:rPr>
              <w:t xml:space="preserve">Se debe tener en cuenta que parte de la labor misional de esta agencia del Ministerio Público es </w:t>
            </w:r>
            <w:r w:rsidRPr="00C236B6">
              <w:rPr>
                <w:rFonts w:ascii="Arial" w:hAnsi="Arial" w:cs="Arial"/>
                <w:sz w:val="20"/>
                <w:szCs w:val="20"/>
                <w:lang w:val="es-MX"/>
              </w:rPr>
              <w:t>velar por la</w:t>
            </w:r>
            <w:r w:rsidR="00C236B6" w:rsidRPr="00C236B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C236B6">
              <w:rPr>
                <w:rFonts w:ascii="Arial" w:hAnsi="Arial" w:cs="Arial"/>
                <w:sz w:val="20"/>
                <w:szCs w:val="20"/>
              </w:rPr>
              <w:t xml:space="preserve">promoción y defensa de los Derechos Humanos y Colectivos, las garantías fundamentales, así como la defensa de los intereses de la sociedad, esto incluye la asesoría, la elaboración de acciones, la revisión de procesos y procedimientos, actuaciones estas que son realizadas por personal con conocimientos jurídicos, la pretensión de la elaboración de este contrato de prestación de servicios profesionales es brindar un servicio a la comunidad en el momento con los estándares de eficiencia, oportunidad y calidad. </w:t>
            </w:r>
          </w:p>
          <w:p w:rsidR="00C236B6" w:rsidRPr="00C236B6" w:rsidRDefault="00C236B6" w:rsidP="00C236B6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C236B6">
              <w:rPr>
                <w:rFonts w:ascii="Arial" w:hAnsi="Arial" w:cs="Arial"/>
                <w:sz w:val="20"/>
                <w:szCs w:val="20"/>
                <w:lang w:val="es-MX"/>
              </w:rPr>
              <w:t>Que la Misión de la Personería Municipal de Itagüí se concreta en la promoción, difusión y protección de los derechos humanos, de los derechos colectivos y del medio ambiente y todos los ejes temáticos establecidos en el plan estratégico institucional 2021 – 2024, razón por la cual se necesita realizar actividades de difusión, promoción y divulgación  de los mismos con actividades de formación dirigidas a la comunidad en general, buscando capacitar e instruir a los habitantes del municipio en el ejercicio de sus derechos ante las autoridades competentes o entidades de carácter privado.</w:t>
            </w:r>
          </w:p>
          <w:p w:rsidR="00C236B6" w:rsidRPr="00C236B6" w:rsidRDefault="00C236B6" w:rsidP="00C236B6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236B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Revisada la planta de cargos de la Personería Municipal de Itagüí y el respectivo manual de funciones, se ha evidenciado que no se cuenta con personal de planta que atienda las funciones o desarrolle las actividades iguales o relacionadas con el asunto objeto de contratación cual es </w:t>
            </w:r>
            <w:r w:rsidRPr="00C236B6"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prestar el servicio de acompañamiento logístico y operativo a la Personería de Itagüí en la ejecución de las actividades que requieran los diferentes eventos promovidos en los programas de formación ciudadana.</w:t>
            </w:r>
          </w:p>
          <w:p w:rsidR="00C236B6" w:rsidRPr="00C236B6" w:rsidRDefault="00C236B6" w:rsidP="00C236B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236B6" w:rsidRPr="00C236B6" w:rsidRDefault="00C236B6" w:rsidP="00C236B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236B6">
              <w:rPr>
                <w:rFonts w:ascii="Arial" w:hAnsi="Arial" w:cs="Arial"/>
                <w:bCs/>
                <w:sz w:val="20"/>
                <w:szCs w:val="20"/>
                <w:lang w:val="es-ES"/>
              </w:rPr>
              <w:t>Por lo anterior y en cumplimiento de la ley, la Personería Municipal de Itagüí requiere contratar los Servicios Profesionales y de Apoyo a la Gestión, de atención y logística operativa, con una persona natural o jurídica especializada, que cuente con experiencia e idoneidad, capaz de apoyar logísticamente con todas las actividades programadas por la Entidad  tendientes a la formación ciudadana.</w:t>
            </w:r>
          </w:p>
          <w:p w:rsidR="00FB3B1E" w:rsidRPr="00C236B6" w:rsidRDefault="006E4332" w:rsidP="00FB3B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6B6"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076325" cy="685800"/>
                  <wp:effectExtent l="19050" t="0" r="9525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1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142" w:rsidRPr="00C236B6" w:rsidRDefault="00FB3B1E" w:rsidP="00FB3B1E">
            <w:pPr>
              <w:pStyle w:val="Default"/>
              <w:ind w:left="141"/>
              <w:jc w:val="center"/>
              <w:rPr>
                <w:sz w:val="20"/>
                <w:szCs w:val="20"/>
              </w:rPr>
            </w:pPr>
            <w:r w:rsidRPr="00C236B6">
              <w:rPr>
                <w:sz w:val="20"/>
                <w:szCs w:val="20"/>
              </w:rPr>
              <w:t>JHON JAIRO CHICA SALGADO</w:t>
            </w:r>
          </w:p>
          <w:p w:rsidR="00FB3B1E" w:rsidRPr="00C236B6" w:rsidRDefault="00FB3B1E" w:rsidP="00FB3B1E">
            <w:pPr>
              <w:pStyle w:val="Default"/>
              <w:ind w:left="141"/>
              <w:jc w:val="center"/>
              <w:rPr>
                <w:sz w:val="20"/>
                <w:szCs w:val="20"/>
              </w:rPr>
            </w:pPr>
            <w:r w:rsidRPr="00C236B6">
              <w:rPr>
                <w:sz w:val="20"/>
                <w:szCs w:val="20"/>
              </w:rPr>
              <w:t>Personero Municipal</w:t>
            </w:r>
          </w:p>
        </w:tc>
      </w:tr>
    </w:tbl>
    <w:p w:rsidR="00FF02AF" w:rsidRPr="00C236B6" w:rsidRDefault="00FF02AF" w:rsidP="00881786">
      <w:pPr>
        <w:rPr>
          <w:rFonts w:ascii="Arial" w:eastAsiaTheme="minorEastAsia" w:hAnsi="Arial" w:cs="Arial"/>
          <w:i/>
          <w:sz w:val="20"/>
          <w:szCs w:val="20"/>
        </w:rPr>
      </w:pPr>
    </w:p>
    <w:sectPr w:rsidR="00FF02AF" w:rsidRPr="00C236B6" w:rsidSect="00725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1E" w:rsidRDefault="00FB3B1E" w:rsidP="000C4C7E">
      <w:r>
        <w:separator/>
      </w:r>
    </w:p>
  </w:endnote>
  <w:endnote w:type="continuationSeparator" w:id="0">
    <w:p w:rsidR="00FB3B1E" w:rsidRDefault="00FB3B1E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1E" w:rsidRDefault="00FB3B1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1E" w:rsidRDefault="00FB3B1E">
    <w:pPr>
      <w:pStyle w:val="Piedepgina"/>
    </w:pPr>
    <w:r>
      <w:rPr>
        <w:noProof/>
        <w:lang w:val="es-ES"/>
      </w:rPr>
      <w:drawing>
        <wp:inline distT="0" distB="0" distL="0" distR="0">
          <wp:extent cx="5612130" cy="1249045"/>
          <wp:effectExtent l="0" t="0" r="7620" b="8255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3B1E" w:rsidRDefault="00FB3B1E" w:rsidP="0008326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1E" w:rsidRDefault="00FB3B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1E" w:rsidRDefault="00FB3B1E" w:rsidP="000C4C7E">
      <w:r>
        <w:separator/>
      </w:r>
    </w:p>
  </w:footnote>
  <w:footnote w:type="continuationSeparator" w:id="0">
    <w:p w:rsidR="00FB3B1E" w:rsidRDefault="00FB3B1E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1E" w:rsidRDefault="00FB3B1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1E" w:rsidRDefault="00074B1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074B11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FB3B1E" w:rsidRDefault="00074B11">
                      <w:pPr>
                        <w:pStyle w:val="Encabezado"/>
                        <w:jc w:val="center"/>
                      </w:pPr>
                      <w:r w:rsidRPr="00074B11">
                        <w:fldChar w:fldCharType="begin"/>
                      </w:r>
                      <w:r w:rsidR="00FB3B1E">
                        <w:instrText xml:space="preserve"> PAGE    \* MERGEFORMAT </w:instrText>
                      </w:r>
                      <w:r w:rsidRPr="00074B11">
                        <w:fldChar w:fldCharType="separate"/>
                      </w:r>
                      <w:r w:rsidR="008F6021" w:rsidRPr="008F602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FB3B1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FB3B1E" w:rsidRPr="008920BC" w:rsidRDefault="00FB3B1E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23975" cy="66675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591" cy="66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FB3B1E" w:rsidRPr="008920BC" w:rsidRDefault="00FB3B1E" w:rsidP="00E562E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CERTIFICADO </w:t>
          </w:r>
        </w:p>
      </w:tc>
      <w:tc>
        <w:tcPr>
          <w:tcW w:w="2257" w:type="dxa"/>
          <w:vAlign w:val="center"/>
        </w:tcPr>
        <w:p w:rsidR="00FB3B1E" w:rsidRPr="008920BC" w:rsidRDefault="00FB3B1E" w:rsidP="0001314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FBS-12</w:t>
          </w:r>
        </w:p>
      </w:tc>
    </w:tr>
    <w:tr w:rsidR="00FB3B1E" w:rsidRPr="008920BC" w:rsidTr="008920BC">
      <w:trPr>
        <w:trHeight w:val="392"/>
        <w:jc w:val="center"/>
      </w:trPr>
      <w:tc>
        <w:tcPr>
          <w:tcW w:w="2376" w:type="dxa"/>
          <w:vMerge/>
        </w:tcPr>
        <w:p w:rsidR="00FB3B1E" w:rsidRPr="008920BC" w:rsidRDefault="00FB3B1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B3B1E" w:rsidRPr="008920BC" w:rsidRDefault="00FB3B1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B3B1E" w:rsidRPr="008920BC" w:rsidRDefault="00FB3B1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03</w:t>
          </w:r>
        </w:p>
      </w:tc>
    </w:tr>
    <w:tr w:rsidR="00FB3B1E" w:rsidRPr="008920BC" w:rsidTr="008920BC">
      <w:trPr>
        <w:trHeight w:val="392"/>
        <w:jc w:val="center"/>
      </w:trPr>
      <w:tc>
        <w:tcPr>
          <w:tcW w:w="2376" w:type="dxa"/>
          <w:vMerge/>
        </w:tcPr>
        <w:p w:rsidR="00FB3B1E" w:rsidRPr="008920BC" w:rsidRDefault="00FB3B1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B3B1E" w:rsidRPr="008920BC" w:rsidRDefault="00FB3B1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B3B1E" w:rsidRPr="008920BC" w:rsidRDefault="00FB3B1E" w:rsidP="006A146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  <w:bookmarkStart w:id="0" w:name="_GoBack"/>
          <w:bookmarkEnd w:id="0"/>
        </w:p>
      </w:tc>
    </w:tr>
  </w:tbl>
  <w:p w:rsidR="00FB3B1E" w:rsidRDefault="00FB3B1E" w:rsidP="008E718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1E" w:rsidRDefault="00FB3B1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3142"/>
    <w:rsid w:val="00024683"/>
    <w:rsid w:val="00037403"/>
    <w:rsid w:val="00041BBA"/>
    <w:rsid w:val="000524EB"/>
    <w:rsid w:val="00054196"/>
    <w:rsid w:val="00054419"/>
    <w:rsid w:val="00055830"/>
    <w:rsid w:val="00074B11"/>
    <w:rsid w:val="0008326C"/>
    <w:rsid w:val="00085E35"/>
    <w:rsid w:val="000977E7"/>
    <w:rsid w:val="000A041C"/>
    <w:rsid w:val="000A6833"/>
    <w:rsid w:val="000B7E8A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07AD"/>
    <w:rsid w:val="001A350E"/>
    <w:rsid w:val="001D0B9C"/>
    <w:rsid w:val="001D71A4"/>
    <w:rsid w:val="001E06C3"/>
    <w:rsid w:val="00203CDD"/>
    <w:rsid w:val="002060D5"/>
    <w:rsid w:val="00214AC3"/>
    <w:rsid w:val="00220458"/>
    <w:rsid w:val="002316FB"/>
    <w:rsid w:val="0024747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4518E"/>
    <w:rsid w:val="00346631"/>
    <w:rsid w:val="00353A2F"/>
    <w:rsid w:val="00356E70"/>
    <w:rsid w:val="00364416"/>
    <w:rsid w:val="003655BF"/>
    <w:rsid w:val="0037430C"/>
    <w:rsid w:val="00377431"/>
    <w:rsid w:val="0039486D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190"/>
    <w:rsid w:val="0041182D"/>
    <w:rsid w:val="004168E3"/>
    <w:rsid w:val="00425167"/>
    <w:rsid w:val="0043330F"/>
    <w:rsid w:val="00455ADF"/>
    <w:rsid w:val="004601C9"/>
    <w:rsid w:val="00473AAF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4F42FE"/>
    <w:rsid w:val="00502B23"/>
    <w:rsid w:val="00505984"/>
    <w:rsid w:val="00507802"/>
    <w:rsid w:val="005108F5"/>
    <w:rsid w:val="005325CC"/>
    <w:rsid w:val="005433F0"/>
    <w:rsid w:val="00547F8A"/>
    <w:rsid w:val="00550C38"/>
    <w:rsid w:val="00561D21"/>
    <w:rsid w:val="005655B0"/>
    <w:rsid w:val="00565A19"/>
    <w:rsid w:val="0057363E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1465"/>
    <w:rsid w:val="006A35FE"/>
    <w:rsid w:val="006C0AFA"/>
    <w:rsid w:val="006C42E3"/>
    <w:rsid w:val="006C49CC"/>
    <w:rsid w:val="006C644A"/>
    <w:rsid w:val="006E4332"/>
    <w:rsid w:val="006E5B79"/>
    <w:rsid w:val="0070439C"/>
    <w:rsid w:val="007043A2"/>
    <w:rsid w:val="00705D7D"/>
    <w:rsid w:val="00710214"/>
    <w:rsid w:val="00713E10"/>
    <w:rsid w:val="007250F1"/>
    <w:rsid w:val="00726D68"/>
    <w:rsid w:val="007343EC"/>
    <w:rsid w:val="007408B2"/>
    <w:rsid w:val="0074344B"/>
    <w:rsid w:val="0075010F"/>
    <w:rsid w:val="007719DD"/>
    <w:rsid w:val="00771D01"/>
    <w:rsid w:val="007871FD"/>
    <w:rsid w:val="00790562"/>
    <w:rsid w:val="007966AC"/>
    <w:rsid w:val="007A3776"/>
    <w:rsid w:val="007B3265"/>
    <w:rsid w:val="007B766A"/>
    <w:rsid w:val="007E437C"/>
    <w:rsid w:val="007E6C9B"/>
    <w:rsid w:val="008008BD"/>
    <w:rsid w:val="00802CD1"/>
    <w:rsid w:val="008032E6"/>
    <w:rsid w:val="00822286"/>
    <w:rsid w:val="00823A8F"/>
    <w:rsid w:val="00831D62"/>
    <w:rsid w:val="008559F0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5198"/>
    <w:rsid w:val="008C39C2"/>
    <w:rsid w:val="008C6ED4"/>
    <w:rsid w:val="008E239E"/>
    <w:rsid w:val="008E7188"/>
    <w:rsid w:val="008F1E69"/>
    <w:rsid w:val="008F542B"/>
    <w:rsid w:val="008F5677"/>
    <w:rsid w:val="008F6021"/>
    <w:rsid w:val="009172D7"/>
    <w:rsid w:val="00920F62"/>
    <w:rsid w:val="0092113D"/>
    <w:rsid w:val="00924C75"/>
    <w:rsid w:val="00944D6A"/>
    <w:rsid w:val="00946938"/>
    <w:rsid w:val="00946DB1"/>
    <w:rsid w:val="00954EA9"/>
    <w:rsid w:val="00956DF1"/>
    <w:rsid w:val="00957962"/>
    <w:rsid w:val="009610D1"/>
    <w:rsid w:val="00962276"/>
    <w:rsid w:val="00963884"/>
    <w:rsid w:val="00980793"/>
    <w:rsid w:val="009A4B4E"/>
    <w:rsid w:val="009B4B3F"/>
    <w:rsid w:val="009B7154"/>
    <w:rsid w:val="009C31BE"/>
    <w:rsid w:val="009D694E"/>
    <w:rsid w:val="00A0353E"/>
    <w:rsid w:val="00A3023E"/>
    <w:rsid w:val="00A33DAF"/>
    <w:rsid w:val="00A50C12"/>
    <w:rsid w:val="00A57C84"/>
    <w:rsid w:val="00A646BE"/>
    <w:rsid w:val="00A66225"/>
    <w:rsid w:val="00A74C04"/>
    <w:rsid w:val="00A8791E"/>
    <w:rsid w:val="00A9438A"/>
    <w:rsid w:val="00AC6708"/>
    <w:rsid w:val="00AC7ABE"/>
    <w:rsid w:val="00AD1FC5"/>
    <w:rsid w:val="00AF34EF"/>
    <w:rsid w:val="00B069AE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5723"/>
    <w:rsid w:val="00BC6450"/>
    <w:rsid w:val="00BC7F6F"/>
    <w:rsid w:val="00BD25E7"/>
    <w:rsid w:val="00BD59EB"/>
    <w:rsid w:val="00BE1E5B"/>
    <w:rsid w:val="00C01C5E"/>
    <w:rsid w:val="00C236B6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52F0D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DF1973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0725"/>
    <w:rsid w:val="00E6221F"/>
    <w:rsid w:val="00E70190"/>
    <w:rsid w:val="00E75C15"/>
    <w:rsid w:val="00E77BB5"/>
    <w:rsid w:val="00E814B0"/>
    <w:rsid w:val="00E844A9"/>
    <w:rsid w:val="00E8760D"/>
    <w:rsid w:val="00E95807"/>
    <w:rsid w:val="00EA0161"/>
    <w:rsid w:val="00EB61B0"/>
    <w:rsid w:val="00EC31DC"/>
    <w:rsid w:val="00EC6812"/>
    <w:rsid w:val="00EC7E44"/>
    <w:rsid w:val="00ED12D4"/>
    <w:rsid w:val="00ED21B7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3917"/>
    <w:rsid w:val="00F44590"/>
    <w:rsid w:val="00F66D9F"/>
    <w:rsid w:val="00F840AB"/>
    <w:rsid w:val="00F90A72"/>
    <w:rsid w:val="00F9200F"/>
    <w:rsid w:val="00FA0AF1"/>
    <w:rsid w:val="00FB1480"/>
    <w:rsid w:val="00FB3B1E"/>
    <w:rsid w:val="00FC14BC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paragraph" w:customStyle="1" w:styleId="m2074936544966389408gmail-msonormal">
    <w:name w:val="m_2074936544966389408gmail-msonormal"/>
    <w:basedOn w:val="Normal"/>
    <w:rsid w:val="007408B2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7408B2"/>
  </w:style>
  <w:style w:type="paragraph" w:customStyle="1" w:styleId="adnarticulocompletop">
    <w:name w:val="adnarticulocompletop"/>
    <w:basedOn w:val="Normal"/>
    <w:rsid w:val="00C236B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2135-EEC9-4B15-9DF0-C29E439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2021-11-02T14:56:00Z</cp:lastPrinted>
  <dcterms:created xsi:type="dcterms:W3CDTF">2022-01-28T07:44:00Z</dcterms:created>
  <dcterms:modified xsi:type="dcterms:W3CDTF">2022-01-28T07:44:00Z</dcterms:modified>
</cp:coreProperties>
</file>