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DF" w:rsidRPr="001F7C44" w:rsidRDefault="001710DF" w:rsidP="001710DF">
      <w:pPr>
        <w:widowControl w:val="0"/>
        <w:autoSpaceDE w:val="0"/>
        <w:autoSpaceDN w:val="0"/>
        <w:spacing w:before="93" w:line="276" w:lineRule="auto"/>
        <w:jc w:val="center"/>
        <w:outlineLvl w:val="1"/>
        <w:rPr>
          <w:rFonts w:eastAsia="Arial" w:cs="Arial"/>
          <w:b/>
          <w:bCs/>
          <w:sz w:val="20"/>
        </w:rPr>
      </w:pPr>
      <w:bookmarkStart w:id="0" w:name="_GoBack"/>
      <w:bookmarkEnd w:id="0"/>
      <w:r w:rsidRPr="001F7C44">
        <w:rPr>
          <w:rFonts w:eastAsia="Arial" w:cs="Arial"/>
          <w:b/>
          <w:bCs/>
          <w:sz w:val="20"/>
        </w:rPr>
        <w:t xml:space="preserve">ADICIÓN AL CONTRATO DE PRESTACIÓN DE SERVICIOS PROFESIONALES Y DE APOYO A LA GESTIÓN NÚMERO </w:t>
      </w:r>
      <w:r>
        <w:rPr>
          <w:rFonts w:eastAsia="Arial" w:cs="Arial"/>
          <w:b/>
          <w:bCs/>
          <w:sz w:val="20"/>
        </w:rPr>
        <w:t>PM0</w:t>
      </w:r>
      <w:r w:rsidR="00772850">
        <w:rPr>
          <w:rFonts w:eastAsia="Arial" w:cs="Arial"/>
          <w:b/>
          <w:bCs/>
          <w:sz w:val="20"/>
        </w:rPr>
        <w:t>4</w:t>
      </w:r>
      <w:r>
        <w:rPr>
          <w:rFonts w:eastAsia="Arial" w:cs="Arial"/>
          <w:b/>
          <w:bCs/>
          <w:sz w:val="20"/>
        </w:rPr>
        <w:t xml:space="preserve">-2022 </w:t>
      </w:r>
      <w:r w:rsidRPr="001F7C44">
        <w:rPr>
          <w:rFonts w:eastAsia="Arial" w:cs="Arial"/>
          <w:b/>
          <w:bCs/>
          <w:sz w:val="20"/>
        </w:rPr>
        <w:t xml:space="preserve">CELEBRADO ENTRE LA PERSONERÍA MUNICIPAL DE ITAGUI Y LA </w:t>
      </w:r>
      <w:r w:rsidRPr="001F7C44">
        <w:rPr>
          <w:rFonts w:cs="Arial"/>
          <w:b/>
          <w:bCs/>
          <w:sz w:val="20"/>
        </w:rPr>
        <w:t>CORPORACIÓN PARA LA EDUCACIÓN, CULTURA Y EMPRENDIMIENTO COMUNITARIO KABABI</w:t>
      </w:r>
    </w:p>
    <w:p w:rsidR="001710DF" w:rsidRDefault="001710DF" w:rsidP="001710DF">
      <w:pPr>
        <w:spacing w:line="276" w:lineRule="auto"/>
        <w:jc w:val="center"/>
        <w:rPr>
          <w:rFonts w:cs="Arial"/>
          <w:b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1827"/>
        <w:gridCol w:w="1115"/>
        <w:gridCol w:w="417"/>
        <w:gridCol w:w="673"/>
        <w:gridCol w:w="1071"/>
        <w:gridCol w:w="1074"/>
        <w:gridCol w:w="815"/>
        <w:gridCol w:w="1029"/>
        <w:gridCol w:w="1035"/>
      </w:tblGrid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>DESCRIPCIÓN DEL CONTRATO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PRESTACIÓN DE SERVICIOS DE APOYO A LA GESTIÓN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>NÚMERO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PM0</w:t>
            </w:r>
            <w:r>
              <w:rPr>
                <w:rFonts w:cs="Arial"/>
                <w:sz w:val="20"/>
                <w:lang w:val="es-MX"/>
              </w:rPr>
              <w:t>4</w:t>
            </w:r>
            <w:r w:rsidRPr="008534EE">
              <w:rPr>
                <w:rFonts w:cs="Arial"/>
                <w:sz w:val="20"/>
                <w:lang w:val="es-MX"/>
              </w:rPr>
              <w:t>-2022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 xml:space="preserve">CONTRATANTE 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PERSONERIA MUNICIPAL DE ITAGUI</w:t>
            </w:r>
          </w:p>
        </w:tc>
      </w:tr>
      <w:tr w:rsidR="00E9092B" w:rsidRPr="008534EE" w:rsidTr="00E9092B">
        <w:trPr>
          <w:trHeight w:val="227"/>
        </w:trPr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CONTRATISTA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  <w:lang w:val="es-ES_tradnl"/>
              </w:rPr>
            </w:pPr>
            <w:r w:rsidRPr="008534EE">
              <w:rPr>
                <w:rFonts w:cs="Arial"/>
                <w:bCs/>
                <w:sz w:val="20"/>
              </w:rPr>
              <w:t>CORPORACIÓN PARA LA EDUCACIÓN, CULTURA Y EMPRENDIMIENTO COMUNITARIO KABABI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sz w:val="20"/>
              </w:rPr>
              <w:t>NIT O CEDULA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 w:rsidRPr="008534EE">
              <w:rPr>
                <w:rFonts w:cs="Arial"/>
                <w:bCs/>
                <w:spacing w:val="-6"/>
                <w:sz w:val="20"/>
              </w:rPr>
              <w:t>900.351.043</w:t>
            </w:r>
          </w:p>
        </w:tc>
      </w:tr>
      <w:tr w:rsidR="00E9092B" w:rsidRPr="008534EE" w:rsidTr="00E9092B">
        <w:trPr>
          <w:trHeight w:val="1234"/>
        </w:trPr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 xml:space="preserve">OBJETO DEL CONTRATO 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726AA8">
              <w:rPr>
                <w:rFonts w:cs="Arial"/>
                <w:sz w:val="20"/>
              </w:rPr>
              <w:t xml:space="preserve">Prestación de servicios y de apoyo a la gestión, por su cuenta y riesgo, sin vínculo laboral, </w:t>
            </w:r>
            <w:r w:rsidRPr="00726AA8">
              <w:rPr>
                <w:rFonts w:cs="Arial"/>
                <w:bCs/>
                <w:sz w:val="20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VALOR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OCHENTA</w:t>
            </w:r>
            <w:r w:rsidRPr="008534EE">
              <w:rPr>
                <w:rFonts w:cs="Arial"/>
                <w:sz w:val="20"/>
              </w:rPr>
              <w:t xml:space="preserve"> MILLONES DE PESOS ($</w:t>
            </w:r>
            <w:r>
              <w:rPr>
                <w:rFonts w:cs="Arial"/>
                <w:sz w:val="20"/>
              </w:rPr>
              <w:t>8</w:t>
            </w:r>
            <w:r w:rsidRPr="008534EE">
              <w:rPr>
                <w:rFonts w:cs="Arial"/>
                <w:sz w:val="20"/>
              </w:rPr>
              <w:t>0.000.000).</w:t>
            </w:r>
          </w:p>
        </w:tc>
      </w:tr>
      <w:tr w:rsidR="00E9092B" w:rsidRPr="008534EE" w:rsidTr="00E9092B">
        <w:tc>
          <w:tcPr>
            <w:tcW w:w="2942" w:type="dxa"/>
            <w:gridSpan w:val="2"/>
          </w:tcPr>
          <w:p w:rsidR="00E9092B" w:rsidRPr="008534EE" w:rsidRDefault="00E9092B" w:rsidP="00E9092B">
            <w:pPr>
              <w:rPr>
                <w:rFonts w:cs="Arial"/>
                <w:sz w:val="20"/>
                <w:lang w:val="es-MX"/>
              </w:rPr>
            </w:pPr>
            <w:r w:rsidRPr="008534EE">
              <w:rPr>
                <w:rFonts w:cs="Arial"/>
                <w:sz w:val="20"/>
                <w:lang w:val="es-MX"/>
              </w:rPr>
              <w:t>PLAZO</w:t>
            </w:r>
          </w:p>
        </w:tc>
        <w:tc>
          <w:tcPr>
            <w:tcW w:w="6679" w:type="dxa"/>
            <w:gridSpan w:val="7"/>
          </w:tcPr>
          <w:p w:rsidR="00E9092B" w:rsidRPr="008534EE" w:rsidRDefault="00E9092B" w:rsidP="00E9092B">
            <w:pPr>
              <w:rPr>
                <w:rFonts w:cs="Arial"/>
                <w:color w:val="333333"/>
                <w:sz w:val="20"/>
              </w:rPr>
            </w:pPr>
            <w:r w:rsidRPr="008534EE">
              <w:rPr>
                <w:rFonts w:cs="Arial"/>
                <w:color w:val="000000"/>
                <w:sz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E9092B" w:rsidRPr="008534EE" w:rsidTr="00E9092B">
        <w:tc>
          <w:tcPr>
            <w:tcW w:w="9621" w:type="dxa"/>
            <w:gridSpan w:val="9"/>
          </w:tcPr>
          <w:p w:rsidR="00E9092B" w:rsidRPr="008534EE" w:rsidRDefault="00E9092B" w:rsidP="00E9092B">
            <w:pPr>
              <w:jc w:val="center"/>
              <w:rPr>
                <w:rFonts w:cs="Arial"/>
                <w:color w:val="333333"/>
                <w:sz w:val="20"/>
              </w:rPr>
            </w:pPr>
            <w:r w:rsidRPr="008534EE">
              <w:rPr>
                <w:rFonts w:cs="Arial"/>
                <w:sz w:val="20"/>
                <w:lang w:val="es-MX"/>
              </w:rPr>
              <w:t>AFECTACIÓN PRESUPUESTAL</w:t>
            </w:r>
          </w:p>
        </w:tc>
      </w:tr>
      <w:tr w:rsidR="00E9092B" w:rsidRPr="008534EE" w:rsidTr="00E9092B">
        <w:tc>
          <w:tcPr>
            <w:tcW w:w="182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Rubro presupuestal</w:t>
            </w:r>
          </w:p>
        </w:tc>
        <w:tc>
          <w:tcPr>
            <w:tcW w:w="1532" w:type="dxa"/>
            <w:gridSpan w:val="2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Nombre </w:t>
            </w:r>
          </w:p>
        </w:tc>
        <w:tc>
          <w:tcPr>
            <w:tcW w:w="756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C.D.P</w:t>
            </w:r>
          </w:p>
        </w:tc>
        <w:tc>
          <w:tcPr>
            <w:tcW w:w="12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228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Valor</w:t>
            </w:r>
          </w:p>
        </w:tc>
        <w:tc>
          <w:tcPr>
            <w:tcW w:w="9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8534EE">
              <w:rPr>
                <w:rFonts w:cs="Arial"/>
                <w:sz w:val="16"/>
                <w:szCs w:val="16"/>
                <w:lang w:val="es-MX"/>
              </w:rPr>
              <w:t>R.P.No</w:t>
            </w:r>
            <w:proofErr w:type="spellEnd"/>
            <w:r w:rsidRPr="008534EE">
              <w:rPr>
                <w:rFonts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1060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84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 xml:space="preserve">Valor </w:t>
            </w:r>
          </w:p>
        </w:tc>
      </w:tr>
      <w:tr w:rsidR="00E9092B" w:rsidRPr="008534EE" w:rsidTr="00E9092B">
        <w:tc>
          <w:tcPr>
            <w:tcW w:w="182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</w:rPr>
              <w:t>16.2.1.2.02.02.008.01-01</w:t>
            </w:r>
          </w:p>
        </w:tc>
        <w:tc>
          <w:tcPr>
            <w:tcW w:w="1532" w:type="dxa"/>
            <w:gridSpan w:val="2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</w:rPr>
            </w:pPr>
            <w:r w:rsidRPr="008534EE">
              <w:rPr>
                <w:rFonts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56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</w:rPr>
            </w:pPr>
            <w:r w:rsidRPr="008534EE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2</w:t>
            </w:r>
            <w:r>
              <w:rPr>
                <w:rFonts w:cs="Arial"/>
                <w:sz w:val="16"/>
                <w:szCs w:val="16"/>
                <w:lang w:val="es-MX"/>
              </w:rPr>
              <w:t>1</w:t>
            </w:r>
            <w:r w:rsidRPr="008534EE">
              <w:rPr>
                <w:rFonts w:cs="Arial"/>
                <w:sz w:val="16"/>
                <w:szCs w:val="16"/>
                <w:lang w:val="es-MX"/>
              </w:rPr>
              <w:t>/01/2022</w:t>
            </w:r>
          </w:p>
        </w:tc>
        <w:tc>
          <w:tcPr>
            <w:tcW w:w="1228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8</w:t>
            </w:r>
            <w:r w:rsidRPr="008534EE">
              <w:rPr>
                <w:rFonts w:cs="Arial"/>
                <w:sz w:val="16"/>
                <w:szCs w:val="16"/>
                <w:lang w:val="es-MX"/>
              </w:rPr>
              <w:t>0.000.000</w:t>
            </w:r>
          </w:p>
        </w:tc>
        <w:tc>
          <w:tcPr>
            <w:tcW w:w="917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69</w:t>
            </w:r>
            <w:r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060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8534EE">
              <w:rPr>
                <w:rFonts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084" w:type="dxa"/>
          </w:tcPr>
          <w:p w:rsidR="00E9092B" w:rsidRPr="008534EE" w:rsidRDefault="00E9092B" w:rsidP="00E9092B">
            <w:pPr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8</w:t>
            </w:r>
            <w:r w:rsidRPr="008534EE">
              <w:rPr>
                <w:rFonts w:cs="Arial"/>
                <w:sz w:val="16"/>
                <w:szCs w:val="16"/>
                <w:lang w:val="es-MX"/>
              </w:rPr>
              <w:t>0.000.000</w:t>
            </w:r>
          </w:p>
        </w:tc>
      </w:tr>
    </w:tbl>
    <w:p w:rsidR="00772850" w:rsidRDefault="00772850" w:rsidP="001710DF">
      <w:pPr>
        <w:spacing w:line="276" w:lineRule="auto"/>
        <w:jc w:val="center"/>
        <w:rPr>
          <w:rFonts w:cs="Arial"/>
          <w:b/>
          <w:sz w:val="20"/>
        </w:rPr>
      </w:pPr>
    </w:p>
    <w:p w:rsidR="00772850" w:rsidRDefault="00772850" w:rsidP="001710DF">
      <w:pPr>
        <w:spacing w:line="276" w:lineRule="auto"/>
        <w:jc w:val="center"/>
        <w:rPr>
          <w:rFonts w:cs="Arial"/>
          <w:b/>
          <w:sz w:val="20"/>
        </w:rPr>
      </w:pPr>
    </w:p>
    <w:p w:rsidR="001710DF" w:rsidRPr="001F7C44" w:rsidRDefault="001710DF" w:rsidP="001710DF">
      <w:pPr>
        <w:spacing w:line="276" w:lineRule="auto"/>
        <w:jc w:val="center"/>
        <w:rPr>
          <w:rFonts w:cs="Arial"/>
          <w:sz w:val="20"/>
        </w:rPr>
      </w:pPr>
      <w:r w:rsidRPr="001F7C44">
        <w:rPr>
          <w:rFonts w:cs="Arial"/>
          <w:sz w:val="20"/>
        </w:rPr>
        <w:t>CONSIDERACIONES</w:t>
      </w:r>
    </w:p>
    <w:p w:rsidR="001710DF" w:rsidRPr="001F7C44" w:rsidRDefault="001710DF" w:rsidP="001710DF">
      <w:pPr>
        <w:rPr>
          <w:rFonts w:cs="Arial"/>
          <w:b/>
          <w:sz w:val="20"/>
          <w:lang w:eastAsia="es-CO"/>
        </w:rPr>
      </w:pPr>
    </w:p>
    <w:p w:rsidR="001710DF" w:rsidRPr="001F7C44" w:rsidRDefault="001710DF" w:rsidP="001710DF">
      <w:pPr>
        <w:rPr>
          <w:rFonts w:cs="Arial"/>
          <w:sz w:val="20"/>
        </w:rPr>
      </w:pPr>
      <w:r w:rsidRPr="00805AF2">
        <w:rPr>
          <w:rFonts w:cs="Arial"/>
          <w:sz w:val="20"/>
          <w:lang w:eastAsia="es-CO"/>
        </w:rPr>
        <w:t xml:space="preserve">Entre los suscritos </w:t>
      </w:r>
      <w:r>
        <w:rPr>
          <w:rFonts w:cs="Arial"/>
          <w:sz w:val="20"/>
          <w:lang w:eastAsia="es-CO"/>
        </w:rPr>
        <w:t>ALVARO ALONSO DUQUE MUÑOZ</w:t>
      </w:r>
      <w:r w:rsidRPr="00805AF2">
        <w:rPr>
          <w:rFonts w:cs="Arial"/>
          <w:sz w:val="20"/>
          <w:lang w:eastAsia="es-CO"/>
        </w:rPr>
        <w:t xml:space="preserve">, identificado con la cédula de ciudadanía número </w:t>
      </w:r>
      <w:r>
        <w:rPr>
          <w:rFonts w:cs="Arial"/>
          <w:sz w:val="20"/>
        </w:rPr>
        <w:t>98.472.700</w:t>
      </w:r>
      <w:r w:rsidRPr="00805AF2">
        <w:rPr>
          <w:rFonts w:cs="Arial"/>
          <w:sz w:val="20"/>
          <w:lang w:val="es-ES_tradnl"/>
        </w:rPr>
        <w:t xml:space="preserve"> </w:t>
      </w:r>
      <w:r w:rsidRPr="00805AF2">
        <w:rPr>
          <w:rFonts w:cs="Arial"/>
          <w:sz w:val="20"/>
          <w:lang w:eastAsia="es-CO"/>
        </w:rPr>
        <w:t xml:space="preserve">expedida en </w:t>
      </w:r>
      <w:r>
        <w:rPr>
          <w:rFonts w:cs="Arial"/>
          <w:sz w:val="20"/>
          <w:lang w:eastAsia="es-CO"/>
        </w:rPr>
        <w:t>el Municipio de Cisneros (Antioquia)</w:t>
      </w:r>
      <w:r w:rsidRPr="00805AF2">
        <w:rPr>
          <w:rFonts w:cs="Arial"/>
          <w:sz w:val="20"/>
          <w:lang w:eastAsia="es-CO"/>
        </w:rPr>
        <w:t xml:space="preserve">, en su condición de PERSONERO MUNICIPAL, actuando en representación de LA PERSONERIA DEL MUNICIPIO DE ITAGUI, ANTIOQUIA, nombrado por el Honorable Concejo Municipal el </w:t>
      </w:r>
      <w:r>
        <w:rPr>
          <w:rFonts w:cs="Arial"/>
          <w:sz w:val="20"/>
          <w:lang w:eastAsia="es-CO"/>
        </w:rPr>
        <w:t>cinco (5) de septiembre de dos mil veintidós (2022)</w:t>
      </w:r>
      <w:r w:rsidRPr="00805AF2">
        <w:rPr>
          <w:rFonts w:cs="Arial"/>
          <w:sz w:val="20"/>
          <w:lang w:eastAsia="es-CO"/>
        </w:rPr>
        <w:t xml:space="preserve">, cargo para el cual tomó posesión el día </w:t>
      </w:r>
      <w:r>
        <w:rPr>
          <w:rFonts w:cs="Arial"/>
          <w:sz w:val="20"/>
          <w:lang w:eastAsia="es-CO"/>
        </w:rPr>
        <w:t>ocho</w:t>
      </w:r>
      <w:r w:rsidRPr="00805AF2">
        <w:rPr>
          <w:rFonts w:cs="Arial"/>
          <w:sz w:val="20"/>
          <w:lang w:eastAsia="es-CO"/>
        </w:rPr>
        <w:t xml:space="preserve"> (0</w:t>
      </w:r>
      <w:r>
        <w:rPr>
          <w:rFonts w:cs="Arial"/>
          <w:sz w:val="20"/>
          <w:lang w:eastAsia="es-CO"/>
        </w:rPr>
        <w:t>8</w:t>
      </w:r>
      <w:r w:rsidRPr="00805AF2">
        <w:rPr>
          <w:rFonts w:cs="Arial"/>
          <w:sz w:val="20"/>
          <w:lang w:eastAsia="es-CO"/>
        </w:rPr>
        <w:t xml:space="preserve">) de </w:t>
      </w:r>
      <w:r>
        <w:rPr>
          <w:rFonts w:cs="Arial"/>
          <w:sz w:val="20"/>
          <w:lang w:eastAsia="es-CO"/>
        </w:rPr>
        <w:t xml:space="preserve">septiembre </w:t>
      </w:r>
      <w:r w:rsidRPr="00805AF2">
        <w:rPr>
          <w:rFonts w:cs="Arial"/>
          <w:sz w:val="20"/>
          <w:lang w:eastAsia="es-CO"/>
        </w:rPr>
        <w:t>de dos mil veint</w:t>
      </w:r>
      <w:r>
        <w:rPr>
          <w:rFonts w:cs="Arial"/>
          <w:sz w:val="20"/>
          <w:lang w:eastAsia="es-CO"/>
        </w:rPr>
        <w:t>idós (2022)</w:t>
      </w:r>
      <w:r w:rsidRPr="00805AF2">
        <w:rPr>
          <w:rFonts w:cs="Arial"/>
          <w:sz w:val="20"/>
          <w:lang w:eastAsia="es-CO"/>
        </w:rPr>
        <w:t xml:space="preserve">, lo cual consta en el Acta de Posesión Número 004, en uso de las facultades y funciones contenidas en la Ley 136 de 1994, el Artículo 110 del Decreto 111 de 1996, Ley 80 de 1993, Ley 1150 de 2007 y el Decreto 1082 de 2015, quien para los efectos de este contrato se denominará </w:t>
      </w:r>
      <w:r w:rsidRPr="00805AF2">
        <w:rPr>
          <w:rFonts w:cs="Arial"/>
          <w:bCs/>
          <w:sz w:val="20"/>
          <w:lang w:eastAsia="es-CO"/>
        </w:rPr>
        <w:t xml:space="preserve">LA PERSONERÍA, </w:t>
      </w:r>
      <w:r w:rsidRPr="00805AF2">
        <w:rPr>
          <w:rFonts w:cs="Arial"/>
          <w:sz w:val="20"/>
          <w:lang w:val="es-MX" w:eastAsia="es-CO"/>
        </w:rPr>
        <w:t>y de la otra parte</w:t>
      </w:r>
      <w:r w:rsidRPr="001F7C44">
        <w:rPr>
          <w:rFonts w:cs="Arial"/>
          <w:bCs/>
          <w:sz w:val="20"/>
          <w:lang w:eastAsia="es-CO"/>
        </w:rPr>
        <w:t xml:space="preserve"> </w:t>
      </w:r>
      <w:r w:rsidRPr="001F7C44">
        <w:rPr>
          <w:rFonts w:cs="Arial"/>
          <w:sz w:val="20"/>
          <w:lang w:val="es-MX" w:eastAsia="es-CO"/>
        </w:rPr>
        <w:t xml:space="preserve">y de la otra parte </w:t>
      </w:r>
      <w:r w:rsidRPr="001F7C44">
        <w:rPr>
          <w:rFonts w:cs="Arial"/>
          <w:sz w:val="20"/>
          <w:lang w:val="es-MX"/>
        </w:rPr>
        <w:t xml:space="preserve">la señora </w:t>
      </w:r>
      <w:r w:rsidRPr="001F7C44">
        <w:rPr>
          <w:rFonts w:cs="Arial"/>
          <w:bCs/>
          <w:sz w:val="20"/>
          <w:lang w:val="es-MX"/>
        </w:rPr>
        <w:t>DEISY SEPULVEDA GARCÍA,</w:t>
      </w:r>
      <w:r w:rsidRPr="001F7C44">
        <w:rPr>
          <w:rFonts w:cs="Arial"/>
          <w:bCs/>
          <w:sz w:val="20"/>
        </w:rPr>
        <w:t xml:space="preserve"> identificada con cédula de Ciudadanía número 1.039.449.962, </w:t>
      </w:r>
      <w:r w:rsidRPr="001F7C44">
        <w:rPr>
          <w:rFonts w:cs="Arial"/>
          <w:sz w:val="20"/>
          <w:lang w:val="es-MX"/>
        </w:rPr>
        <w:t xml:space="preserve">actuando en condición de Representante Legal de la </w:t>
      </w:r>
      <w:r w:rsidRPr="001F7C44">
        <w:rPr>
          <w:rFonts w:cs="Arial"/>
          <w:bCs/>
          <w:sz w:val="20"/>
        </w:rPr>
        <w:t>CORPORACIÓN PARA LA EDUCACIÓN, CULTURA Y EMPRENDIMIENTO COMUNITARIO KABABI</w:t>
      </w:r>
      <w:r w:rsidRPr="001F7C44">
        <w:rPr>
          <w:rFonts w:cs="Arial"/>
          <w:sz w:val="20"/>
          <w:lang w:val="es-MX"/>
        </w:rPr>
        <w:t xml:space="preserve">, </w:t>
      </w:r>
      <w:proofErr w:type="spellStart"/>
      <w:r w:rsidRPr="001F7C44">
        <w:rPr>
          <w:rFonts w:cs="Arial"/>
          <w:sz w:val="20"/>
          <w:lang w:val="es-MX"/>
        </w:rPr>
        <w:t>nit</w:t>
      </w:r>
      <w:proofErr w:type="spellEnd"/>
      <w:r w:rsidRPr="001F7C44">
        <w:rPr>
          <w:rFonts w:cs="Arial"/>
          <w:sz w:val="20"/>
          <w:lang w:val="es-MX"/>
        </w:rPr>
        <w:t xml:space="preserve"> </w:t>
      </w:r>
      <w:r w:rsidRPr="001F7C44">
        <w:rPr>
          <w:rFonts w:cs="Arial"/>
          <w:bCs/>
          <w:spacing w:val="-6"/>
          <w:sz w:val="20"/>
        </w:rPr>
        <w:t xml:space="preserve">900.351.043, </w:t>
      </w:r>
      <w:r w:rsidRPr="001F7C44">
        <w:rPr>
          <w:rFonts w:cs="Arial"/>
          <w:sz w:val="20"/>
        </w:rPr>
        <w:t>denominada EL CONTRATISTA, Resuelven hacer un OTROSI al contrato PM</w:t>
      </w:r>
      <w:r>
        <w:rPr>
          <w:rFonts w:cs="Arial"/>
          <w:sz w:val="20"/>
        </w:rPr>
        <w:t>0</w:t>
      </w:r>
      <w:r w:rsidR="00E9092B">
        <w:rPr>
          <w:rFonts w:cs="Arial"/>
          <w:sz w:val="20"/>
        </w:rPr>
        <w:t>4</w:t>
      </w:r>
      <w:r w:rsidRPr="001F7C44">
        <w:rPr>
          <w:rFonts w:cs="Arial"/>
          <w:sz w:val="20"/>
        </w:rPr>
        <w:t>-202</w:t>
      </w:r>
      <w:r>
        <w:rPr>
          <w:rFonts w:cs="Arial"/>
          <w:sz w:val="20"/>
        </w:rPr>
        <w:t>2</w:t>
      </w:r>
      <w:r w:rsidRPr="001F7C44">
        <w:rPr>
          <w:rFonts w:cs="Arial"/>
          <w:sz w:val="20"/>
        </w:rPr>
        <w:t>, previa las siguientes consideraciones:</w:t>
      </w:r>
    </w:p>
    <w:p w:rsidR="001710DF" w:rsidRPr="001F7C44" w:rsidRDefault="001710DF" w:rsidP="001710DF">
      <w:pPr>
        <w:rPr>
          <w:rFonts w:cs="Arial"/>
          <w:b/>
          <w:color w:val="000000"/>
          <w:sz w:val="20"/>
        </w:rPr>
      </w:pP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  <w:r w:rsidRPr="001F7C44">
        <w:rPr>
          <w:rFonts w:cs="Arial"/>
          <w:b/>
          <w:color w:val="000000"/>
          <w:sz w:val="20"/>
        </w:rPr>
        <w:t>PRIMERO:</w:t>
      </w:r>
      <w:r w:rsidRPr="001F7C44">
        <w:rPr>
          <w:rFonts w:cs="Arial"/>
          <w:sz w:val="20"/>
        </w:rPr>
        <w:t xml:space="preserve"> Que </w:t>
      </w:r>
      <w:r>
        <w:rPr>
          <w:rFonts w:cs="Arial"/>
          <w:sz w:val="20"/>
        </w:rPr>
        <w:t xml:space="preserve">la Secretaria General, en calidad </w:t>
      </w:r>
      <w:r w:rsidR="00E9092B">
        <w:rPr>
          <w:rFonts w:cs="Arial"/>
          <w:sz w:val="20"/>
        </w:rPr>
        <w:t>de Supervisora del Contrato PM04</w:t>
      </w:r>
      <w:r>
        <w:rPr>
          <w:rFonts w:cs="Arial"/>
          <w:sz w:val="20"/>
        </w:rPr>
        <w:t xml:space="preserve">-2022, solicitó </w:t>
      </w:r>
      <w:r w:rsidRPr="001F7C44">
        <w:rPr>
          <w:rFonts w:cs="Arial"/>
          <w:sz w:val="20"/>
        </w:rPr>
        <w:t xml:space="preserve">mediante </w:t>
      </w:r>
      <w:r>
        <w:rPr>
          <w:rFonts w:cs="Arial"/>
          <w:sz w:val="20"/>
        </w:rPr>
        <w:t>oficio dirigido al Personero Municipal lo siguiente:</w:t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</w:p>
    <w:p w:rsidR="001710DF" w:rsidRDefault="001710DF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“Actuando como supervisora de los contratos en mención y haciendo una proyección de las necesidades para el resto del año 2022 y que están estipuladas dentro de las actividades a ejecutar en cada contrato le manifiesto lo siguiente:</w:t>
      </w:r>
    </w:p>
    <w:p w:rsidR="001710DF" w:rsidRDefault="001710DF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710DF" w:rsidRDefault="001710DF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CONTRATO PM04-2022 “BIENESTAR LABORAL”.</w:t>
      </w: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NECESIDADES: </w:t>
      </w:r>
    </w:p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1701"/>
        <w:gridCol w:w="4253"/>
        <w:gridCol w:w="1291"/>
      </w:tblGrid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170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requerimiento 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prepensionados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Sanduche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especial con jugo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 cada uno de 600.000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Ensalada de frutas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 w:val="restart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Natilla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Buñuelos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Hojuelas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 w:val="restart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16.12.2022</w:t>
            </w:r>
          </w:p>
        </w:tc>
        <w:tc>
          <w:tcPr>
            <w:tcW w:w="1701" w:type="dxa"/>
            <w:vMerge w:val="restart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navideña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Almuerzos completo en restaurante 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092B" w:rsidTr="00E9092B">
        <w:tc>
          <w:tcPr>
            <w:tcW w:w="1809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Pasabocas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gaseosas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(2 por persona)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Incentivos </w:t>
            </w:r>
          </w:p>
        </w:tc>
        <w:tc>
          <w:tcPr>
            <w:tcW w:w="4253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de gestión, calificación funcionarios de carrera nivel profesional y asistencial. Cada uno de un SMLV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9092B" w:rsidTr="00E9092B">
        <w:tc>
          <w:tcPr>
            <w:tcW w:w="1809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Dotación </w:t>
            </w:r>
          </w:p>
        </w:tc>
        <w:tc>
          <w:tcPr>
            <w:tcW w:w="4253" w:type="dxa"/>
          </w:tcPr>
          <w:p w:rsidR="00E9092B" w:rsidRDefault="00E9092B" w:rsidP="00E9092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Cumplimiento artículo 230 del Código Sustantivo del Trabajo cada bono por 1 SMLV</w:t>
            </w:r>
          </w:p>
        </w:tc>
        <w:tc>
          <w:tcPr>
            <w:tcW w:w="1291" w:type="dxa"/>
          </w:tcPr>
          <w:p w:rsidR="00E9092B" w:rsidRDefault="00E9092B" w:rsidP="00E9092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E9092B" w:rsidRDefault="00E9092B" w:rsidP="00E9092B">
      <w:pPr>
        <w:pStyle w:val="Sinespaciado"/>
        <w:rPr>
          <w:rFonts w:ascii="Arial" w:hAnsi="Arial" w:cs="Arial"/>
          <w:sz w:val="20"/>
          <w:szCs w:val="20"/>
        </w:rPr>
      </w:pPr>
    </w:p>
    <w:p w:rsidR="001710DF" w:rsidRDefault="001710DF" w:rsidP="001710DF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la fecha el informe financiero del contrato PM0</w:t>
      </w:r>
      <w:r w:rsidR="00E909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-2022 es el siguiente:  </w:t>
      </w:r>
    </w:p>
    <w:p w:rsidR="00E9092B" w:rsidRDefault="00E9092B" w:rsidP="001710DF">
      <w:pPr>
        <w:pStyle w:val="Sinespaciado"/>
        <w:rPr>
          <w:rFonts w:ascii="Arial" w:hAnsi="Arial" w:cs="Arial"/>
          <w:sz w:val="20"/>
          <w:szCs w:val="20"/>
        </w:rPr>
      </w:pPr>
    </w:p>
    <w:p w:rsidR="00E9092B" w:rsidRPr="00E52B2B" w:rsidRDefault="00E9092B" w:rsidP="00E90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Arial"/>
          <w:sz w:val="20"/>
        </w:rPr>
      </w:pPr>
      <w:r w:rsidRPr="00E52B2B">
        <w:rPr>
          <w:rFonts w:cs="Arial"/>
          <w:sz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VALOR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 w:rsidRPr="00E52B2B">
              <w:rPr>
                <w:rFonts w:cs="Arial"/>
                <w:sz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 w:rsidRPr="00E52B2B">
              <w:rPr>
                <w:rFonts w:cs="Arial"/>
                <w:sz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80.000.000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4C6056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4C6056">
              <w:rPr>
                <w:rFonts w:cs="Arial"/>
                <w:b/>
                <w:sz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FACTURA FE-154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D901CF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 w:rsidRPr="00D901CF">
              <w:rPr>
                <w:rFonts w:eastAsiaTheme="minorHAnsi" w:cs="Arial"/>
                <w:bCs/>
                <w:sz w:val="22"/>
                <w:szCs w:val="22"/>
                <w:lang w:eastAsia="en-US"/>
              </w:rPr>
              <w:t>220017167 del 17/06/2022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2.976.488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FACTURA FE-163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D901CF" w:rsidRDefault="00E9092B" w:rsidP="00E9092B">
            <w:pPr>
              <w:jc w:val="center"/>
              <w:rPr>
                <w:rFonts w:eastAsiaTheme="minorHAnsi" w:cs="Arial"/>
                <w:bCs/>
                <w:lang w:eastAsia="en-US"/>
              </w:rPr>
            </w:pPr>
            <w:r w:rsidRPr="00D901CF">
              <w:rPr>
                <w:rFonts w:ascii="Tahoma,Bold" w:eastAsiaTheme="minorHAnsi" w:hAnsi="Tahoma,Bold" w:cs="Tahoma,Bold"/>
                <w:bCs/>
                <w:sz w:val="22"/>
                <w:szCs w:val="22"/>
                <w:lang w:eastAsia="en-US"/>
              </w:rPr>
              <w:t>220022735 del 01/08/2022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27.356.315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$30.332.803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sz w:val="20"/>
                <w:lang w:val="es-ES_tradnl"/>
              </w:rPr>
              <w:t>Valor causado y el cual se ordena la cancelación con la presente solicitud.</w:t>
            </w:r>
            <w:r>
              <w:rPr>
                <w:rFonts w:cs="Arial"/>
                <w:sz w:val="20"/>
                <w:lang w:val="es-ES_tradnl"/>
              </w:rPr>
              <w:t xml:space="preserve"> </w:t>
            </w:r>
            <w:r w:rsidRPr="00E52B2B">
              <w:rPr>
                <w:rFonts w:cs="Arial"/>
                <w:sz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17.921.251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Valor pendiente por facturar exámenes médicos ocupacionales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Default="00E9092B" w:rsidP="00E9092B">
            <w:pPr>
              <w:jc w:val="right"/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3.694.057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$51.948.111</w:t>
            </w:r>
          </w:p>
        </w:tc>
      </w:tr>
      <w:tr w:rsidR="00E9092B" w:rsidRPr="00E52B2B" w:rsidTr="00E9092B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b/>
                <w:sz w:val="20"/>
                <w:lang w:val="es-ES_tradnl"/>
              </w:rPr>
            </w:pPr>
            <w:r w:rsidRPr="00E52B2B">
              <w:rPr>
                <w:rFonts w:cs="Arial"/>
                <w:b/>
                <w:sz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9092B" w:rsidRPr="00E52B2B" w:rsidRDefault="00E9092B" w:rsidP="00E9092B">
            <w:pPr>
              <w:jc w:val="right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$28.051.889</w:t>
            </w:r>
          </w:p>
        </w:tc>
      </w:tr>
    </w:tbl>
    <w:p w:rsidR="00E9092B" w:rsidRDefault="00E9092B" w:rsidP="001710DF">
      <w:pPr>
        <w:pStyle w:val="Sinespaciado"/>
        <w:rPr>
          <w:rFonts w:ascii="Arial" w:hAnsi="Arial" w:cs="Arial"/>
          <w:sz w:val="20"/>
          <w:szCs w:val="20"/>
        </w:rPr>
      </w:pPr>
    </w:p>
    <w:p w:rsidR="00E9092B" w:rsidRDefault="00E9092B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ARTÍCULO SEGUNDO:  </w:t>
      </w:r>
    </w:p>
    <w:p w:rsidR="00E9092B" w:rsidRDefault="00E9092B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710DF" w:rsidRDefault="001710DF" w:rsidP="001710DF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se evidencia, el saldo por ejecutar es de $ 80.211 cifra insuficiente para cubrir las actividades pendientes de ejecutar.</w:t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</w:p>
    <w:p w:rsidR="00E9092B" w:rsidRDefault="001710DF" w:rsidP="00E9092B">
      <w:pPr>
        <w:spacing w:line="276" w:lineRule="auto"/>
        <w:contextualSpacing/>
        <w:rPr>
          <w:rFonts w:cs="Arial"/>
          <w:sz w:val="20"/>
        </w:rPr>
      </w:pPr>
      <w:r>
        <w:rPr>
          <w:rFonts w:cs="Arial"/>
          <w:sz w:val="20"/>
        </w:rPr>
        <w:t xml:space="preserve">SEGUNDO: </w:t>
      </w:r>
      <w:r w:rsidR="00E9092B">
        <w:rPr>
          <w:rFonts w:cs="Arial"/>
          <w:sz w:val="20"/>
        </w:rPr>
        <w:t>Las actividades enunciadas por la Supervisora del Contrato hacen parte del Plan Estratégico Institucional 2021 – 2024, siendo el instrumento guía para el desarrollo de los planes de acción de cada Delegatura; en el caso específico de la Secretaría General que tiene a su cargo el desarrollo del Plan de Bienestar laboral, actividades que deben de ser de estricto cumplimiento legal.</w:t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  <w:r>
        <w:rPr>
          <w:rFonts w:cs="Arial"/>
          <w:sz w:val="20"/>
        </w:rPr>
        <w:t>TERCERO: Se solicitó cotización al operador del contrato PM0</w:t>
      </w:r>
      <w:r w:rsidR="00E9092B">
        <w:rPr>
          <w:rFonts w:cs="Arial"/>
          <w:sz w:val="20"/>
        </w:rPr>
        <w:t>4</w:t>
      </w:r>
      <w:r>
        <w:rPr>
          <w:rFonts w:cs="Arial"/>
          <w:sz w:val="20"/>
        </w:rPr>
        <w:t>-2022 de los insumos necesarios para cumplir con las actividades descritas por la supervisora del contrato teniendo la siguiente información:</w:t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</w:p>
    <w:p w:rsidR="001710DF" w:rsidRDefault="00E9092B" w:rsidP="001710DF">
      <w:pPr>
        <w:spacing w:line="276" w:lineRule="auto"/>
        <w:contextualSpacing/>
        <w:rPr>
          <w:rFonts w:cs="Arial"/>
          <w:sz w:val="20"/>
        </w:rPr>
      </w:pPr>
      <w:r w:rsidRPr="00E9092B">
        <w:rPr>
          <w:rFonts w:cs="Arial"/>
          <w:sz w:val="20"/>
        </w:rPr>
        <w:drawing>
          <wp:inline distT="0" distB="0" distL="0" distR="0">
            <wp:extent cx="4943475" cy="2000250"/>
            <wp:effectExtent l="0" t="0" r="9525" b="0"/>
            <wp:docPr id="3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2B" w:rsidRDefault="00E9092B" w:rsidP="001710DF">
      <w:pPr>
        <w:spacing w:line="276" w:lineRule="auto"/>
        <w:contextualSpacing/>
        <w:rPr>
          <w:rFonts w:cs="Arial"/>
          <w:sz w:val="20"/>
        </w:rPr>
      </w:pPr>
    </w:p>
    <w:p w:rsidR="00E9092B" w:rsidRDefault="00E9092B" w:rsidP="001710DF">
      <w:pPr>
        <w:spacing w:line="276" w:lineRule="auto"/>
        <w:contextualSpacing/>
        <w:rPr>
          <w:rFonts w:cs="Arial"/>
          <w:sz w:val="20"/>
        </w:rPr>
      </w:pPr>
      <w:r w:rsidRPr="00E9092B">
        <w:rPr>
          <w:rFonts w:cs="Arial"/>
          <w:sz w:val="20"/>
        </w:rPr>
        <w:drawing>
          <wp:inline distT="0" distB="0" distL="0" distR="0">
            <wp:extent cx="4943475" cy="1828800"/>
            <wp:effectExtent l="0" t="0" r="9525" b="0"/>
            <wp:docPr id="3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92B" w:rsidRDefault="00E9092B" w:rsidP="001710DF">
      <w:pPr>
        <w:spacing w:line="276" w:lineRule="auto"/>
        <w:contextualSpacing/>
        <w:rPr>
          <w:rFonts w:cs="Arial"/>
          <w:sz w:val="20"/>
        </w:rPr>
      </w:pPr>
    </w:p>
    <w:p w:rsidR="00E9092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sz w:val="20"/>
        </w:rPr>
        <w:drawing>
          <wp:inline distT="0" distB="0" distL="0" distR="0">
            <wp:extent cx="4943475" cy="1971675"/>
            <wp:effectExtent l="0" t="0" r="9525" b="9525"/>
            <wp:docPr id="3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sz w:val="20"/>
        </w:rPr>
        <w:drawing>
          <wp:inline distT="0" distB="0" distL="0" distR="0">
            <wp:extent cx="5524500" cy="2114550"/>
            <wp:effectExtent l="19050" t="0" r="0" b="0"/>
            <wp:docPr id="3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DF" w:rsidRDefault="001710DF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sz w:val="20"/>
        </w:rPr>
        <w:drawing>
          <wp:inline distT="0" distB="0" distL="0" distR="0">
            <wp:extent cx="5524500" cy="1943100"/>
            <wp:effectExtent l="19050" t="0" r="0" b="0"/>
            <wp:docPr id="3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sz w:val="20"/>
        </w:rPr>
        <w:drawing>
          <wp:inline distT="0" distB="0" distL="0" distR="0">
            <wp:extent cx="5457825" cy="2124075"/>
            <wp:effectExtent l="19050" t="0" r="9525" b="0"/>
            <wp:docPr id="3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</w:p>
    <w:p w:rsidR="00A525CB" w:rsidRDefault="00A525CB" w:rsidP="001710DF">
      <w:pPr>
        <w:spacing w:line="276" w:lineRule="auto"/>
        <w:contextualSpacing/>
        <w:rPr>
          <w:rFonts w:cs="Arial"/>
          <w:sz w:val="20"/>
        </w:rPr>
      </w:pPr>
      <w:r w:rsidRPr="00A525CB">
        <w:rPr>
          <w:rFonts w:cs="Arial"/>
          <w:sz w:val="20"/>
        </w:rPr>
        <w:drawing>
          <wp:inline distT="0" distB="0" distL="0" distR="0">
            <wp:extent cx="5457825" cy="3057525"/>
            <wp:effectExtent l="19050" t="0" r="9525" b="0"/>
            <wp:docPr id="3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CB" w:rsidRPr="001F7C44" w:rsidRDefault="00A525CB" w:rsidP="001710DF">
      <w:pPr>
        <w:spacing w:line="276" w:lineRule="auto"/>
        <w:contextualSpacing/>
        <w:rPr>
          <w:rFonts w:cs="Arial"/>
          <w:sz w:val="20"/>
        </w:rPr>
      </w:pPr>
    </w:p>
    <w:tbl>
      <w:tblPr>
        <w:tblStyle w:val="Tablaconcuadrcula"/>
        <w:tblW w:w="8505" w:type="dxa"/>
        <w:tblInd w:w="108" w:type="dxa"/>
        <w:tblLook w:val="04A0"/>
      </w:tblPr>
      <w:tblGrid>
        <w:gridCol w:w="5954"/>
        <w:gridCol w:w="2551"/>
      </w:tblGrid>
      <w:tr w:rsidR="001710DF" w:rsidRPr="001F7C44" w:rsidTr="00A525CB">
        <w:tc>
          <w:tcPr>
            <w:tcW w:w="5954" w:type="dxa"/>
          </w:tcPr>
          <w:p w:rsidR="001710DF" w:rsidRPr="001F7C44" w:rsidRDefault="001710DF" w:rsidP="00A525CB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Valor del Contrato PM</w:t>
            </w:r>
            <w:r>
              <w:rPr>
                <w:rFonts w:cs="Arial"/>
                <w:sz w:val="20"/>
              </w:rPr>
              <w:t>0</w:t>
            </w:r>
            <w:r w:rsidR="00A525CB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>-2022</w:t>
            </w:r>
          </w:p>
        </w:tc>
        <w:tc>
          <w:tcPr>
            <w:tcW w:w="2551" w:type="dxa"/>
          </w:tcPr>
          <w:p w:rsidR="001710DF" w:rsidRPr="001F7C44" w:rsidRDefault="001710DF" w:rsidP="00A525CB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$</w:t>
            </w:r>
            <w:r w:rsidR="00A525CB">
              <w:rPr>
                <w:rFonts w:cs="Arial"/>
                <w:sz w:val="20"/>
              </w:rPr>
              <w:t>8</w:t>
            </w:r>
            <w:r w:rsidRPr="001F7C44">
              <w:rPr>
                <w:rFonts w:cs="Arial"/>
                <w:sz w:val="20"/>
              </w:rPr>
              <w:t>0.000.000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Valor ejecutado a la fecha</w:t>
            </w:r>
          </w:p>
        </w:tc>
        <w:tc>
          <w:tcPr>
            <w:tcW w:w="2551" w:type="dxa"/>
          </w:tcPr>
          <w:p w:rsidR="001710DF" w:rsidRPr="001F7C44" w:rsidRDefault="001710DF" w:rsidP="00A525CB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 xml:space="preserve">- </w:t>
            </w:r>
            <w:r w:rsidRPr="00BC22F8">
              <w:rPr>
                <w:rFonts w:cs="Arial"/>
                <w:b/>
                <w:sz w:val="20"/>
                <w:lang w:val="es-ES_tradnl"/>
              </w:rPr>
              <w:t>$</w:t>
            </w:r>
            <w:r w:rsidR="00A525CB">
              <w:rPr>
                <w:rFonts w:cs="Arial"/>
                <w:b/>
                <w:sz w:val="20"/>
                <w:lang w:val="es-ES_tradnl"/>
              </w:rPr>
              <w:t>51.948.111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Saldo por ejecutar</w:t>
            </w:r>
          </w:p>
        </w:tc>
        <w:tc>
          <w:tcPr>
            <w:tcW w:w="2551" w:type="dxa"/>
          </w:tcPr>
          <w:p w:rsidR="001710DF" w:rsidRPr="001F7C44" w:rsidRDefault="00A525CB" w:rsidP="00772850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lang w:val="es-ES_tradnl"/>
              </w:rPr>
              <w:t>$28.051.889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Costo de actividades pendientes de ejecutar</w:t>
            </w:r>
          </w:p>
        </w:tc>
        <w:tc>
          <w:tcPr>
            <w:tcW w:w="2551" w:type="dxa"/>
          </w:tcPr>
          <w:p w:rsidR="001710DF" w:rsidRPr="001F7C44" w:rsidRDefault="00A525CB" w:rsidP="00772850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-32.138.181</w:t>
            </w:r>
          </w:p>
        </w:tc>
      </w:tr>
      <w:tr w:rsidR="001710DF" w:rsidRPr="001F7C44" w:rsidTr="00A525CB">
        <w:tc>
          <w:tcPr>
            <w:tcW w:w="5954" w:type="dxa"/>
          </w:tcPr>
          <w:p w:rsidR="001710DF" w:rsidRPr="001F7C44" w:rsidRDefault="001710DF" w:rsidP="00772850">
            <w:pPr>
              <w:spacing w:line="276" w:lineRule="auto"/>
              <w:contextualSpacing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 xml:space="preserve">Valor faltante </w:t>
            </w:r>
          </w:p>
        </w:tc>
        <w:tc>
          <w:tcPr>
            <w:tcW w:w="2551" w:type="dxa"/>
          </w:tcPr>
          <w:p w:rsidR="001710DF" w:rsidRPr="001F7C44" w:rsidRDefault="001710DF" w:rsidP="00A525CB">
            <w:pPr>
              <w:spacing w:line="276" w:lineRule="auto"/>
              <w:contextualSpacing/>
              <w:jc w:val="right"/>
              <w:rPr>
                <w:rFonts w:cs="Arial"/>
                <w:sz w:val="20"/>
              </w:rPr>
            </w:pPr>
            <w:r w:rsidRPr="001F7C44">
              <w:rPr>
                <w:rFonts w:cs="Arial"/>
                <w:sz w:val="20"/>
              </w:rPr>
              <w:t>$</w:t>
            </w:r>
            <w:r w:rsidR="00A525CB">
              <w:rPr>
                <w:rFonts w:cs="Arial"/>
                <w:sz w:val="20"/>
              </w:rPr>
              <w:t>-4.086.292</w:t>
            </w:r>
          </w:p>
        </w:tc>
      </w:tr>
    </w:tbl>
    <w:p w:rsidR="001710DF" w:rsidRPr="001F7C44" w:rsidRDefault="001710DF" w:rsidP="001710DF">
      <w:pPr>
        <w:spacing w:line="276" w:lineRule="auto"/>
        <w:contextualSpacing/>
        <w:rPr>
          <w:rFonts w:cs="Arial"/>
          <w:bCs/>
          <w:sz w:val="20"/>
        </w:rPr>
      </w:pPr>
    </w:p>
    <w:p w:rsidR="001710DF" w:rsidRPr="001F7C44" w:rsidRDefault="001710DF" w:rsidP="001710DF">
      <w:pPr>
        <w:rPr>
          <w:rFonts w:cs="Arial"/>
          <w:sz w:val="20"/>
        </w:rPr>
      </w:pPr>
      <w:r>
        <w:rPr>
          <w:rFonts w:cs="Arial"/>
          <w:b/>
          <w:sz w:val="20"/>
        </w:rPr>
        <w:t>CUARTO:</w:t>
      </w:r>
      <w:r w:rsidRPr="001F7C44">
        <w:rPr>
          <w:rFonts w:cs="Arial"/>
          <w:sz w:val="20"/>
        </w:rPr>
        <w:t xml:space="preserve"> Los contratos estatales pueden ser modificados cuando sea necesario para lograr su finalidad y en aras de la realización de los fines del Estado, siempre que no varíe el objeto del contrato. El parágrafo del artículo 40 de la ley</w:t>
      </w:r>
      <w:r w:rsidRPr="001F7C44">
        <w:rPr>
          <w:rFonts w:cs="Arial"/>
          <w:spacing w:val="19"/>
          <w:sz w:val="20"/>
        </w:rPr>
        <w:t xml:space="preserve"> </w:t>
      </w:r>
      <w:r w:rsidRPr="001F7C44">
        <w:rPr>
          <w:rFonts w:cs="Arial"/>
          <w:sz w:val="20"/>
        </w:rPr>
        <w:t>80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de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1993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establece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que</w:t>
      </w:r>
      <w:r w:rsidRPr="001F7C44">
        <w:rPr>
          <w:rFonts w:cs="Arial"/>
          <w:spacing w:val="21"/>
          <w:sz w:val="20"/>
        </w:rPr>
        <w:t xml:space="preserve"> </w:t>
      </w:r>
      <w:r w:rsidRPr="001F7C44">
        <w:rPr>
          <w:rFonts w:cs="Arial"/>
          <w:sz w:val="20"/>
        </w:rPr>
        <w:t>los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contratos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estatales</w:t>
      </w:r>
      <w:r w:rsidRPr="001F7C44">
        <w:rPr>
          <w:rFonts w:cs="Arial"/>
          <w:spacing w:val="23"/>
          <w:sz w:val="20"/>
        </w:rPr>
        <w:t xml:space="preserve"> </w:t>
      </w:r>
      <w:r w:rsidRPr="001F7C44">
        <w:rPr>
          <w:rFonts w:cs="Arial"/>
          <w:sz w:val="20"/>
        </w:rPr>
        <w:t>podrán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adicionarse</w:t>
      </w:r>
      <w:r w:rsidRPr="001F7C44">
        <w:rPr>
          <w:rFonts w:cs="Arial"/>
          <w:spacing w:val="19"/>
          <w:sz w:val="20"/>
        </w:rPr>
        <w:t xml:space="preserve"> </w:t>
      </w:r>
      <w:r w:rsidRPr="001F7C44">
        <w:rPr>
          <w:rFonts w:cs="Arial"/>
          <w:sz w:val="20"/>
        </w:rPr>
        <w:t>hasta</w:t>
      </w:r>
      <w:r w:rsidRPr="001F7C44">
        <w:rPr>
          <w:rFonts w:cs="Arial"/>
          <w:spacing w:val="20"/>
          <w:sz w:val="20"/>
        </w:rPr>
        <w:t xml:space="preserve"> </w:t>
      </w:r>
      <w:r w:rsidRPr="001F7C44">
        <w:rPr>
          <w:rFonts w:cs="Arial"/>
          <w:sz w:val="20"/>
        </w:rPr>
        <w:t>en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el</w:t>
      </w:r>
      <w:r w:rsidRPr="001F7C44">
        <w:rPr>
          <w:rFonts w:cs="Arial"/>
          <w:spacing w:val="22"/>
          <w:sz w:val="20"/>
        </w:rPr>
        <w:t xml:space="preserve"> </w:t>
      </w:r>
      <w:r w:rsidRPr="001F7C44">
        <w:rPr>
          <w:rFonts w:cs="Arial"/>
          <w:sz w:val="20"/>
        </w:rPr>
        <w:t>50%</w:t>
      </w:r>
      <w:r w:rsidRPr="001F7C44">
        <w:rPr>
          <w:rFonts w:cs="Arial"/>
          <w:spacing w:val="23"/>
          <w:sz w:val="20"/>
        </w:rPr>
        <w:t xml:space="preserve"> </w:t>
      </w:r>
      <w:r w:rsidRPr="001F7C44">
        <w:rPr>
          <w:rFonts w:cs="Arial"/>
          <w:sz w:val="20"/>
        </w:rPr>
        <w:t>del</w:t>
      </w:r>
      <w:r w:rsidRPr="001F7C44">
        <w:rPr>
          <w:rFonts w:cs="Arial"/>
          <w:spacing w:val="18"/>
          <w:sz w:val="20"/>
        </w:rPr>
        <w:t xml:space="preserve"> </w:t>
      </w:r>
      <w:r w:rsidRPr="001F7C44">
        <w:rPr>
          <w:rFonts w:cs="Arial"/>
          <w:sz w:val="20"/>
        </w:rPr>
        <w:t>valor y  según  circular externa numero 24 de 12 de mayo de 2017 emitida por Colombia Compra Eficiente es posible prorrogar los contratos.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Pr="001F7C44" w:rsidRDefault="001710DF" w:rsidP="001710DF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color w:val="000000"/>
          <w:sz w:val="20"/>
          <w:lang w:eastAsia="es-CO"/>
        </w:rPr>
      </w:pPr>
      <w:r w:rsidRPr="001F7C44">
        <w:rPr>
          <w:rFonts w:cs="Arial"/>
          <w:b/>
          <w:color w:val="000000"/>
          <w:sz w:val="20"/>
          <w:lang w:eastAsia="es-CO"/>
        </w:rPr>
        <w:t>En razón a lo anteriormente expuesto, las partes determinan: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Pr="001F7C44" w:rsidRDefault="001710DF" w:rsidP="001710DF">
      <w:pPr>
        <w:rPr>
          <w:rFonts w:cs="Arial"/>
          <w:sz w:val="20"/>
        </w:rPr>
      </w:pPr>
      <w:r w:rsidRPr="001F7C44">
        <w:rPr>
          <w:rFonts w:cs="Arial"/>
          <w:b/>
          <w:sz w:val="20"/>
        </w:rPr>
        <w:t>ARTÍCULO PRIMERO</w:t>
      </w:r>
      <w:r w:rsidRPr="001F7C44">
        <w:rPr>
          <w:rFonts w:cs="Arial"/>
          <w:sz w:val="20"/>
        </w:rPr>
        <w:t>: realizar una adición al contrato PM</w:t>
      </w:r>
      <w:r>
        <w:rPr>
          <w:rFonts w:cs="Arial"/>
          <w:sz w:val="20"/>
        </w:rPr>
        <w:t>0</w:t>
      </w:r>
      <w:r w:rsidR="00A525CB">
        <w:rPr>
          <w:rFonts w:cs="Arial"/>
          <w:sz w:val="20"/>
        </w:rPr>
        <w:t>4</w:t>
      </w:r>
      <w:r>
        <w:rPr>
          <w:rFonts w:cs="Arial"/>
          <w:sz w:val="20"/>
        </w:rPr>
        <w:t>-2022</w:t>
      </w:r>
      <w:r w:rsidRPr="001F7C44">
        <w:rPr>
          <w:rFonts w:cs="Arial"/>
          <w:sz w:val="20"/>
        </w:rPr>
        <w:t xml:space="preserve"> por la suma de </w:t>
      </w:r>
      <w:r w:rsidR="00A525CB">
        <w:rPr>
          <w:rFonts w:cs="Arial"/>
          <w:sz w:val="20"/>
        </w:rPr>
        <w:t xml:space="preserve">CUATRO MILLONES OCHENTA Y SEIS MIL DOSCIENTOS NOVENTA Y DOS PESOS </w:t>
      </w:r>
      <w:r w:rsidRPr="001F7C44">
        <w:rPr>
          <w:rFonts w:cs="Arial"/>
          <w:sz w:val="20"/>
        </w:rPr>
        <w:t xml:space="preserve"> valor equivalente al </w:t>
      </w:r>
      <w:r>
        <w:rPr>
          <w:rFonts w:cs="Arial"/>
          <w:sz w:val="20"/>
        </w:rPr>
        <w:t>6</w:t>
      </w:r>
      <w:r w:rsidRPr="001F7C44">
        <w:rPr>
          <w:rFonts w:cs="Arial"/>
          <w:sz w:val="20"/>
        </w:rPr>
        <w:t xml:space="preserve">% del valor inicial del contrato, con cargo al rubro presupuestal 16.2.1.2.02.02.008.01-01  “SERVICIOS PRESTADOS A LAS EMPRESAS Y SERVICIOS DE PRODUCCIÓN | REMUNERACION SERVICIOS TECNICOS”, para lo cual se solicitará el respectivo certificado de disponibilidad y registro presupuestal. 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Pr="001F7C44" w:rsidRDefault="001710DF" w:rsidP="001710DF">
      <w:pPr>
        <w:rPr>
          <w:rFonts w:cs="Arial"/>
          <w:noProof/>
          <w:spacing w:val="-2"/>
          <w:sz w:val="20"/>
        </w:rPr>
      </w:pPr>
      <w:r w:rsidRPr="001F7C44">
        <w:rPr>
          <w:rFonts w:cs="Arial"/>
          <w:b/>
          <w:sz w:val="20"/>
        </w:rPr>
        <w:t xml:space="preserve">ARTÍCULO SEGUNDO: </w:t>
      </w:r>
      <w:r w:rsidRPr="001F7C44">
        <w:rPr>
          <w:rFonts w:cs="Arial"/>
          <w:sz w:val="20"/>
          <w:lang w:val="es-ES_tradnl"/>
        </w:rPr>
        <w:t xml:space="preserve">Para la perfección de la presente adición </w:t>
      </w:r>
      <w:r w:rsidRPr="001F7C44">
        <w:rPr>
          <w:rFonts w:cs="Arial"/>
          <w:noProof/>
          <w:spacing w:val="-2"/>
          <w:sz w:val="20"/>
        </w:rPr>
        <w:t>se deben adjuntar los siguientes documentos: 1. Certificado de disponibilidad</w:t>
      </w:r>
      <w:r>
        <w:rPr>
          <w:rFonts w:cs="Arial"/>
          <w:noProof/>
          <w:spacing w:val="-2"/>
          <w:sz w:val="20"/>
        </w:rPr>
        <w:t xml:space="preserve"> y</w:t>
      </w:r>
      <w:r w:rsidRPr="001F7C44">
        <w:rPr>
          <w:rFonts w:cs="Arial"/>
          <w:noProof/>
          <w:spacing w:val="-2"/>
          <w:sz w:val="20"/>
        </w:rPr>
        <w:t xml:space="preserve"> registro presupuestal</w:t>
      </w:r>
      <w:r>
        <w:rPr>
          <w:rFonts w:cs="Arial"/>
          <w:noProof/>
          <w:spacing w:val="-2"/>
          <w:sz w:val="20"/>
        </w:rPr>
        <w:t>.</w:t>
      </w:r>
    </w:p>
    <w:p w:rsidR="001710DF" w:rsidRDefault="001710DF" w:rsidP="001710DF">
      <w:pPr>
        <w:rPr>
          <w:rFonts w:cs="Arial"/>
          <w:b/>
          <w:sz w:val="20"/>
        </w:rPr>
      </w:pPr>
    </w:p>
    <w:p w:rsidR="001710DF" w:rsidRPr="001F7C44" w:rsidRDefault="001710DF" w:rsidP="001710DF">
      <w:pPr>
        <w:rPr>
          <w:rFonts w:cs="Arial"/>
          <w:sz w:val="20"/>
          <w:lang w:val="es-ES_tradnl"/>
        </w:rPr>
      </w:pPr>
      <w:r w:rsidRPr="001F7C44">
        <w:rPr>
          <w:rFonts w:cs="Arial"/>
          <w:b/>
          <w:sz w:val="20"/>
        </w:rPr>
        <w:t>ARTÍCULO TERCERO:</w:t>
      </w:r>
      <w:r w:rsidRPr="001F7C44">
        <w:rPr>
          <w:rFonts w:cs="Arial"/>
          <w:sz w:val="20"/>
        </w:rPr>
        <w:t xml:space="preserve"> Este </w:t>
      </w:r>
      <w:r w:rsidRPr="001F7C44">
        <w:rPr>
          <w:rFonts w:cs="Arial"/>
          <w:sz w:val="20"/>
          <w:lang w:val="es-ES_tradnl"/>
        </w:rPr>
        <w:t>documento deberá ser publicado por la Personería Municipal en página del SECOP</w:t>
      </w:r>
      <w:r>
        <w:rPr>
          <w:rFonts w:cs="Arial"/>
          <w:sz w:val="20"/>
          <w:lang w:val="es-ES_tradnl"/>
        </w:rPr>
        <w:t xml:space="preserve"> II y en la página de Gestión Transparente de la Contraloría de Itagüí</w:t>
      </w:r>
      <w:r w:rsidRPr="001F7C44">
        <w:rPr>
          <w:rFonts w:cs="Arial"/>
          <w:sz w:val="20"/>
          <w:lang w:val="es-ES_tradnl"/>
        </w:rPr>
        <w:t xml:space="preserve"> dentro de los (3) días siguientes a la expedición del mismo</w:t>
      </w:r>
    </w:p>
    <w:p w:rsidR="001710DF" w:rsidRPr="00F14920" w:rsidRDefault="001710DF" w:rsidP="001710DF">
      <w:pPr>
        <w:rPr>
          <w:rFonts w:cs="Arial"/>
          <w:noProof/>
          <w:spacing w:val="-2"/>
          <w:sz w:val="20"/>
          <w:lang w:val="es-ES_tradnl"/>
        </w:rPr>
      </w:pPr>
    </w:p>
    <w:p w:rsidR="001710DF" w:rsidRPr="001F7C44" w:rsidRDefault="001710DF" w:rsidP="001710DF">
      <w:pPr>
        <w:rPr>
          <w:rFonts w:cs="Arial"/>
          <w:noProof/>
          <w:spacing w:val="-2"/>
          <w:sz w:val="20"/>
        </w:rPr>
      </w:pPr>
      <w:r w:rsidRPr="001F7C44">
        <w:rPr>
          <w:rFonts w:cs="Arial"/>
          <w:b/>
          <w:noProof/>
          <w:spacing w:val="-2"/>
          <w:sz w:val="20"/>
        </w:rPr>
        <w:t xml:space="preserve">ARTÍCULO </w:t>
      </w:r>
      <w:r>
        <w:rPr>
          <w:rFonts w:cs="Arial"/>
          <w:b/>
          <w:noProof/>
          <w:spacing w:val="-2"/>
          <w:sz w:val="20"/>
        </w:rPr>
        <w:t>CUARTO</w:t>
      </w:r>
      <w:r w:rsidRPr="001F7C44">
        <w:rPr>
          <w:rFonts w:cs="Arial"/>
          <w:sz w:val="20"/>
          <w:lang w:val="es-ES_tradnl"/>
        </w:rPr>
        <w:t xml:space="preserve">: </w:t>
      </w:r>
      <w:r w:rsidRPr="001F7C44">
        <w:rPr>
          <w:rFonts w:cs="Arial"/>
          <w:noProof/>
          <w:spacing w:val="-2"/>
          <w:sz w:val="20"/>
        </w:rPr>
        <w:t xml:space="preserve">Las demás clausulas del contrato inicial que no son objeto de cambio permanecen intactas. </w:t>
      </w:r>
    </w:p>
    <w:p w:rsidR="001710DF" w:rsidRPr="001F7C44" w:rsidRDefault="001710DF" w:rsidP="001710DF">
      <w:pPr>
        <w:rPr>
          <w:rFonts w:cs="Arial"/>
          <w:noProof/>
          <w:spacing w:val="-2"/>
          <w:sz w:val="20"/>
        </w:rPr>
      </w:pPr>
    </w:p>
    <w:p w:rsidR="001710DF" w:rsidRPr="001F7C44" w:rsidRDefault="001710DF" w:rsidP="001710DF">
      <w:pPr>
        <w:rPr>
          <w:rFonts w:cs="Arial"/>
          <w:color w:val="000000"/>
          <w:sz w:val="20"/>
        </w:rPr>
      </w:pPr>
      <w:r w:rsidRPr="001F7C44">
        <w:rPr>
          <w:rFonts w:cs="Arial"/>
          <w:b/>
          <w:noProof/>
          <w:spacing w:val="-2"/>
          <w:sz w:val="20"/>
        </w:rPr>
        <w:t xml:space="preserve">ARTÍCULO </w:t>
      </w:r>
      <w:r>
        <w:rPr>
          <w:rFonts w:cs="Arial"/>
          <w:b/>
          <w:noProof/>
          <w:spacing w:val="-2"/>
          <w:sz w:val="20"/>
        </w:rPr>
        <w:t>QUINTO</w:t>
      </w:r>
      <w:r w:rsidRPr="001F7C44">
        <w:rPr>
          <w:rFonts w:cs="Arial"/>
          <w:noProof/>
          <w:spacing w:val="-2"/>
          <w:sz w:val="20"/>
        </w:rPr>
        <w:t xml:space="preserve">: El presente otrosi se firma por las partes el dia </w:t>
      </w:r>
      <w:r>
        <w:rPr>
          <w:rFonts w:cs="Arial"/>
          <w:noProof/>
          <w:spacing w:val="-2"/>
          <w:sz w:val="20"/>
        </w:rPr>
        <w:t xml:space="preserve">veintitrés  </w:t>
      </w:r>
      <w:r w:rsidRPr="001F7C44">
        <w:rPr>
          <w:rFonts w:cs="Arial"/>
          <w:noProof/>
          <w:spacing w:val="-2"/>
          <w:sz w:val="20"/>
        </w:rPr>
        <w:t>(</w:t>
      </w:r>
      <w:r>
        <w:rPr>
          <w:rFonts w:cs="Arial"/>
          <w:noProof/>
          <w:spacing w:val="-2"/>
          <w:sz w:val="20"/>
        </w:rPr>
        <w:t>23</w:t>
      </w:r>
      <w:r w:rsidRPr="001F7C44">
        <w:rPr>
          <w:rFonts w:cs="Arial"/>
          <w:noProof/>
          <w:spacing w:val="-2"/>
          <w:sz w:val="20"/>
        </w:rPr>
        <w:t>) de noviembre de dos mil veinti</w:t>
      </w:r>
      <w:r>
        <w:rPr>
          <w:rFonts w:cs="Arial"/>
          <w:noProof/>
          <w:spacing w:val="-2"/>
          <w:sz w:val="20"/>
        </w:rPr>
        <w:t xml:space="preserve">dós </w:t>
      </w:r>
      <w:r w:rsidRPr="001F7C44">
        <w:rPr>
          <w:rFonts w:cs="Arial"/>
          <w:noProof/>
          <w:spacing w:val="-2"/>
          <w:sz w:val="20"/>
        </w:rPr>
        <w:t>(202</w:t>
      </w:r>
      <w:r>
        <w:rPr>
          <w:rFonts w:cs="Arial"/>
          <w:noProof/>
          <w:spacing w:val="-2"/>
          <w:sz w:val="20"/>
        </w:rPr>
        <w:t>2</w:t>
      </w:r>
      <w:r w:rsidRPr="001F7C44">
        <w:rPr>
          <w:rFonts w:cs="Arial"/>
          <w:noProof/>
          <w:spacing w:val="-2"/>
          <w:sz w:val="20"/>
        </w:rPr>
        <w:t>).</w:t>
      </w:r>
    </w:p>
    <w:p w:rsidR="001710DF" w:rsidRPr="001F7C44" w:rsidRDefault="001710DF" w:rsidP="001710DF">
      <w:pPr>
        <w:rPr>
          <w:rFonts w:cs="Arial"/>
          <w:sz w:val="20"/>
        </w:rPr>
      </w:pPr>
    </w:p>
    <w:p w:rsidR="001710DF" w:rsidRDefault="001710DF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406F64" w:rsidRDefault="00406F64" w:rsidP="001710DF">
      <w:pPr>
        <w:rPr>
          <w:rFonts w:cs="Arial"/>
          <w:noProof/>
          <w:sz w:val="20"/>
        </w:rPr>
      </w:pPr>
    </w:p>
    <w:p w:rsidR="001710DF" w:rsidRPr="001F7C44" w:rsidRDefault="001710DF" w:rsidP="001710DF">
      <w:pPr>
        <w:rPr>
          <w:rFonts w:cs="Arial"/>
          <w:noProof/>
          <w:sz w:val="20"/>
        </w:rPr>
      </w:pPr>
      <w:r w:rsidRPr="001F7C44">
        <w:rPr>
          <w:rFonts w:cs="Arial"/>
          <w:noProof/>
          <w:sz w:val="20"/>
        </w:rPr>
        <w:t>JHON JAIRO CHICA SALGADO</w:t>
      </w:r>
      <w:r w:rsidRPr="001F7C44">
        <w:rPr>
          <w:rFonts w:cs="Arial"/>
          <w:noProof/>
          <w:sz w:val="20"/>
        </w:rPr>
        <w:tab/>
      </w:r>
      <w:r>
        <w:rPr>
          <w:rFonts w:cs="Arial"/>
          <w:noProof/>
          <w:sz w:val="20"/>
        </w:rPr>
        <w:tab/>
      </w:r>
      <w:r>
        <w:rPr>
          <w:rFonts w:cs="Arial"/>
          <w:noProof/>
          <w:sz w:val="20"/>
        </w:rPr>
        <w:tab/>
      </w:r>
      <w:r w:rsidRPr="001F7C44">
        <w:rPr>
          <w:rFonts w:cs="Arial"/>
          <w:bCs/>
          <w:sz w:val="20"/>
          <w:lang w:val="es-MX"/>
        </w:rPr>
        <w:t>DEISY SEPULVEDA GARCÍA</w:t>
      </w:r>
    </w:p>
    <w:p w:rsidR="001710DF" w:rsidRPr="001F7C44" w:rsidRDefault="001710DF" w:rsidP="001710DF">
      <w:pPr>
        <w:rPr>
          <w:rFonts w:cs="Arial"/>
          <w:noProof/>
          <w:sz w:val="20"/>
        </w:rPr>
      </w:pPr>
      <w:r w:rsidRPr="001F7C44">
        <w:rPr>
          <w:rFonts w:cs="Arial"/>
          <w:noProof/>
          <w:sz w:val="20"/>
        </w:rPr>
        <w:t>Personero Municipal</w:t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</w:r>
      <w:r w:rsidRPr="001F7C44">
        <w:rPr>
          <w:rFonts w:cs="Arial"/>
          <w:noProof/>
          <w:sz w:val="20"/>
        </w:rPr>
        <w:tab/>
        <w:t>Representante Legal</w:t>
      </w:r>
    </w:p>
    <w:p w:rsidR="001710DF" w:rsidRPr="001F7C44" w:rsidRDefault="001710DF" w:rsidP="001710DF">
      <w:pPr>
        <w:ind w:left="4962" w:hanging="6"/>
        <w:rPr>
          <w:rFonts w:cs="Arial"/>
          <w:noProof/>
          <w:sz w:val="20"/>
        </w:rPr>
      </w:pPr>
      <w:r w:rsidRPr="001F7C44">
        <w:rPr>
          <w:rFonts w:cs="Arial"/>
          <w:bCs/>
          <w:sz w:val="20"/>
        </w:rPr>
        <w:t xml:space="preserve">Corporación Para la Educación, Cultura y Emprendimiento Comunitario </w:t>
      </w:r>
      <w:proofErr w:type="spellStart"/>
      <w:r w:rsidRPr="001F7C44">
        <w:rPr>
          <w:rFonts w:cs="Arial"/>
          <w:bCs/>
          <w:sz w:val="20"/>
        </w:rPr>
        <w:t>Kababi</w:t>
      </w:r>
      <w:proofErr w:type="spellEnd"/>
    </w:p>
    <w:p w:rsidR="001710DF" w:rsidRPr="001F7C44" w:rsidRDefault="001710DF" w:rsidP="001710DF">
      <w:pPr>
        <w:ind w:left="4248" w:firstLine="708"/>
        <w:rPr>
          <w:rFonts w:cs="Arial"/>
          <w:noProof/>
          <w:sz w:val="20"/>
        </w:rPr>
      </w:pPr>
      <w:r w:rsidRPr="001F7C44">
        <w:rPr>
          <w:rFonts w:cs="Arial"/>
          <w:noProof/>
          <w:sz w:val="20"/>
        </w:rPr>
        <w:t xml:space="preserve">Contratista </w:t>
      </w:r>
    </w:p>
    <w:p w:rsidR="001710DF" w:rsidRPr="001F7C44" w:rsidRDefault="001710DF" w:rsidP="001710DF">
      <w:pPr>
        <w:rPr>
          <w:rFonts w:cs="Arial"/>
          <w:noProof/>
          <w:sz w:val="20"/>
        </w:rPr>
      </w:pPr>
    </w:p>
    <w:p w:rsidR="001710DF" w:rsidRDefault="001710DF" w:rsidP="001710DF">
      <w:pPr>
        <w:rPr>
          <w:rFonts w:cs="Arial"/>
          <w:noProof/>
          <w:sz w:val="20"/>
        </w:rPr>
      </w:pPr>
      <w:r w:rsidRPr="001F7C44">
        <w:rPr>
          <w:rFonts w:cs="Arial"/>
          <w:noProof/>
          <w:sz w:val="20"/>
        </w:rPr>
        <w:t xml:space="preserve">La presente adición está respaldada con el CDP _________ y RP __________; ambos con fecha del </w:t>
      </w:r>
      <w:r>
        <w:rPr>
          <w:rFonts w:cs="Arial"/>
          <w:noProof/>
          <w:sz w:val="20"/>
        </w:rPr>
        <w:t>23/11/2022</w:t>
      </w:r>
    </w:p>
    <w:p w:rsidR="001710DF" w:rsidRPr="001F7C44" w:rsidRDefault="001710DF" w:rsidP="001710DF">
      <w:pPr>
        <w:rPr>
          <w:rFonts w:cs="Arial"/>
          <w:noProof/>
          <w:sz w:val="20"/>
        </w:rPr>
      </w:pPr>
    </w:p>
    <w:p w:rsidR="001710DF" w:rsidRPr="00216C16" w:rsidRDefault="001710DF" w:rsidP="001710DF">
      <w:pPr>
        <w:rPr>
          <w:rFonts w:cs="Arial"/>
          <w:i/>
          <w:noProof/>
          <w:sz w:val="16"/>
          <w:szCs w:val="16"/>
        </w:rPr>
      </w:pPr>
      <w:r w:rsidRPr="00216C16">
        <w:rPr>
          <w:rFonts w:cs="Arial"/>
          <w:i/>
          <w:noProof/>
          <w:sz w:val="16"/>
          <w:szCs w:val="16"/>
        </w:rPr>
        <w:t>Apoyó María Oliva Londoño A. P.U.</w:t>
      </w:r>
    </w:p>
    <w:p w:rsidR="001710DF" w:rsidRPr="00216C16" w:rsidRDefault="001710DF" w:rsidP="001710DF">
      <w:pPr>
        <w:rPr>
          <w:rFonts w:cs="Arial"/>
          <w:i/>
          <w:noProof/>
          <w:sz w:val="16"/>
          <w:szCs w:val="16"/>
        </w:rPr>
      </w:pPr>
      <w:r w:rsidRPr="00216C16">
        <w:rPr>
          <w:rFonts w:cs="Arial"/>
          <w:i/>
          <w:noProof/>
          <w:sz w:val="16"/>
          <w:szCs w:val="16"/>
        </w:rPr>
        <w:t>Revisó Alexander Mira P. A.C.</w:t>
      </w:r>
    </w:p>
    <w:p w:rsidR="001710DF" w:rsidRPr="00216C16" w:rsidRDefault="001710DF" w:rsidP="001710DF">
      <w:pPr>
        <w:rPr>
          <w:rFonts w:cs="Arial"/>
          <w:i/>
          <w:noProof/>
          <w:sz w:val="16"/>
          <w:szCs w:val="16"/>
        </w:rPr>
      </w:pPr>
      <w:r>
        <w:rPr>
          <w:rFonts w:cs="Arial"/>
          <w:noProof/>
          <w:sz w:val="20"/>
        </w:rPr>
        <w:pict>
          <v:group id="_x0000_s1026" style="position:absolute;left:0;text-align:left;margin-left:217.45pt;margin-top:194.7pt;width:189.8pt;height:56.95pt;z-index:-251656192;mso-wrap-distance-left:0;mso-wrap-distance-right:0;mso-position-horizontal-relative:page" coordorigin="1701,215" coordsize="3796,11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215;width:2463;height:1127">
              <v:imagedata r:id="rId13" o:title=""/>
            </v:shape>
            <v:line id="_x0000_s1028" style="position:absolute" from="1702,1094" to="5497,1094" strokeweight=".2453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01;top:215;width:3796;height:1139" filled="f" stroked="f">
              <v:textbox inset="0,0,0,0">
                <w:txbxContent>
                  <w:p w:rsidR="00E9092B" w:rsidRPr="00591182" w:rsidRDefault="00E9092B" w:rsidP="001710DF"/>
                  <w:p w:rsidR="00E9092B" w:rsidRDefault="00E9092B" w:rsidP="001710DF"/>
                </w:txbxContent>
              </v:textbox>
            </v:shape>
            <w10:wrap type="topAndBottom" anchorx="page"/>
          </v:group>
        </w:pict>
      </w:r>
      <w:r>
        <w:rPr>
          <w:rFonts w:cs="Arial"/>
          <w:i/>
          <w:noProof/>
          <w:sz w:val="16"/>
          <w:szCs w:val="16"/>
        </w:rPr>
        <w:t>23.11.2022</w:t>
      </w:r>
      <w:r w:rsidRPr="00216C16">
        <w:rPr>
          <w:rFonts w:cs="Arial"/>
          <w:i/>
          <w:noProof/>
          <w:sz w:val="16"/>
          <w:szCs w:val="16"/>
        </w:rPr>
        <w:t>.</w:t>
      </w:r>
    </w:p>
    <w:p w:rsidR="00FA3E4C" w:rsidRPr="00C2580C" w:rsidRDefault="00FA3E4C" w:rsidP="00C2580C">
      <w:pPr>
        <w:rPr>
          <w:szCs w:val="16"/>
        </w:rPr>
      </w:pPr>
    </w:p>
    <w:sectPr w:rsidR="00FA3E4C" w:rsidRPr="00C2580C" w:rsidSect="003A04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92B" w:rsidRDefault="00E9092B" w:rsidP="00E66E45">
      <w:r>
        <w:separator/>
      </w:r>
    </w:p>
  </w:endnote>
  <w:endnote w:type="continuationSeparator" w:id="0">
    <w:p w:rsidR="00E9092B" w:rsidRDefault="00E9092B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E9092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240"/>
      <w:gridCol w:w="5696"/>
    </w:tblGrid>
    <w:tr w:rsidR="00E9092B" w:rsidRPr="00E25F48" w:rsidTr="00CA2BA2">
      <w:tc>
        <w:tcPr>
          <w:tcW w:w="6036" w:type="dxa"/>
          <w:gridSpan w:val="2"/>
          <w:shd w:val="clear" w:color="auto" w:fill="auto"/>
        </w:tcPr>
        <w:p w:rsidR="00E9092B" w:rsidRPr="00E25F48" w:rsidRDefault="00E9092B" w:rsidP="00772850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E9092B" w:rsidRPr="00E25F48" w:rsidRDefault="00E9092B" w:rsidP="00E1666D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092B" w:rsidRPr="00E25F48" w:rsidTr="00E25F48">
      <w:tc>
        <w:tcPr>
          <w:tcW w:w="5796" w:type="dxa"/>
          <w:shd w:val="clear" w:color="auto" w:fill="auto"/>
        </w:tcPr>
        <w:p w:rsidR="00E9092B" w:rsidRPr="00E25F48" w:rsidRDefault="00E9092B" w:rsidP="00E25F48">
          <w:pPr>
            <w:pStyle w:val="Piedepgina"/>
            <w:jc w:val="right"/>
          </w:pPr>
        </w:p>
      </w:tc>
      <w:tc>
        <w:tcPr>
          <w:tcW w:w="5936" w:type="dxa"/>
          <w:gridSpan w:val="2"/>
          <w:shd w:val="clear" w:color="auto" w:fill="auto"/>
        </w:tcPr>
        <w:p w:rsidR="00E9092B" w:rsidRPr="00E25F48" w:rsidRDefault="00E9092B" w:rsidP="00E25F48">
          <w:pPr>
            <w:pStyle w:val="Piedepgina"/>
            <w:jc w:val="right"/>
          </w:pPr>
        </w:p>
      </w:tc>
    </w:tr>
  </w:tbl>
  <w:p w:rsidR="00E9092B" w:rsidRDefault="00E9092B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E9092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92B" w:rsidRDefault="00E9092B" w:rsidP="00E66E45">
      <w:r>
        <w:separator/>
      </w:r>
    </w:p>
  </w:footnote>
  <w:footnote w:type="continuationSeparator" w:id="0">
    <w:p w:rsidR="00E9092B" w:rsidRDefault="00E9092B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E9092B">
    <w:pPr>
      <w:pStyle w:val="Encabezado"/>
    </w:pPr>
    <w:r w:rsidRPr="00EE658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E9092B" w:rsidP="00E66E45">
    <w:pPr>
      <w:pStyle w:val="Encabezado"/>
      <w:tabs>
        <w:tab w:val="clear" w:pos="4419"/>
        <w:tab w:val="center" w:pos="7655"/>
      </w:tabs>
      <w:ind w:left="-993"/>
    </w:pPr>
    <w:r w:rsidRPr="00EE658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E9092B" w:rsidRPr="00E25F48" w:rsidTr="00772850">
      <w:tc>
        <w:tcPr>
          <w:tcW w:w="4489" w:type="dxa"/>
          <w:shd w:val="clear" w:color="auto" w:fill="auto"/>
        </w:tcPr>
        <w:p w:rsidR="00E9092B" w:rsidRPr="00E25F48" w:rsidRDefault="00E9092B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9092B" w:rsidRPr="00E25F48" w:rsidRDefault="00E9092B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E9092B" w:rsidRPr="00E25F48" w:rsidRDefault="00E9092B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E9092B" w:rsidRDefault="00E9092B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2B" w:rsidRDefault="00E9092B">
    <w:pPr>
      <w:pStyle w:val="Encabezado"/>
    </w:pPr>
    <w:r w:rsidRPr="00EE658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003D3"/>
    <w:rsid w:val="00147629"/>
    <w:rsid w:val="001710DF"/>
    <w:rsid w:val="001E1BC3"/>
    <w:rsid w:val="00285F71"/>
    <w:rsid w:val="00337B36"/>
    <w:rsid w:val="003A042D"/>
    <w:rsid w:val="00406F64"/>
    <w:rsid w:val="00416AC2"/>
    <w:rsid w:val="0045343E"/>
    <w:rsid w:val="004D6C66"/>
    <w:rsid w:val="004E734A"/>
    <w:rsid w:val="005A5748"/>
    <w:rsid w:val="005F7BE7"/>
    <w:rsid w:val="0060387B"/>
    <w:rsid w:val="007553C6"/>
    <w:rsid w:val="00772850"/>
    <w:rsid w:val="007B1AE0"/>
    <w:rsid w:val="008170CE"/>
    <w:rsid w:val="00847F70"/>
    <w:rsid w:val="00960F5A"/>
    <w:rsid w:val="0096555D"/>
    <w:rsid w:val="009C124B"/>
    <w:rsid w:val="00A00BAC"/>
    <w:rsid w:val="00A1276D"/>
    <w:rsid w:val="00A525CB"/>
    <w:rsid w:val="00A747AF"/>
    <w:rsid w:val="00AA1B40"/>
    <w:rsid w:val="00AB0332"/>
    <w:rsid w:val="00B07DB2"/>
    <w:rsid w:val="00B22A2E"/>
    <w:rsid w:val="00B655FD"/>
    <w:rsid w:val="00B971FE"/>
    <w:rsid w:val="00BB0E20"/>
    <w:rsid w:val="00BB1E11"/>
    <w:rsid w:val="00BD6492"/>
    <w:rsid w:val="00C16B45"/>
    <w:rsid w:val="00C2580C"/>
    <w:rsid w:val="00CA2BA2"/>
    <w:rsid w:val="00D124F9"/>
    <w:rsid w:val="00D3177E"/>
    <w:rsid w:val="00DD1F1D"/>
    <w:rsid w:val="00E01DBF"/>
    <w:rsid w:val="00E1666D"/>
    <w:rsid w:val="00E25F48"/>
    <w:rsid w:val="00E66E45"/>
    <w:rsid w:val="00E9092B"/>
    <w:rsid w:val="00EE6580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e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emf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6</Pages>
  <Words>1098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2020-10-26T16:29:00Z</cp:lastPrinted>
  <dcterms:created xsi:type="dcterms:W3CDTF">2022-11-23T21:52:00Z</dcterms:created>
  <dcterms:modified xsi:type="dcterms:W3CDTF">2022-11-23T21:52:00Z</dcterms:modified>
</cp:coreProperties>
</file>