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9659" w:type="dxa"/>
        <w:tblInd w:w="-34" w:type="dxa"/>
        <w:tblLayout w:type="fixed"/>
        <w:tblLook w:val="04A0"/>
      </w:tblPr>
      <w:tblGrid>
        <w:gridCol w:w="3193"/>
        <w:gridCol w:w="2194"/>
        <w:gridCol w:w="1276"/>
        <w:gridCol w:w="1276"/>
        <w:gridCol w:w="1720"/>
      </w:tblGrid>
      <w:tr w:rsidR="003624FC" w:rsidRPr="003624FC" w:rsidTr="003624FC">
        <w:tc>
          <w:tcPr>
            <w:tcW w:w="6663" w:type="dxa"/>
            <w:gridSpan w:val="3"/>
          </w:tcPr>
          <w:p w:rsidR="003624FC" w:rsidRPr="003624FC" w:rsidRDefault="003624FC" w:rsidP="003624FC">
            <w:pPr>
              <w:rPr>
                <w:rFonts w:ascii="Arial" w:hAnsi="Arial" w:cs="Arial"/>
                <w:sz w:val="20"/>
                <w:szCs w:val="20"/>
              </w:rPr>
            </w:pPr>
            <w:r w:rsidRPr="003624FC">
              <w:rPr>
                <w:rFonts w:ascii="Arial" w:hAnsi="Arial" w:cs="Arial"/>
                <w:sz w:val="20"/>
                <w:szCs w:val="20"/>
              </w:rPr>
              <w:t xml:space="preserve">FECHA DE ELABORACIÓN: </w:t>
            </w:r>
          </w:p>
        </w:tc>
        <w:tc>
          <w:tcPr>
            <w:tcW w:w="2996" w:type="dxa"/>
            <w:gridSpan w:val="2"/>
          </w:tcPr>
          <w:p w:rsidR="003624FC" w:rsidRPr="003624FC" w:rsidRDefault="003624FC" w:rsidP="0092277F">
            <w:pPr>
              <w:rPr>
                <w:rFonts w:ascii="Arial" w:hAnsi="Arial" w:cs="Arial"/>
                <w:sz w:val="20"/>
                <w:szCs w:val="20"/>
              </w:rPr>
            </w:pPr>
            <w:r>
              <w:rPr>
                <w:rFonts w:ascii="Arial" w:hAnsi="Arial" w:cs="Arial"/>
                <w:sz w:val="20"/>
                <w:szCs w:val="20"/>
              </w:rPr>
              <w:t>2</w:t>
            </w:r>
            <w:r w:rsidR="0092277F">
              <w:rPr>
                <w:rFonts w:ascii="Arial" w:hAnsi="Arial" w:cs="Arial"/>
                <w:sz w:val="20"/>
                <w:szCs w:val="20"/>
              </w:rPr>
              <w:t>7</w:t>
            </w:r>
            <w:r>
              <w:rPr>
                <w:rFonts w:ascii="Arial" w:hAnsi="Arial" w:cs="Arial"/>
                <w:sz w:val="20"/>
                <w:szCs w:val="20"/>
              </w:rPr>
              <w:t>/0</w:t>
            </w:r>
            <w:r w:rsidR="0092277F">
              <w:rPr>
                <w:rFonts w:ascii="Arial" w:hAnsi="Arial" w:cs="Arial"/>
                <w:sz w:val="20"/>
                <w:szCs w:val="20"/>
              </w:rPr>
              <w:t>1</w:t>
            </w:r>
            <w:r>
              <w:rPr>
                <w:rFonts w:ascii="Arial" w:hAnsi="Arial" w:cs="Arial"/>
                <w:sz w:val="20"/>
                <w:szCs w:val="20"/>
              </w:rPr>
              <w:t>/202</w:t>
            </w:r>
            <w:r w:rsidR="0092277F">
              <w:rPr>
                <w:rFonts w:ascii="Arial" w:hAnsi="Arial" w:cs="Arial"/>
                <w:sz w:val="20"/>
                <w:szCs w:val="20"/>
              </w:rPr>
              <w:t>2</w:t>
            </w:r>
          </w:p>
        </w:tc>
      </w:tr>
      <w:tr w:rsidR="003624FC" w:rsidRPr="003624FC" w:rsidTr="003624FC">
        <w:tc>
          <w:tcPr>
            <w:tcW w:w="9659" w:type="dxa"/>
            <w:gridSpan w:val="5"/>
          </w:tcPr>
          <w:p w:rsidR="003624FC" w:rsidRPr="003624FC" w:rsidRDefault="003624FC" w:rsidP="003624FC">
            <w:pPr>
              <w:jc w:val="center"/>
              <w:rPr>
                <w:rFonts w:ascii="Arial" w:hAnsi="Arial" w:cs="Arial"/>
                <w:color w:val="333333"/>
                <w:sz w:val="20"/>
                <w:szCs w:val="20"/>
              </w:rPr>
            </w:pPr>
            <w:r w:rsidRPr="003624FC">
              <w:rPr>
                <w:rFonts w:ascii="Arial" w:hAnsi="Arial" w:cs="Arial"/>
                <w:sz w:val="20"/>
                <w:szCs w:val="20"/>
                <w:lang w:val="es-MX"/>
              </w:rPr>
              <w:t>AFECTACIÓN PRESUPUESTAL</w:t>
            </w:r>
          </w:p>
        </w:tc>
      </w:tr>
      <w:tr w:rsidR="003624FC" w:rsidRPr="003624FC" w:rsidTr="003624FC">
        <w:tc>
          <w:tcPr>
            <w:tcW w:w="3193" w:type="dxa"/>
          </w:tcPr>
          <w:p w:rsidR="003624FC" w:rsidRPr="003624FC" w:rsidRDefault="003624FC" w:rsidP="003624FC">
            <w:pPr>
              <w:jc w:val="center"/>
              <w:rPr>
                <w:rFonts w:ascii="Arial" w:hAnsi="Arial" w:cs="Arial"/>
                <w:sz w:val="20"/>
                <w:szCs w:val="20"/>
                <w:lang w:val="es-MX"/>
              </w:rPr>
            </w:pPr>
            <w:r w:rsidRPr="003624FC">
              <w:rPr>
                <w:rFonts w:ascii="Arial" w:hAnsi="Arial" w:cs="Arial"/>
                <w:sz w:val="20"/>
                <w:szCs w:val="20"/>
                <w:lang w:val="es-MX"/>
              </w:rPr>
              <w:t>Rubro presupuestal</w:t>
            </w:r>
          </w:p>
        </w:tc>
        <w:tc>
          <w:tcPr>
            <w:tcW w:w="2194" w:type="dxa"/>
          </w:tcPr>
          <w:p w:rsidR="003624FC" w:rsidRPr="003624FC" w:rsidRDefault="003624FC" w:rsidP="003624FC">
            <w:pPr>
              <w:jc w:val="center"/>
              <w:rPr>
                <w:rFonts w:ascii="Arial" w:hAnsi="Arial" w:cs="Arial"/>
                <w:sz w:val="20"/>
                <w:szCs w:val="20"/>
                <w:lang w:val="es-MX"/>
              </w:rPr>
            </w:pPr>
            <w:r w:rsidRPr="003624FC">
              <w:rPr>
                <w:rFonts w:ascii="Arial" w:hAnsi="Arial" w:cs="Arial"/>
                <w:sz w:val="20"/>
                <w:szCs w:val="20"/>
                <w:lang w:val="es-MX"/>
              </w:rPr>
              <w:t xml:space="preserve">Nombre </w:t>
            </w:r>
          </w:p>
        </w:tc>
        <w:tc>
          <w:tcPr>
            <w:tcW w:w="1276" w:type="dxa"/>
          </w:tcPr>
          <w:p w:rsidR="003624FC" w:rsidRPr="003624FC" w:rsidRDefault="003624FC" w:rsidP="003624FC">
            <w:pPr>
              <w:jc w:val="center"/>
              <w:rPr>
                <w:rFonts w:ascii="Arial" w:hAnsi="Arial" w:cs="Arial"/>
                <w:sz w:val="20"/>
                <w:szCs w:val="20"/>
                <w:lang w:val="es-MX"/>
              </w:rPr>
            </w:pPr>
            <w:r w:rsidRPr="003624FC">
              <w:rPr>
                <w:rFonts w:ascii="Arial" w:hAnsi="Arial" w:cs="Arial"/>
                <w:sz w:val="20"/>
                <w:szCs w:val="20"/>
                <w:lang w:val="es-MX"/>
              </w:rPr>
              <w:t>C.D.P</w:t>
            </w:r>
          </w:p>
        </w:tc>
        <w:tc>
          <w:tcPr>
            <w:tcW w:w="1276" w:type="dxa"/>
          </w:tcPr>
          <w:p w:rsidR="003624FC" w:rsidRPr="003624FC" w:rsidRDefault="003624FC" w:rsidP="003624FC">
            <w:pPr>
              <w:jc w:val="center"/>
              <w:rPr>
                <w:rFonts w:ascii="Arial" w:hAnsi="Arial" w:cs="Arial"/>
                <w:sz w:val="20"/>
                <w:szCs w:val="20"/>
                <w:lang w:val="es-MX"/>
              </w:rPr>
            </w:pPr>
            <w:r w:rsidRPr="003624FC">
              <w:rPr>
                <w:rFonts w:ascii="Arial" w:hAnsi="Arial" w:cs="Arial"/>
                <w:sz w:val="20"/>
                <w:szCs w:val="20"/>
                <w:lang w:val="es-MX"/>
              </w:rPr>
              <w:t xml:space="preserve">Fecha </w:t>
            </w:r>
          </w:p>
        </w:tc>
        <w:tc>
          <w:tcPr>
            <w:tcW w:w="1720" w:type="dxa"/>
          </w:tcPr>
          <w:p w:rsidR="003624FC" w:rsidRPr="003624FC" w:rsidRDefault="003624FC" w:rsidP="003624FC">
            <w:pPr>
              <w:jc w:val="center"/>
              <w:rPr>
                <w:rFonts w:ascii="Arial" w:hAnsi="Arial" w:cs="Arial"/>
                <w:sz w:val="20"/>
                <w:szCs w:val="20"/>
                <w:lang w:val="es-MX"/>
              </w:rPr>
            </w:pPr>
            <w:r w:rsidRPr="003624FC">
              <w:rPr>
                <w:rFonts w:ascii="Arial" w:hAnsi="Arial" w:cs="Arial"/>
                <w:sz w:val="20"/>
                <w:szCs w:val="20"/>
                <w:lang w:val="es-MX"/>
              </w:rPr>
              <w:t>Valor</w:t>
            </w:r>
          </w:p>
        </w:tc>
      </w:tr>
      <w:tr w:rsidR="003624FC" w:rsidRPr="003624FC" w:rsidTr="003624FC">
        <w:tc>
          <w:tcPr>
            <w:tcW w:w="3193" w:type="dxa"/>
          </w:tcPr>
          <w:p w:rsidR="003624FC" w:rsidRPr="003624FC" w:rsidRDefault="00690585" w:rsidP="00690585">
            <w:pPr>
              <w:spacing w:line="276" w:lineRule="auto"/>
              <w:jc w:val="center"/>
              <w:rPr>
                <w:rFonts w:ascii="Arial" w:hAnsi="Arial" w:cs="Arial"/>
                <w:sz w:val="20"/>
                <w:szCs w:val="20"/>
                <w:lang w:val="es-MX"/>
              </w:rPr>
            </w:pPr>
            <w:r>
              <w:rPr>
                <w:rFonts w:ascii="Arial" w:hAnsi="Arial" w:cs="Arial"/>
                <w:lang w:val="es-MX"/>
              </w:rPr>
              <w:t>16.2.1.2.02.02.008.01-01</w:t>
            </w:r>
          </w:p>
        </w:tc>
        <w:tc>
          <w:tcPr>
            <w:tcW w:w="2194" w:type="dxa"/>
          </w:tcPr>
          <w:p w:rsidR="003624FC" w:rsidRPr="003624FC" w:rsidRDefault="00690585" w:rsidP="00690585">
            <w:pPr>
              <w:jc w:val="center"/>
              <w:rPr>
                <w:rFonts w:ascii="Arial" w:hAnsi="Arial" w:cs="Arial"/>
                <w:sz w:val="20"/>
                <w:szCs w:val="20"/>
              </w:rPr>
            </w:pPr>
            <w:r>
              <w:rPr>
                <w:rFonts w:ascii="Arial" w:hAnsi="Arial" w:cs="Arial"/>
              </w:rPr>
              <w:t>SERVICIOS PRESTADOS A LAS EMPRESAS Y SERVICIOS DE PRODUCCIÓN | REMUNERACION SERVICIOS TECNICOS</w:t>
            </w:r>
          </w:p>
        </w:tc>
        <w:tc>
          <w:tcPr>
            <w:tcW w:w="1276" w:type="dxa"/>
          </w:tcPr>
          <w:p w:rsidR="003624FC" w:rsidRPr="003624FC" w:rsidRDefault="0092277F" w:rsidP="00690585">
            <w:pPr>
              <w:jc w:val="center"/>
              <w:rPr>
                <w:rFonts w:ascii="Arial" w:hAnsi="Arial" w:cs="Arial"/>
                <w:sz w:val="20"/>
                <w:szCs w:val="20"/>
              </w:rPr>
            </w:pPr>
            <w:r>
              <w:rPr>
                <w:rFonts w:ascii="Arial" w:hAnsi="Arial" w:cs="Arial"/>
                <w:sz w:val="20"/>
                <w:szCs w:val="20"/>
              </w:rPr>
              <w:t>216</w:t>
            </w:r>
          </w:p>
        </w:tc>
        <w:tc>
          <w:tcPr>
            <w:tcW w:w="1276" w:type="dxa"/>
          </w:tcPr>
          <w:p w:rsidR="003624FC" w:rsidRPr="003624FC" w:rsidRDefault="0092277F" w:rsidP="0092277F">
            <w:pPr>
              <w:jc w:val="center"/>
              <w:rPr>
                <w:rFonts w:ascii="Arial" w:hAnsi="Arial" w:cs="Arial"/>
                <w:sz w:val="20"/>
                <w:szCs w:val="20"/>
                <w:lang w:val="es-MX"/>
              </w:rPr>
            </w:pPr>
            <w:r>
              <w:rPr>
                <w:rFonts w:ascii="Arial" w:hAnsi="Arial" w:cs="Arial"/>
                <w:sz w:val="20"/>
                <w:szCs w:val="20"/>
                <w:lang w:val="es-MX"/>
              </w:rPr>
              <w:t>21</w:t>
            </w:r>
            <w:r w:rsidR="003624FC" w:rsidRPr="003624FC">
              <w:rPr>
                <w:rFonts w:ascii="Arial" w:hAnsi="Arial" w:cs="Arial"/>
                <w:sz w:val="20"/>
                <w:szCs w:val="20"/>
                <w:lang w:val="es-MX"/>
              </w:rPr>
              <w:t>/0</w:t>
            </w:r>
            <w:r>
              <w:rPr>
                <w:rFonts w:ascii="Arial" w:hAnsi="Arial" w:cs="Arial"/>
                <w:sz w:val="20"/>
                <w:szCs w:val="20"/>
                <w:lang w:val="es-MX"/>
              </w:rPr>
              <w:t>1</w:t>
            </w:r>
            <w:r w:rsidR="003624FC" w:rsidRPr="003624FC">
              <w:rPr>
                <w:rFonts w:ascii="Arial" w:hAnsi="Arial" w:cs="Arial"/>
                <w:sz w:val="20"/>
                <w:szCs w:val="20"/>
                <w:lang w:val="es-MX"/>
              </w:rPr>
              <w:t>/202</w:t>
            </w:r>
            <w:r>
              <w:rPr>
                <w:rFonts w:ascii="Arial" w:hAnsi="Arial" w:cs="Arial"/>
                <w:sz w:val="20"/>
                <w:szCs w:val="20"/>
                <w:lang w:val="es-MX"/>
              </w:rPr>
              <w:t>2</w:t>
            </w:r>
          </w:p>
        </w:tc>
        <w:tc>
          <w:tcPr>
            <w:tcW w:w="1720" w:type="dxa"/>
          </w:tcPr>
          <w:p w:rsidR="003624FC" w:rsidRPr="003624FC" w:rsidRDefault="0092277F" w:rsidP="00690585">
            <w:pPr>
              <w:jc w:val="center"/>
              <w:rPr>
                <w:rFonts w:ascii="Arial" w:hAnsi="Arial" w:cs="Arial"/>
                <w:sz w:val="20"/>
                <w:szCs w:val="20"/>
                <w:lang w:val="es-MX"/>
              </w:rPr>
            </w:pPr>
            <w:r>
              <w:rPr>
                <w:rFonts w:ascii="Arial" w:hAnsi="Arial" w:cs="Arial"/>
                <w:sz w:val="20"/>
                <w:szCs w:val="20"/>
                <w:lang w:val="es-MX"/>
              </w:rPr>
              <w:t>$8</w:t>
            </w:r>
            <w:r w:rsidR="003624FC">
              <w:rPr>
                <w:rFonts w:ascii="Arial" w:hAnsi="Arial" w:cs="Arial"/>
                <w:sz w:val="20"/>
                <w:szCs w:val="20"/>
                <w:lang w:val="es-MX"/>
              </w:rPr>
              <w:t>0</w:t>
            </w:r>
            <w:r w:rsidR="003624FC" w:rsidRPr="003624FC">
              <w:rPr>
                <w:rFonts w:ascii="Arial" w:hAnsi="Arial" w:cs="Arial"/>
                <w:sz w:val="20"/>
                <w:szCs w:val="20"/>
                <w:lang w:val="es-MX"/>
              </w:rPr>
              <w:t>.000.000</w:t>
            </w:r>
          </w:p>
        </w:tc>
      </w:tr>
      <w:tr w:rsidR="003624FC" w:rsidRPr="003624FC" w:rsidTr="003624FC">
        <w:tc>
          <w:tcPr>
            <w:tcW w:w="9659" w:type="dxa"/>
            <w:gridSpan w:val="5"/>
          </w:tcPr>
          <w:p w:rsidR="003624FC" w:rsidRPr="003624FC" w:rsidRDefault="003624FC" w:rsidP="003624FC">
            <w:pPr>
              <w:jc w:val="both"/>
              <w:rPr>
                <w:rFonts w:ascii="Arial" w:hAnsi="Arial" w:cs="Arial"/>
                <w:sz w:val="20"/>
                <w:szCs w:val="20"/>
              </w:rPr>
            </w:pPr>
          </w:p>
          <w:p w:rsidR="003624FC" w:rsidRPr="003624FC" w:rsidRDefault="003624FC" w:rsidP="003624FC">
            <w:pPr>
              <w:jc w:val="both"/>
              <w:rPr>
                <w:rFonts w:ascii="Arial" w:hAnsi="Arial" w:cs="Arial"/>
                <w:sz w:val="20"/>
                <w:szCs w:val="20"/>
              </w:rPr>
            </w:pPr>
            <w:r w:rsidRPr="003624FC">
              <w:rPr>
                <w:rFonts w:ascii="Arial" w:hAnsi="Arial" w:cs="Arial"/>
                <w:sz w:val="20"/>
                <w:szCs w:val="20"/>
              </w:rPr>
              <w:t>1.</w:t>
            </w:r>
            <w:r w:rsidRPr="003624FC">
              <w:rPr>
                <w:rFonts w:ascii="Arial" w:hAnsi="Arial" w:cs="Arial"/>
                <w:sz w:val="20"/>
                <w:szCs w:val="20"/>
              </w:rPr>
              <w:tab/>
              <w:t xml:space="preserve">ANTECEDENTES, </w:t>
            </w:r>
            <w:r w:rsidRPr="003624FC">
              <w:rPr>
                <w:rFonts w:ascii="Arial" w:hAnsi="Arial" w:cs="Arial"/>
                <w:sz w:val="20"/>
                <w:szCs w:val="20"/>
                <w:lang w:eastAsia="en-US" w:bidi="en-US"/>
              </w:rPr>
              <w:t xml:space="preserve">CONVENIENCIA, OPORTUNIDAD </w:t>
            </w:r>
            <w:r w:rsidRPr="003624FC">
              <w:rPr>
                <w:rFonts w:ascii="Arial" w:hAnsi="Arial" w:cs="Arial"/>
                <w:sz w:val="20"/>
                <w:szCs w:val="20"/>
              </w:rPr>
              <w:t>Y DEFINICIÓN DE LA NECESIDAD QUE SE ATENDERÁ CON LA PRESENTE CONTRATACIÓN:</w:t>
            </w:r>
          </w:p>
          <w:p w:rsidR="003624FC" w:rsidRPr="003624FC" w:rsidRDefault="003624FC" w:rsidP="003624FC">
            <w:pPr>
              <w:jc w:val="both"/>
              <w:rPr>
                <w:rFonts w:ascii="Arial" w:hAnsi="Arial" w:cs="Arial"/>
                <w:sz w:val="20"/>
                <w:szCs w:val="20"/>
              </w:rPr>
            </w:pPr>
          </w:p>
          <w:p w:rsidR="003624FC" w:rsidRPr="003624FC" w:rsidRDefault="003624FC" w:rsidP="003624FC">
            <w:pPr>
              <w:jc w:val="both"/>
              <w:rPr>
                <w:rFonts w:ascii="Arial" w:hAnsi="Arial" w:cs="Arial"/>
                <w:sz w:val="20"/>
                <w:szCs w:val="20"/>
              </w:rPr>
            </w:pPr>
            <w:r w:rsidRPr="003624FC">
              <w:rPr>
                <w:rFonts w:ascii="Arial" w:eastAsiaTheme="minorEastAsia" w:hAnsi="Arial" w:cs="Arial"/>
                <w:sz w:val="20"/>
                <w:szCs w:val="20"/>
              </w:rPr>
              <w:t>En cumplimiento de lo dispuesto en el artículo 25 de la Ley 80 de 1993, en sus numerales 7°y 12°, este último modificado por el artículo 87 de la Ley 1474 de 2011</w:t>
            </w:r>
            <w:r w:rsidRPr="003624FC">
              <w:rPr>
                <w:rFonts w:ascii="Arial" w:eastAsia="DejaVu Sans" w:hAnsi="Arial" w:cs="Arial"/>
                <w:spacing w:val="-3"/>
                <w:kern w:val="1"/>
                <w:sz w:val="20"/>
                <w:szCs w:val="20"/>
                <w:lang w:val="es-ES_tradnl" w:eastAsia="zh-CN"/>
              </w:rPr>
              <w:t xml:space="preserve"> la Ley 1150 </w:t>
            </w:r>
            <w:r w:rsidRPr="003624FC">
              <w:rPr>
                <w:rFonts w:ascii="Arial" w:eastAsia="DejaVu Sans" w:hAnsi="Arial" w:cs="Arial"/>
                <w:kern w:val="1"/>
                <w:sz w:val="20"/>
                <w:szCs w:val="20"/>
                <w:lang w:val="es-ES_tradnl" w:eastAsia="zh-CN"/>
              </w:rPr>
              <w:t>y el Decreto 1082 de 2015</w:t>
            </w:r>
            <w:r w:rsidRPr="003624FC">
              <w:rPr>
                <w:rFonts w:ascii="Arial" w:eastAsiaTheme="minorEastAsia" w:hAnsi="Arial" w:cs="Arial"/>
                <w:sz w:val="20"/>
                <w:szCs w:val="20"/>
              </w:rPr>
              <w:t>, la Personería Municipal de Itagüí, se permite realizar el análisis para la conveniencia y oportunidad de la presente contratación</w:t>
            </w:r>
          </w:p>
          <w:p w:rsidR="003624FC" w:rsidRPr="003624FC" w:rsidRDefault="003624FC" w:rsidP="003624FC">
            <w:pPr>
              <w:spacing w:before="100" w:beforeAutospacing="1" w:after="100" w:afterAutospacing="1"/>
              <w:jc w:val="both"/>
              <w:rPr>
                <w:rFonts w:ascii="Arial" w:hAnsi="Arial" w:cs="Arial"/>
                <w:bCs/>
                <w:sz w:val="20"/>
                <w:szCs w:val="20"/>
                <w:lang w:val="es-ES"/>
              </w:rPr>
            </w:pPr>
            <w:r w:rsidRPr="003624FC">
              <w:rPr>
                <w:rFonts w:ascii="Arial" w:hAnsi="Arial" w:cs="Arial"/>
                <w:bCs/>
                <w:sz w:val="20"/>
                <w:szCs w:val="20"/>
                <w:lang w:val="es-ES"/>
              </w:rPr>
              <w:t>La Personería Municipal de Itagüí, pretende ejecutar el plan institucional de Bienestar Social y de estímulos, cuyo objetivo fundamental es desarrollar actividades recreativas, lúdicas y de salud mental de los empleados y sus familias, tendientes a crear, mantener y mejorar las condiciones de los funcionarios, favoreciendo el mejoramiento de calidad de vida en forma tal que incremente los niveles de satisfacción y eficiencia, tanto en el entorno laboral como familiar.</w:t>
            </w:r>
          </w:p>
          <w:p w:rsidR="003624FC" w:rsidRPr="003624FC" w:rsidRDefault="003624FC" w:rsidP="003624FC">
            <w:pPr>
              <w:jc w:val="both"/>
              <w:rPr>
                <w:rFonts w:ascii="Arial" w:hAnsi="Arial" w:cs="Arial"/>
                <w:sz w:val="20"/>
                <w:szCs w:val="20"/>
              </w:rPr>
            </w:pPr>
            <w:r w:rsidRPr="003624FC">
              <w:rPr>
                <w:rFonts w:ascii="Arial" w:hAnsi="Arial" w:cs="Arial"/>
                <w:sz w:val="20"/>
                <w:szCs w:val="20"/>
              </w:rPr>
              <w:t>El Plan de Bienestar Laboral es un documento donde se programó una serie de actividades a realizar durante la vigencia 202</w:t>
            </w:r>
            <w:r w:rsidR="0092277F">
              <w:rPr>
                <w:rFonts w:ascii="Arial" w:hAnsi="Arial" w:cs="Arial"/>
                <w:sz w:val="20"/>
                <w:szCs w:val="20"/>
              </w:rPr>
              <w:t>2</w:t>
            </w:r>
            <w:r w:rsidRPr="003624FC">
              <w:rPr>
                <w:rFonts w:ascii="Arial" w:hAnsi="Arial" w:cs="Arial"/>
                <w:sz w:val="20"/>
                <w:szCs w:val="20"/>
              </w:rPr>
              <w:t>, orientadas a crear, mantener y mejorar las condiciones que favorezcan el desarrollo integral del empleado, el mejoramiento del nivel de vida y el de su familia.</w:t>
            </w:r>
          </w:p>
          <w:p w:rsidR="003624FC" w:rsidRPr="003624FC" w:rsidRDefault="003624FC" w:rsidP="003624FC">
            <w:pPr>
              <w:jc w:val="both"/>
              <w:rPr>
                <w:rFonts w:ascii="Arial" w:hAnsi="Arial" w:cs="Arial"/>
                <w:sz w:val="20"/>
                <w:szCs w:val="20"/>
              </w:rPr>
            </w:pPr>
          </w:p>
          <w:p w:rsidR="003624FC" w:rsidRPr="003624FC" w:rsidRDefault="003624FC" w:rsidP="003624FC">
            <w:pPr>
              <w:jc w:val="both"/>
              <w:rPr>
                <w:rFonts w:ascii="Arial" w:hAnsi="Arial" w:cs="Arial"/>
                <w:sz w:val="20"/>
                <w:szCs w:val="20"/>
              </w:rPr>
            </w:pPr>
            <w:r w:rsidRPr="003624FC">
              <w:rPr>
                <w:rFonts w:ascii="Arial" w:hAnsi="Arial" w:cs="Arial"/>
                <w:sz w:val="20"/>
                <w:szCs w:val="20"/>
              </w:rPr>
              <w:t xml:space="preserve">Es importante anotar dentro del presente estudio que varias actividades sugeridas tales como las capacitaciones en seguridad social, contratación, cultura de servicio y atención al ciudadano, </w:t>
            </w:r>
            <w:proofErr w:type="spellStart"/>
            <w:r w:rsidRPr="003624FC">
              <w:rPr>
                <w:rFonts w:ascii="Arial" w:hAnsi="Arial" w:cs="Arial"/>
                <w:sz w:val="20"/>
                <w:szCs w:val="20"/>
              </w:rPr>
              <w:t>Tips</w:t>
            </w:r>
            <w:proofErr w:type="spellEnd"/>
            <w:r w:rsidRPr="003624FC">
              <w:rPr>
                <w:rFonts w:ascii="Arial" w:hAnsi="Arial" w:cs="Arial"/>
                <w:sz w:val="20"/>
                <w:szCs w:val="20"/>
              </w:rPr>
              <w:t xml:space="preserve"> informáticos, van a ser atendidas por el mismo personal de la Entidad gracias a su conocimiento y disposición y por los contratistas, atendiendo el objeto del contrato.</w:t>
            </w:r>
          </w:p>
          <w:p w:rsidR="003624FC" w:rsidRPr="003624FC" w:rsidRDefault="003624FC" w:rsidP="003624FC">
            <w:pPr>
              <w:jc w:val="both"/>
              <w:rPr>
                <w:rFonts w:ascii="Arial" w:hAnsi="Arial" w:cs="Arial"/>
                <w:sz w:val="20"/>
                <w:szCs w:val="20"/>
              </w:rPr>
            </w:pPr>
          </w:p>
          <w:p w:rsidR="003624FC" w:rsidRPr="003624FC" w:rsidRDefault="003624FC" w:rsidP="003624FC">
            <w:pPr>
              <w:jc w:val="both"/>
              <w:rPr>
                <w:rFonts w:ascii="Arial" w:hAnsi="Arial" w:cs="Arial"/>
                <w:sz w:val="20"/>
                <w:szCs w:val="20"/>
              </w:rPr>
            </w:pPr>
            <w:r w:rsidRPr="003624FC">
              <w:rPr>
                <w:rFonts w:ascii="Arial" w:hAnsi="Arial" w:cs="Arial"/>
                <w:sz w:val="20"/>
                <w:szCs w:val="20"/>
              </w:rPr>
              <w:t>De la misma manera, lo relacionado con jornadas de salud se hará la gestión con la Administración Municipal para que en lo posible sea incluida la Personería en dichas actividades dentro de la semana de la salud llevada a cabo por la administración municipal.</w:t>
            </w:r>
          </w:p>
          <w:p w:rsidR="003624FC" w:rsidRPr="003624FC" w:rsidRDefault="003624FC" w:rsidP="003624FC">
            <w:pPr>
              <w:jc w:val="both"/>
              <w:rPr>
                <w:rFonts w:ascii="Arial" w:hAnsi="Arial" w:cs="Arial"/>
                <w:sz w:val="20"/>
                <w:szCs w:val="20"/>
              </w:rPr>
            </w:pPr>
          </w:p>
          <w:p w:rsidR="003624FC" w:rsidRPr="003624FC" w:rsidRDefault="003624FC" w:rsidP="003624FC">
            <w:pPr>
              <w:jc w:val="both"/>
              <w:rPr>
                <w:rFonts w:ascii="Arial" w:hAnsi="Arial" w:cs="Arial"/>
                <w:sz w:val="20"/>
                <w:szCs w:val="20"/>
              </w:rPr>
            </w:pPr>
            <w:r w:rsidRPr="003624FC">
              <w:rPr>
                <w:rFonts w:ascii="Arial" w:hAnsi="Arial" w:cs="Arial"/>
                <w:sz w:val="20"/>
                <w:szCs w:val="20"/>
              </w:rPr>
              <w:t>La calidad de vida laboral es solo uno de los aspectos con efectos positivos que se reflejan tanto en la organización como en el clima laboral en cada uno de los funcionarios que están al servicio de la Personería Municipal de Itagüí por eso desde la elaboración del plan de bienestar se propusieron unas actividades las cuales fueron establecidas a través de encuestas sobre cuales cada empleado votaba cuales actividades son las más apropiadas y pertinentes según el criterio de cada empleado para ser desarrolladas y que estuvieran orientadas al mejoramiento de la calidad de vida y por ende al clima laboral esta evaluación permitió cernir aquellos temas en los que los trabajadores tienen un real interés y que ayudarán a mejorar la participación y el impacto en los objetivos planteados.</w:t>
            </w:r>
          </w:p>
          <w:p w:rsidR="003624FC" w:rsidRPr="003624FC" w:rsidRDefault="003624FC" w:rsidP="003624FC">
            <w:pPr>
              <w:jc w:val="both"/>
              <w:rPr>
                <w:rFonts w:ascii="Arial" w:hAnsi="Arial" w:cs="Arial"/>
                <w:sz w:val="20"/>
                <w:szCs w:val="20"/>
              </w:rPr>
            </w:pPr>
          </w:p>
          <w:p w:rsidR="003624FC" w:rsidRPr="003624FC" w:rsidRDefault="003624FC" w:rsidP="003624FC">
            <w:pPr>
              <w:jc w:val="both"/>
              <w:rPr>
                <w:rFonts w:ascii="Arial" w:hAnsi="Arial" w:cs="Arial"/>
                <w:sz w:val="20"/>
                <w:szCs w:val="20"/>
              </w:rPr>
            </w:pPr>
            <w:r w:rsidRPr="003624FC">
              <w:rPr>
                <w:rFonts w:ascii="Arial" w:hAnsi="Arial" w:cs="Arial"/>
                <w:sz w:val="20"/>
                <w:szCs w:val="20"/>
              </w:rPr>
              <w:t xml:space="preserve">Es así como la secretaria general y comité de bienestar laboral en la personería Municipal de Itagüí establecieron actividades y objetivos medibles con los que pueda hacer seguimiento y evaluar la efectividad de las actividades desarrolladas con el propósito de observar los indicadores de gestión los cuales a apuntan al desarrollo del plan de bienestar laboral. </w:t>
            </w:r>
          </w:p>
          <w:p w:rsidR="003624FC" w:rsidRPr="003624FC" w:rsidRDefault="003624FC" w:rsidP="003624FC">
            <w:pPr>
              <w:jc w:val="both"/>
              <w:rPr>
                <w:rFonts w:ascii="Arial" w:hAnsi="Arial" w:cs="Arial"/>
                <w:sz w:val="20"/>
                <w:szCs w:val="20"/>
              </w:rPr>
            </w:pPr>
          </w:p>
          <w:p w:rsidR="003624FC" w:rsidRPr="003624FC" w:rsidRDefault="003624FC" w:rsidP="003624FC">
            <w:pPr>
              <w:jc w:val="both"/>
              <w:rPr>
                <w:rFonts w:ascii="Arial" w:hAnsi="Arial" w:cs="Arial"/>
                <w:sz w:val="20"/>
                <w:szCs w:val="20"/>
              </w:rPr>
            </w:pPr>
            <w:r w:rsidRPr="003624FC">
              <w:rPr>
                <w:rFonts w:ascii="Arial" w:hAnsi="Arial" w:cs="Arial"/>
                <w:bCs/>
                <w:sz w:val="20"/>
                <w:szCs w:val="20"/>
              </w:rPr>
              <w:t xml:space="preserve">La Constitución Política consagra dentro de los derechos sociales, económicos y culturales, el derecho que tienen las personas a gozar de una formación integral en forma tal que se preserve y desarrolle una mejor salud en el ser humano, así mismo establece que el deporte y la recreación, forman parte de la </w:t>
            </w:r>
            <w:r w:rsidRPr="003624FC">
              <w:rPr>
                <w:rFonts w:ascii="Arial" w:hAnsi="Arial" w:cs="Arial"/>
                <w:bCs/>
                <w:sz w:val="20"/>
                <w:szCs w:val="20"/>
              </w:rPr>
              <w:lastRenderedPageBreak/>
              <w:t>educación y constituyen un gasto público social.</w:t>
            </w:r>
          </w:p>
          <w:p w:rsidR="003624FC" w:rsidRPr="003624FC" w:rsidRDefault="003624FC" w:rsidP="003624FC">
            <w:pPr>
              <w:spacing w:before="100" w:beforeAutospacing="1" w:after="100" w:afterAutospacing="1"/>
              <w:jc w:val="both"/>
              <w:rPr>
                <w:rFonts w:ascii="Arial" w:hAnsi="Arial" w:cs="Arial"/>
                <w:bCs/>
                <w:sz w:val="20"/>
                <w:szCs w:val="20"/>
                <w:lang w:val="es-ES"/>
              </w:rPr>
            </w:pPr>
            <w:r w:rsidRPr="003624FC">
              <w:rPr>
                <w:rFonts w:ascii="Arial" w:hAnsi="Arial" w:cs="Arial"/>
                <w:bCs/>
                <w:sz w:val="20"/>
                <w:szCs w:val="20"/>
                <w:lang w:val="es-ES"/>
              </w:rPr>
              <w:t>En este sentido, la Personería busca seguir desarrollo del el programa de bienestar social con el ánimo de lograr diferentes niveles de satisfacción de sus empleados en relación con el servicio de la Entidad donde laboran de conformidad con lo dispuesto en la Carta Magna y la Ley.</w:t>
            </w:r>
          </w:p>
          <w:p w:rsidR="003624FC" w:rsidRPr="003624FC" w:rsidRDefault="003624FC" w:rsidP="003624FC">
            <w:pPr>
              <w:spacing w:before="100" w:beforeAutospacing="1" w:after="100" w:afterAutospacing="1"/>
              <w:jc w:val="both"/>
              <w:rPr>
                <w:rFonts w:ascii="Arial" w:hAnsi="Arial" w:cs="Arial"/>
                <w:bCs/>
                <w:i/>
                <w:sz w:val="20"/>
                <w:szCs w:val="20"/>
                <w:lang w:val="es-ES"/>
              </w:rPr>
            </w:pPr>
            <w:r w:rsidRPr="003624FC">
              <w:rPr>
                <w:rFonts w:ascii="Arial" w:hAnsi="Arial" w:cs="Arial"/>
                <w:bCs/>
                <w:sz w:val="20"/>
                <w:szCs w:val="20"/>
                <w:lang w:val="es-ES"/>
              </w:rPr>
              <w:t>Es conveniente señalar que se entiende por Bienestar Social “</w:t>
            </w:r>
            <w:r w:rsidRPr="003624FC">
              <w:rPr>
                <w:rFonts w:ascii="Arial" w:hAnsi="Arial" w:cs="Arial"/>
                <w:bCs/>
                <w:i/>
                <w:sz w:val="20"/>
                <w:szCs w:val="20"/>
                <w:lang w:val="es-ES"/>
              </w:rPr>
              <w:t xml:space="preserve">al conjunto de factores que una </w:t>
            </w:r>
            <w:hyperlink r:id="rId8" w:history="1">
              <w:r w:rsidRPr="003624FC">
                <w:rPr>
                  <w:rFonts w:ascii="Arial" w:hAnsi="Arial" w:cs="Arial"/>
                  <w:bCs/>
                  <w:i/>
                  <w:sz w:val="20"/>
                  <w:szCs w:val="20"/>
                  <w:u w:val="single"/>
                  <w:lang w:val="es-ES"/>
                </w:rPr>
                <w:t>persona</w:t>
              </w:r>
            </w:hyperlink>
            <w:r w:rsidRPr="003624FC">
              <w:rPr>
                <w:rFonts w:ascii="Arial" w:hAnsi="Arial" w:cs="Arial"/>
                <w:bCs/>
                <w:i/>
                <w:sz w:val="20"/>
                <w:szCs w:val="20"/>
                <w:lang w:val="es-ES"/>
              </w:rPr>
              <w:t xml:space="preserve"> necesita para gozar de buena calidad de vida. Estos factores llevan al sujeto a gozar de una existencia tranquila y en un estado de satisfacción. El bienestar social, por lo tanto, incluye aquellas cosas que inciden de manera positiva en la </w:t>
            </w:r>
            <w:hyperlink r:id="rId9" w:history="1">
              <w:r w:rsidRPr="003624FC">
                <w:rPr>
                  <w:rFonts w:ascii="Arial" w:hAnsi="Arial" w:cs="Arial"/>
                  <w:bCs/>
                  <w:i/>
                  <w:sz w:val="20"/>
                  <w:szCs w:val="20"/>
                  <w:u w:val="single"/>
                  <w:lang w:val="es-ES"/>
                </w:rPr>
                <w:t>calidad</w:t>
              </w:r>
            </w:hyperlink>
            <w:r w:rsidRPr="003624FC">
              <w:rPr>
                <w:rFonts w:ascii="Arial" w:hAnsi="Arial" w:cs="Arial"/>
                <w:bCs/>
                <w:i/>
                <w:sz w:val="20"/>
                <w:szCs w:val="20"/>
                <w:lang w:val="es-ES"/>
              </w:rPr>
              <w:t xml:space="preserve"> de vida: un empleo digno, recursos económicos para satisfacer las necesidades, vivienda, acceso a la educación y a la salud, tiempo para el ocio, etc. Pese a que la noción de bienestar es subjetiva (aquello que es bueno para una persona puede no serlo para otra), el bienestar social está asociado a factores económicos objetivos.”</w:t>
            </w:r>
            <w:r w:rsidRPr="003624FC">
              <w:rPr>
                <w:rFonts w:ascii="Arial" w:hAnsi="Arial" w:cs="Arial"/>
                <w:bCs/>
                <w:i/>
                <w:sz w:val="20"/>
                <w:szCs w:val="20"/>
                <w:vertAlign w:val="superscript"/>
                <w:lang w:val="es-ES"/>
              </w:rPr>
              <w:footnoteReference w:id="1"/>
            </w:r>
          </w:p>
          <w:p w:rsidR="003624FC" w:rsidRPr="003624FC" w:rsidRDefault="003624FC" w:rsidP="003624FC">
            <w:pPr>
              <w:spacing w:before="100" w:beforeAutospacing="1" w:after="100" w:afterAutospacing="1"/>
              <w:jc w:val="both"/>
              <w:rPr>
                <w:rFonts w:ascii="Arial" w:hAnsi="Arial" w:cs="Arial"/>
                <w:bCs/>
                <w:sz w:val="20"/>
                <w:szCs w:val="20"/>
                <w:lang w:val="es-ES"/>
              </w:rPr>
            </w:pPr>
            <w:r w:rsidRPr="003624FC">
              <w:rPr>
                <w:rFonts w:ascii="Arial" w:hAnsi="Arial" w:cs="Arial"/>
                <w:bCs/>
                <w:sz w:val="20"/>
                <w:szCs w:val="20"/>
                <w:lang w:val="es-ES"/>
              </w:rPr>
              <w:t>De conformidad con el artículo 21 del Decreto Ley 1567 de 1998 los programas de bienestar social que formulen las entidades deben contribuir al logro de los siguientes fines:</w:t>
            </w:r>
          </w:p>
          <w:p w:rsidR="003624FC" w:rsidRPr="003624FC" w:rsidRDefault="003624FC" w:rsidP="003624FC">
            <w:pPr>
              <w:spacing w:before="100" w:beforeAutospacing="1" w:after="100" w:afterAutospacing="1"/>
              <w:jc w:val="both"/>
              <w:rPr>
                <w:rFonts w:ascii="Arial" w:hAnsi="Arial" w:cs="Arial"/>
                <w:bCs/>
                <w:i/>
                <w:sz w:val="20"/>
                <w:szCs w:val="20"/>
                <w:lang w:val="es-ES"/>
              </w:rPr>
            </w:pPr>
            <w:r w:rsidRPr="003624FC">
              <w:rPr>
                <w:rFonts w:ascii="Arial" w:hAnsi="Arial" w:cs="Arial"/>
                <w:bCs/>
                <w:i/>
                <w:iCs/>
                <w:sz w:val="20"/>
                <w:szCs w:val="20"/>
                <w:lang w:val="es-ES"/>
              </w:rPr>
              <w:t>Finalidad de los Programas de Bienestar Social.</w:t>
            </w:r>
            <w:r w:rsidRPr="003624FC">
              <w:rPr>
                <w:rFonts w:ascii="Arial" w:hAnsi="Arial" w:cs="Arial"/>
                <w:bCs/>
                <w:i/>
                <w:sz w:val="20"/>
                <w:szCs w:val="20"/>
                <w:lang w:val="es-ES"/>
              </w:rPr>
              <w:t xml:space="preserve"> Los programas de bienestar social que formulen las entidades deben cumplir al logro de los siguientes fines:</w:t>
            </w:r>
          </w:p>
          <w:p w:rsidR="003624FC" w:rsidRPr="003624FC" w:rsidRDefault="003624FC" w:rsidP="003624FC">
            <w:pPr>
              <w:numPr>
                <w:ilvl w:val="0"/>
                <w:numId w:val="32"/>
              </w:numPr>
              <w:spacing w:before="100" w:beforeAutospacing="1" w:after="100" w:afterAutospacing="1"/>
              <w:jc w:val="both"/>
              <w:rPr>
                <w:rFonts w:ascii="Arial" w:hAnsi="Arial" w:cs="Arial"/>
                <w:bCs/>
                <w:i/>
                <w:sz w:val="20"/>
                <w:szCs w:val="20"/>
                <w:lang w:val="es-ES"/>
              </w:rPr>
            </w:pPr>
            <w:r w:rsidRPr="003624FC">
              <w:rPr>
                <w:rFonts w:ascii="Arial" w:hAnsi="Arial" w:cs="Arial"/>
                <w:bCs/>
                <w:i/>
                <w:sz w:val="20"/>
                <w:szCs w:val="20"/>
                <w:lang w:val="es-ES"/>
              </w:rPr>
              <w:t xml:space="preserve">Propiciar condiciones en el ambiente de trabajo que favorezcan el desarrollo de la creatividad, la identidad, la participación y la seguridad laboral de los empleados de la entidad, así como la eficacia, la eficiencia y la efectividad en su desempeño; </w:t>
            </w:r>
          </w:p>
          <w:p w:rsidR="003624FC" w:rsidRPr="003624FC" w:rsidRDefault="003624FC" w:rsidP="003624FC">
            <w:pPr>
              <w:numPr>
                <w:ilvl w:val="0"/>
                <w:numId w:val="32"/>
              </w:numPr>
              <w:spacing w:before="100" w:beforeAutospacing="1" w:after="100" w:afterAutospacing="1"/>
              <w:jc w:val="both"/>
              <w:rPr>
                <w:rFonts w:ascii="Arial" w:hAnsi="Arial" w:cs="Arial"/>
                <w:bCs/>
                <w:i/>
                <w:sz w:val="20"/>
                <w:szCs w:val="20"/>
                <w:lang w:val="es-ES"/>
              </w:rPr>
            </w:pPr>
            <w:r w:rsidRPr="003624FC">
              <w:rPr>
                <w:rFonts w:ascii="Arial" w:hAnsi="Arial" w:cs="Arial"/>
                <w:bCs/>
                <w:i/>
                <w:sz w:val="20"/>
                <w:szCs w:val="20"/>
                <w:lang w:val="es-ES"/>
              </w:rPr>
              <w:t xml:space="preserve">Fomentar la aplicación de estrategias y procesos en el ámbito laboral que contribuyan al desarrollo del potencial personal de los empleados, a generar actitudes favorables frente al servicio público y al mejoramiento continuo de la organización para el ejercicio de su función social; </w:t>
            </w:r>
          </w:p>
          <w:p w:rsidR="003624FC" w:rsidRPr="003624FC" w:rsidRDefault="003624FC" w:rsidP="003624FC">
            <w:pPr>
              <w:numPr>
                <w:ilvl w:val="0"/>
                <w:numId w:val="32"/>
              </w:numPr>
              <w:spacing w:before="100" w:beforeAutospacing="1" w:after="100" w:afterAutospacing="1"/>
              <w:jc w:val="both"/>
              <w:rPr>
                <w:rFonts w:ascii="Arial" w:hAnsi="Arial" w:cs="Arial"/>
                <w:bCs/>
                <w:i/>
                <w:sz w:val="20"/>
                <w:szCs w:val="20"/>
                <w:lang w:val="es-ES"/>
              </w:rPr>
            </w:pPr>
            <w:r w:rsidRPr="003624FC">
              <w:rPr>
                <w:rFonts w:ascii="Arial" w:hAnsi="Arial" w:cs="Arial"/>
                <w:bCs/>
                <w:i/>
                <w:sz w:val="20"/>
                <w:szCs w:val="20"/>
                <w:lang w:val="es-ES"/>
              </w:rPr>
              <w:t xml:space="preserve">Desarrollar valores organizacionales en función de una cultura de servicio público que privilegie la responsabilidad social y la ética administrativa, de tal forma que se genere el compromiso institucional y el sentido de pertenencia e identidad; </w:t>
            </w:r>
          </w:p>
          <w:p w:rsidR="003624FC" w:rsidRPr="003624FC" w:rsidRDefault="003624FC" w:rsidP="003624FC">
            <w:pPr>
              <w:numPr>
                <w:ilvl w:val="0"/>
                <w:numId w:val="32"/>
              </w:numPr>
              <w:spacing w:before="100" w:beforeAutospacing="1" w:after="100" w:afterAutospacing="1"/>
              <w:jc w:val="both"/>
              <w:rPr>
                <w:rFonts w:ascii="Arial" w:hAnsi="Arial" w:cs="Arial"/>
                <w:bCs/>
                <w:i/>
                <w:sz w:val="20"/>
                <w:szCs w:val="20"/>
                <w:lang w:val="es-ES"/>
              </w:rPr>
            </w:pPr>
            <w:r w:rsidRPr="003624FC">
              <w:rPr>
                <w:rFonts w:ascii="Arial" w:hAnsi="Arial" w:cs="Arial"/>
                <w:bCs/>
                <w:i/>
                <w:sz w:val="20"/>
                <w:szCs w:val="20"/>
                <w:lang w:val="es-ES"/>
              </w:rPr>
              <w:t xml:space="preserve">Contribuir, a través de acciones participativas basadas en promoción y la prevención, a la construcción de un mejor nivel educativo, recreativo, habitacional y de salud de los empleados y de su grupo familiar; </w:t>
            </w:r>
          </w:p>
          <w:p w:rsidR="003624FC" w:rsidRPr="003624FC" w:rsidRDefault="003624FC" w:rsidP="003624FC">
            <w:pPr>
              <w:numPr>
                <w:ilvl w:val="0"/>
                <w:numId w:val="32"/>
              </w:numPr>
              <w:spacing w:before="100" w:beforeAutospacing="1" w:after="100" w:afterAutospacing="1"/>
              <w:jc w:val="both"/>
              <w:rPr>
                <w:rFonts w:ascii="Arial" w:hAnsi="Arial" w:cs="Arial"/>
                <w:bCs/>
                <w:i/>
                <w:sz w:val="20"/>
                <w:szCs w:val="20"/>
                <w:lang w:val="es-ES"/>
              </w:rPr>
            </w:pPr>
            <w:r w:rsidRPr="003624FC">
              <w:rPr>
                <w:rFonts w:ascii="Arial" w:hAnsi="Arial" w:cs="Arial"/>
                <w:bCs/>
                <w:i/>
                <w:sz w:val="20"/>
                <w:szCs w:val="20"/>
                <w:lang w:val="es-ES"/>
              </w:rPr>
              <w:t>Procurar la calidad y la respuesta real de los programas y los servicios sociales que prestan los organismos especializados de protección y previsión social a los empleados y a su grupo familiar, y propender por el acceso efectivo a ellos y por el cumplimiento de las normas y los procedimientos relativos a la seguridad social y a la salud ocupacional.</w:t>
            </w:r>
          </w:p>
          <w:p w:rsidR="003624FC" w:rsidRPr="003624FC" w:rsidRDefault="003624FC" w:rsidP="003624FC">
            <w:pPr>
              <w:spacing w:before="100" w:beforeAutospacing="1" w:after="100" w:afterAutospacing="1"/>
              <w:jc w:val="both"/>
              <w:rPr>
                <w:rFonts w:ascii="Arial" w:hAnsi="Arial" w:cs="Arial"/>
                <w:bCs/>
                <w:sz w:val="20"/>
                <w:szCs w:val="20"/>
                <w:lang w:val="es-ES"/>
              </w:rPr>
            </w:pPr>
            <w:r w:rsidRPr="003624FC">
              <w:rPr>
                <w:rFonts w:ascii="Arial" w:hAnsi="Arial" w:cs="Arial"/>
                <w:bCs/>
                <w:sz w:val="20"/>
                <w:szCs w:val="20"/>
                <w:lang w:val="es-ES"/>
              </w:rPr>
              <w:t xml:space="preserve">En el mismo sentido, el parágrafo del artículo 36 de la Ley 909 de 2004, dispuso que; </w:t>
            </w:r>
            <w:r w:rsidRPr="003624FC">
              <w:rPr>
                <w:rFonts w:ascii="Arial" w:hAnsi="Arial" w:cs="Arial"/>
                <w:bCs/>
                <w:i/>
                <w:sz w:val="20"/>
                <w:szCs w:val="20"/>
                <w:lang w:val="es-ES"/>
              </w:rPr>
              <w:t>“Con el propósito de elevar los niveles de eficiencia, satisfacción y desarrollo de los empleados en el desempeño de su labor y de contribuir al cumplimiento efectivo de los resultados institucionales, las entidades deberán implementar programas de bienestar e incentivos, de acuerdo con las normas vigentes y las que desarrollen la presente Ley”.</w:t>
            </w:r>
          </w:p>
          <w:p w:rsidR="003624FC" w:rsidRPr="003624FC" w:rsidRDefault="003624FC" w:rsidP="003624FC">
            <w:pPr>
              <w:spacing w:before="100" w:beforeAutospacing="1" w:after="100" w:afterAutospacing="1"/>
              <w:jc w:val="both"/>
              <w:rPr>
                <w:rFonts w:ascii="Arial" w:hAnsi="Arial" w:cs="Arial"/>
                <w:bCs/>
                <w:sz w:val="20"/>
                <w:szCs w:val="20"/>
                <w:lang w:val="es-ES"/>
              </w:rPr>
            </w:pPr>
            <w:r w:rsidRPr="003624FC">
              <w:rPr>
                <w:rFonts w:ascii="Arial" w:hAnsi="Arial" w:cs="Arial"/>
                <w:bCs/>
                <w:sz w:val="20"/>
                <w:szCs w:val="20"/>
                <w:lang w:val="es-ES"/>
              </w:rPr>
              <w:t xml:space="preserve">De otro lado, el artículo 70 del Decreto 1227 de 2005, por el cual se reglamenta parcialmente la Ley </w:t>
            </w:r>
            <w:hyperlink r:id="rId10" w:anchor="0" w:history="1">
              <w:r w:rsidRPr="003624FC">
                <w:rPr>
                  <w:rFonts w:ascii="Arial" w:hAnsi="Arial" w:cs="Arial"/>
                  <w:bCs/>
                  <w:sz w:val="20"/>
                  <w:szCs w:val="20"/>
                  <w:u w:val="single"/>
                  <w:lang w:val="es-ES"/>
                </w:rPr>
                <w:t>909</w:t>
              </w:r>
            </w:hyperlink>
            <w:r w:rsidRPr="003624FC">
              <w:rPr>
                <w:rFonts w:ascii="Arial" w:hAnsi="Arial" w:cs="Arial"/>
                <w:bCs/>
                <w:sz w:val="20"/>
                <w:szCs w:val="20"/>
                <w:lang w:val="es-ES"/>
              </w:rPr>
              <w:t xml:space="preserve"> de 2004 y el Decreto-ley </w:t>
            </w:r>
            <w:hyperlink r:id="rId11" w:anchor="0" w:history="1">
              <w:r w:rsidRPr="003624FC">
                <w:rPr>
                  <w:rFonts w:ascii="Arial" w:hAnsi="Arial" w:cs="Arial"/>
                  <w:bCs/>
                  <w:sz w:val="20"/>
                  <w:szCs w:val="20"/>
                  <w:u w:val="single"/>
                  <w:lang w:val="es-ES"/>
                </w:rPr>
                <w:t>1567</w:t>
              </w:r>
            </w:hyperlink>
            <w:r w:rsidRPr="003624FC">
              <w:rPr>
                <w:rFonts w:ascii="Arial" w:hAnsi="Arial" w:cs="Arial"/>
                <w:bCs/>
                <w:sz w:val="20"/>
                <w:szCs w:val="20"/>
                <w:lang w:val="es-ES"/>
              </w:rPr>
              <w:t xml:space="preserve"> de 1998, determina que la entidad podrá ofrecer a todos los empleados y sus familias los programas de protección y servicios sociales, entre ellos, los deportivos, recreativos y vacacionales; artísticos y culturales; capacitación informal en artes y artesanías u otras modalidades que conlleven la recreación y el bienestar del empleado.</w:t>
            </w:r>
          </w:p>
          <w:p w:rsidR="003624FC" w:rsidRPr="003624FC" w:rsidRDefault="003624FC" w:rsidP="003624FC">
            <w:pPr>
              <w:jc w:val="both"/>
              <w:rPr>
                <w:rFonts w:ascii="Arial" w:hAnsi="Arial" w:cs="Arial"/>
                <w:bCs/>
                <w:i/>
                <w:sz w:val="20"/>
                <w:szCs w:val="20"/>
              </w:rPr>
            </w:pPr>
            <w:r w:rsidRPr="003624FC">
              <w:rPr>
                <w:rFonts w:ascii="Arial" w:hAnsi="Arial" w:cs="Arial"/>
                <w:bCs/>
                <w:sz w:val="20"/>
                <w:szCs w:val="20"/>
              </w:rPr>
              <w:t>También la Ley 734 de 2002 en su artículo 33, numerales 4 y 5 señala como derecho de todo servidor público los siguientes: “</w:t>
            </w:r>
            <w:r w:rsidRPr="003624FC">
              <w:rPr>
                <w:rFonts w:ascii="Arial" w:hAnsi="Arial" w:cs="Arial"/>
                <w:bCs/>
                <w:i/>
                <w:sz w:val="20"/>
                <w:szCs w:val="20"/>
              </w:rPr>
              <w:t xml:space="preserve">4. Participar en todos los programas de bienestar social que para los servidores públicos y sus familiares establezca el Estado, tales como los de vivienda, educación, recreación, cultura, deporte y vacacionales. 5. Disfrutar de estímulos e incentivos conforme a las disposiciones legales o </w:t>
            </w:r>
            <w:r w:rsidRPr="003624FC">
              <w:rPr>
                <w:rFonts w:ascii="Arial" w:hAnsi="Arial" w:cs="Arial"/>
                <w:bCs/>
                <w:i/>
                <w:sz w:val="20"/>
                <w:szCs w:val="20"/>
              </w:rPr>
              <w:lastRenderedPageBreak/>
              <w:t>convencionales vigentes.”</w:t>
            </w:r>
          </w:p>
          <w:p w:rsidR="003624FC" w:rsidRPr="003624FC" w:rsidRDefault="003624FC" w:rsidP="003624FC">
            <w:pPr>
              <w:spacing w:before="100" w:beforeAutospacing="1" w:after="100" w:afterAutospacing="1"/>
              <w:jc w:val="both"/>
              <w:rPr>
                <w:rFonts w:ascii="Arial" w:hAnsi="Arial" w:cs="Arial"/>
                <w:bCs/>
                <w:i/>
                <w:sz w:val="20"/>
                <w:szCs w:val="20"/>
                <w:lang w:val="es-ES"/>
              </w:rPr>
            </w:pPr>
            <w:r w:rsidRPr="003624FC">
              <w:rPr>
                <w:rFonts w:ascii="Arial" w:hAnsi="Arial" w:cs="Arial"/>
                <w:bCs/>
                <w:sz w:val="20"/>
                <w:szCs w:val="20"/>
                <w:lang w:val="es-ES"/>
              </w:rPr>
              <w:t>Es conveniente tener en cuenta que involucrar a la familia en los procesos de bienestar social es fundamental además de ser exigencia de ley, por ello se diseñan programas que motiven y promuevan la participación de los servidores y sus familias, teniendo presente la disponibilidad presupuestal de la entidad.</w:t>
            </w:r>
          </w:p>
          <w:p w:rsidR="003624FC" w:rsidRPr="003624FC" w:rsidRDefault="003624FC" w:rsidP="003624FC">
            <w:pPr>
              <w:jc w:val="both"/>
              <w:rPr>
                <w:rFonts w:ascii="Arial" w:hAnsi="Arial" w:cs="Arial"/>
                <w:bCs/>
                <w:sz w:val="20"/>
                <w:szCs w:val="20"/>
              </w:rPr>
            </w:pPr>
            <w:r w:rsidRPr="003624FC">
              <w:rPr>
                <w:rFonts w:ascii="Arial" w:hAnsi="Arial" w:cs="Arial"/>
                <w:bCs/>
                <w:sz w:val="20"/>
                <w:szCs w:val="20"/>
              </w:rPr>
              <w:t>En virtud de lo anterior y revisada la planta de personal de la entidad y el respectivo manual de funciones, se ha evidenciado que no se cuenta con personal de planta que atienda las funciones o desarrolle las actividades iguales o relacionadas con el asunto objeto de contratación; por consiguiente para lograr el objetivo propuesto se debe contratar una persona natural o jurídica que cuente con la experiencia y conocimientos para que preste a la Personería de Itagüí el apoyo para ejecutar el plan de bienestar laboral e incentivos.</w:t>
            </w:r>
          </w:p>
          <w:p w:rsidR="003624FC" w:rsidRPr="003624FC" w:rsidRDefault="003A665D" w:rsidP="003624FC">
            <w:pPr>
              <w:spacing w:before="100" w:beforeAutospacing="1" w:after="100" w:afterAutospacing="1" w:line="276" w:lineRule="auto"/>
              <w:jc w:val="both"/>
              <w:rPr>
                <w:rFonts w:ascii="Arial" w:hAnsi="Arial" w:cs="Arial"/>
                <w:bCs/>
                <w:sz w:val="20"/>
                <w:szCs w:val="20"/>
              </w:rPr>
            </w:pPr>
            <w:r w:rsidRPr="003624FC">
              <w:rPr>
                <w:rFonts w:ascii="Arial" w:hAnsi="Arial" w:cs="Arial"/>
                <w:bCs/>
                <w:sz w:val="20"/>
                <w:szCs w:val="20"/>
              </w:rPr>
              <w:t>La necesidad señalada</w:t>
            </w:r>
            <w:r w:rsidR="003624FC" w:rsidRPr="003624FC">
              <w:rPr>
                <w:rFonts w:ascii="Arial" w:hAnsi="Arial" w:cs="Arial"/>
                <w:bCs/>
                <w:sz w:val="20"/>
                <w:szCs w:val="20"/>
              </w:rPr>
              <w:t xml:space="preserve"> se encuentra establecida en el Plan Estratégico Institucional 20</w:t>
            </w:r>
            <w:r w:rsidR="00690585">
              <w:rPr>
                <w:rFonts w:ascii="Arial" w:hAnsi="Arial" w:cs="Arial"/>
                <w:bCs/>
                <w:sz w:val="20"/>
                <w:szCs w:val="20"/>
              </w:rPr>
              <w:t>21</w:t>
            </w:r>
            <w:r w:rsidR="003624FC" w:rsidRPr="003624FC">
              <w:rPr>
                <w:rFonts w:ascii="Arial" w:hAnsi="Arial" w:cs="Arial"/>
                <w:bCs/>
                <w:sz w:val="20"/>
                <w:szCs w:val="20"/>
              </w:rPr>
              <w:t xml:space="preserve"> – 202</w:t>
            </w:r>
            <w:r w:rsidR="00690585">
              <w:rPr>
                <w:rFonts w:ascii="Arial" w:hAnsi="Arial" w:cs="Arial"/>
                <w:bCs/>
                <w:sz w:val="20"/>
                <w:szCs w:val="20"/>
              </w:rPr>
              <w:t>4</w:t>
            </w:r>
            <w:r w:rsidR="003624FC" w:rsidRPr="003624FC">
              <w:rPr>
                <w:rFonts w:ascii="Arial" w:hAnsi="Arial" w:cs="Arial"/>
                <w:bCs/>
                <w:sz w:val="20"/>
                <w:szCs w:val="20"/>
              </w:rPr>
              <w:t xml:space="preserve"> así: </w:t>
            </w:r>
          </w:p>
          <w:p w:rsidR="003A665D" w:rsidRDefault="003A665D" w:rsidP="003624FC">
            <w:pPr>
              <w:autoSpaceDE w:val="0"/>
              <w:autoSpaceDN w:val="0"/>
              <w:adjustRightInd w:val="0"/>
              <w:jc w:val="both"/>
            </w:pPr>
            <w:r>
              <w:t>DIRECTRIZ ESTRATÉGICA: MODERNIZACIÓN ADMINISTRATIVA Y DESARROLLO ORGANIZACIONAL PERMANENTE.</w:t>
            </w:r>
          </w:p>
          <w:p w:rsidR="003A665D" w:rsidRDefault="003A665D" w:rsidP="003624FC">
            <w:pPr>
              <w:autoSpaceDE w:val="0"/>
              <w:autoSpaceDN w:val="0"/>
              <w:adjustRightInd w:val="0"/>
              <w:jc w:val="both"/>
            </w:pPr>
          </w:p>
          <w:p w:rsidR="003624FC" w:rsidRDefault="003A665D" w:rsidP="003624FC">
            <w:pPr>
              <w:autoSpaceDE w:val="0"/>
              <w:autoSpaceDN w:val="0"/>
              <w:adjustRightInd w:val="0"/>
              <w:jc w:val="both"/>
            </w:pPr>
            <w:r>
              <w:t>7.1. OBJETIVO ESTRATÉGICO: Fortalecer y modernizar la institución desarrollando estratégicamente el Talento Humano, las instalaciones físicas y la implementación de nuevas tecnologías de la información y comunicación (Objetivo de Calidad N° 1 y N°3).</w:t>
            </w:r>
          </w:p>
          <w:p w:rsidR="003A665D" w:rsidRPr="003624FC" w:rsidRDefault="003A665D" w:rsidP="003624FC">
            <w:pPr>
              <w:autoSpaceDE w:val="0"/>
              <w:autoSpaceDN w:val="0"/>
              <w:adjustRightInd w:val="0"/>
              <w:jc w:val="both"/>
              <w:rPr>
                <w:rFonts w:ascii="Arial" w:eastAsia="Calibri" w:hAnsi="Arial" w:cs="Arial"/>
                <w:bCs/>
                <w:color w:val="000000"/>
                <w:sz w:val="20"/>
                <w:szCs w:val="20"/>
                <w:lang w:val="es-ES"/>
              </w:rPr>
            </w:pPr>
          </w:p>
          <w:p w:rsidR="003A665D" w:rsidRDefault="003A665D" w:rsidP="003624FC">
            <w:pPr>
              <w:jc w:val="both"/>
            </w:pPr>
            <w:r>
              <w:t xml:space="preserve">7.2. ESTRATEGIA: 7.2.1. Cualificar la competencia del talento humano de la Institución. </w:t>
            </w:r>
          </w:p>
          <w:p w:rsidR="003A665D" w:rsidRDefault="003A665D" w:rsidP="003624FC">
            <w:pPr>
              <w:jc w:val="both"/>
            </w:pPr>
          </w:p>
          <w:p w:rsidR="003A665D" w:rsidRDefault="003A665D" w:rsidP="003624FC">
            <w:pPr>
              <w:jc w:val="both"/>
            </w:pPr>
            <w:r>
              <w:t xml:space="preserve">7.3. PROYECTOS QUE DESARROLLAN LA ESTRATEGIA: PROYECTOS Implementación del Sistema General de Seguridad y Salud en el Trabajo Fortalecimiento del Clima Organizacional </w:t>
            </w:r>
          </w:p>
          <w:p w:rsidR="003A665D" w:rsidRDefault="003A665D" w:rsidP="003624FC">
            <w:pPr>
              <w:jc w:val="both"/>
              <w:rPr>
                <w:rFonts w:ascii="Arial" w:hAnsi="Arial" w:cs="Arial"/>
                <w:bCs/>
                <w:sz w:val="20"/>
                <w:szCs w:val="20"/>
              </w:rPr>
            </w:pPr>
          </w:p>
          <w:p w:rsidR="003624FC" w:rsidRDefault="003624FC" w:rsidP="003624FC">
            <w:pPr>
              <w:jc w:val="both"/>
              <w:rPr>
                <w:rFonts w:ascii="Arial" w:hAnsi="Arial" w:cs="Arial"/>
                <w:bCs/>
                <w:sz w:val="20"/>
                <w:szCs w:val="20"/>
              </w:rPr>
            </w:pPr>
            <w:r w:rsidRPr="003624FC">
              <w:rPr>
                <w:rFonts w:ascii="Arial" w:hAnsi="Arial" w:cs="Arial"/>
                <w:bCs/>
                <w:sz w:val="20"/>
                <w:szCs w:val="20"/>
              </w:rPr>
              <w:t>Es de anotar que este servicio está incluido en el Plan Anual de Adquisiciones para la presente vigencia fiscal.</w:t>
            </w:r>
          </w:p>
          <w:p w:rsidR="003A665D" w:rsidRDefault="003A665D" w:rsidP="003624FC">
            <w:pPr>
              <w:jc w:val="both"/>
              <w:rPr>
                <w:rFonts w:ascii="Arial" w:hAnsi="Arial" w:cs="Arial"/>
                <w:bCs/>
                <w:sz w:val="20"/>
                <w:szCs w:val="20"/>
              </w:rPr>
            </w:pPr>
          </w:p>
          <w:p w:rsidR="003A665D" w:rsidRDefault="003A665D" w:rsidP="003624FC">
            <w:pPr>
              <w:jc w:val="both"/>
              <w:rPr>
                <w:rFonts w:ascii="Arial" w:hAnsi="Arial" w:cs="Arial"/>
                <w:bCs/>
                <w:sz w:val="20"/>
                <w:szCs w:val="20"/>
              </w:rPr>
            </w:pPr>
            <w:r>
              <w:rPr>
                <w:rFonts w:ascii="Arial" w:hAnsi="Arial" w:cs="Arial"/>
                <w:bCs/>
                <w:sz w:val="20"/>
                <w:szCs w:val="20"/>
              </w:rPr>
              <w:t>Las siguientes son las actividades propuestas dentro de plan de bienestar laboral y estímulos:</w:t>
            </w:r>
          </w:p>
          <w:p w:rsidR="0092277F" w:rsidRDefault="0092277F" w:rsidP="003624FC">
            <w:pPr>
              <w:jc w:val="both"/>
              <w:rPr>
                <w:rFonts w:ascii="Arial" w:hAnsi="Arial" w:cs="Arial"/>
                <w:bCs/>
                <w:sz w:val="20"/>
                <w:szCs w:val="20"/>
              </w:rPr>
            </w:pPr>
          </w:p>
          <w:p w:rsidR="0092277F" w:rsidRDefault="0092277F" w:rsidP="0092277F">
            <w:pPr>
              <w:autoSpaceDE w:val="0"/>
              <w:autoSpaceDN w:val="0"/>
              <w:adjustRightInd w:val="0"/>
              <w:rPr>
                <w:rFonts w:cs="Arial"/>
                <w:sz w:val="20"/>
              </w:rPr>
            </w:pPr>
          </w:p>
          <w:tbl>
            <w:tblPr>
              <w:tblW w:w="9683" w:type="dxa"/>
              <w:tblInd w:w="55" w:type="dxa"/>
              <w:tblLayout w:type="fixed"/>
              <w:tblCellMar>
                <w:left w:w="70" w:type="dxa"/>
                <w:right w:w="70" w:type="dxa"/>
              </w:tblCellMar>
              <w:tblLook w:val="04A0"/>
            </w:tblPr>
            <w:tblGrid>
              <w:gridCol w:w="401"/>
              <w:gridCol w:w="3879"/>
              <w:gridCol w:w="1332"/>
              <w:gridCol w:w="1127"/>
              <w:gridCol w:w="2348"/>
              <w:gridCol w:w="596"/>
            </w:tblGrid>
            <w:tr w:rsidR="0092277F" w:rsidRPr="005B50F0" w:rsidTr="0092277F">
              <w:trPr>
                <w:gridAfter w:val="1"/>
                <w:wAfter w:w="596" w:type="dxa"/>
                <w:trHeight w:val="406"/>
              </w:trPr>
              <w:tc>
                <w:tcPr>
                  <w:tcW w:w="9087"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92277F" w:rsidRPr="005B50F0" w:rsidRDefault="0092277F" w:rsidP="0092277F">
                  <w:pPr>
                    <w:jc w:val="center"/>
                    <w:rPr>
                      <w:rFonts w:cs="Arial"/>
                      <w:b/>
                      <w:bCs/>
                      <w:color w:val="000000"/>
                      <w:sz w:val="32"/>
                      <w:szCs w:val="32"/>
                    </w:rPr>
                  </w:pPr>
                  <w:bookmarkStart w:id="0" w:name="RANGE!A1:F28"/>
                  <w:r w:rsidRPr="005B50F0">
                    <w:rPr>
                      <w:rFonts w:cs="Arial"/>
                      <w:b/>
                      <w:bCs/>
                      <w:color w:val="000000"/>
                      <w:sz w:val="32"/>
                      <w:szCs w:val="32"/>
                    </w:rPr>
                    <w:t>PLAN DE BIENESTAR 2022</w:t>
                  </w:r>
                  <w:bookmarkEnd w:id="0"/>
                </w:p>
              </w:tc>
            </w:tr>
            <w:tr w:rsidR="0092277F" w:rsidRPr="005B50F0" w:rsidTr="0092277F">
              <w:trPr>
                <w:trHeight w:val="58"/>
              </w:trPr>
              <w:tc>
                <w:tcPr>
                  <w:tcW w:w="401" w:type="dxa"/>
                  <w:tcBorders>
                    <w:top w:val="nil"/>
                    <w:left w:val="nil"/>
                    <w:bottom w:val="nil"/>
                    <w:right w:val="nil"/>
                  </w:tcBorders>
                  <w:shd w:val="clear" w:color="000000" w:fill="FFFFFF"/>
                  <w:noWrap/>
                  <w:vAlign w:val="bottom"/>
                  <w:hideMark/>
                </w:tcPr>
                <w:p w:rsidR="0092277F" w:rsidRPr="005B50F0" w:rsidRDefault="0092277F" w:rsidP="0092277F">
                  <w:pPr>
                    <w:rPr>
                      <w:rFonts w:ascii="Calibri" w:hAnsi="Calibri" w:cs="Calibri"/>
                      <w:color w:val="000000"/>
                      <w:szCs w:val="22"/>
                    </w:rPr>
                  </w:pPr>
                  <w:r w:rsidRPr="005B50F0">
                    <w:rPr>
                      <w:rFonts w:ascii="Calibri" w:hAnsi="Calibri" w:cs="Calibri"/>
                      <w:color w:val="000000"/>
                      <w:sz w:val="22"/>
                      <w:szCs w:val="22"/>
                    </w:rPr>
                    <w:t> </w:t>
                  </w:r>
                </w:p>
              </w:tc>
              <w:tc>
                <w:tcPr>
                  <w:tcW w:w="3879" w:type="dxa"/>
                  <w:tcBorders>
                    <w:top w:val="nil"/>
                    <w:left w:val="nil"/>
                    <w:bottom w:val="nil"/>
                    <w:right w:val="nil"/>
                  </w:tcBorders>
                  <w:shd w:val="clear" w:color="000000" w:fill="FFFFFF"/>
                  <w:noWrap/>
                  <w:vAlign w:val="bottom"/>
                  <w:hideMark/>
                </w:tcPr>
                <w:p w:rsidR="0092277F" w:rsidRPr="005B50F0" w:rsidRDefault="0092277F" w:rsidP="0092277F">
                  <w:pPr>
                    <w:rPr>
                      <w:rFonts w:ascii="Calibri" w:hAnsi="Calibri" w:cs="Calibri"/>
                      <w:color w:val="000000"/>
                      <w:szCs w:val="22"/>
                    </w:rPr>
                  </w:pPr>
                  <w:r w:rsidRPr="005B50F0">
                    <w:rPr>
                      <w:rFonts w:ascii="Calibri" w:hAnsi="Calibri" w:cs="Calibri"/>
                      <w:color w:val="000000"/>
                      <w:sz w:val="22"/>
                      <w:szCs w:val="22"/>
                    </w:rPr>
                    <w:t> </w:t>
                  </w:r>
                </w:p>
              </w:tc>
              <w:tc>
                <w:tcPr>
                  <w:tcW w:w="1332" w:type="dxa"/>
                  <w:tcBorders>
                    <w:top w:val="nil"/>
                    <w:left w:val="nil"/>
                    <w:bottom w:val="nil"/>
                    <w:right w:val="nil"/>
                  </w:tcBorders>
                  <w:shd w:val="clear" w:color="000000" w:fill="FFFFFF"/>
                  <w:noWrap/>
                  <w:vAlign w:val="bottom"/>
                  <w:hideMark/>
                </w:tcPr>
                <w:p w:rsidR="0092277F" w:rsidRPr="005B50F0" w:rsidRDefault="0092277F" w:rsidP="0092277F">
                  <w:pPr>
                    <w:jc w:val="center"/>
                    <w:rPr>
                      <w:rFonts w:ascii="Calibri" w:hAnsi="Calibri" w:cs="Calibri"/>
                      <w:color w:val="000000"/>
                      <w:szCs w:val="22"/>
                    </w:rPr>
                  </w:pPr>
                  <w:r w:rsidRPr="005B50F0">
                    <w:rPr>
                      <w:rFonts w:ascii="Calibri" w:hAnsi="Calibri" w:cs="Calibri"/>
                      <w:color w:val="000000"/>
                      <w:sz w:val="22"/>
                      <w:szCs w:val="22"/>
                    </w:rPr>
                    <w:t> </w:t>
                  </w:r>
                </w:p>
              </w:tc>
              <w:tc>
                <w:tcPr>
                  <w:tcW w:w="1127" w:type="dxa"/>
                  <w:tcBorders>
                    <w:top w:val="nil"/>
                    <w:left w:val="nil"/>
                    <w:bottom w:val="nil"/>
                    <w:right w:val="nil"/>
                  </w:tcBorders>
                  <w:shd w:val="clear" w:color="000000" w:fill="FFFFFF"/>
                  <w:noWrap/>
                  <w:vAlign w:val="bottom"/>
                  <w:hideMark/>
                </w:tcPr>
                <w:p w:rsidR="0092277F" w:rsidRPr="005B50F0" w:rsidRDefault="0092277F" w:rsidP="0092277F">
                  <w:pPr>
                    <w:jc w:val="center"/>
                    <w:rPr>
                      <w:rFonts w:ascii="Calibri" w:hAnsi="Calibri" w:cs="Calibri"/>
                      <w:color w:val="000000"/>
                      <w:szCs w:val="22"/>
                    </w:rPr>
                  </w:pPr>
                  <w:r w:rsidRPr="005B50F0">
                    <w:rPr>
                      <w:rFonts w:ascii="Calibri" w:hAnsi="Calibri" w:cs="Calibri"/>
                      <w:color w:val="000000"/>
                      <w:sz w:val="22"/>
                      <w:szCs w:val="22"/>
                    </w:rPr>
                    <w:t> </w:t>
                  </w:r>
                </w:p>
              </w:tc>
              <w:tc>
                <w:tcPr>
                  <w:tcW w:w="2348" w:type="dxa"/>
                  <w:tcBorders>
                    <w:top w:val="nil"/>
                    <w:left w:val="nil"/>
                    <w:bottom w:val="nil"/>
                    <w:right w:val="nil"/>
                  </w:tcBorders>
                  <w:shd w:val="clear" w:color="000000" w:fill="FFFFFF"/>
                  <w:noWrap/>
                  <w:vAlign w:val="bottom"/>
                  <w:hideMark/>
                </w:tcPr>
                <w:p w:rsidR="0092277F" w:rsidRPr="005B50F0" w:rsidRDefault="0092277F" w:rsidP="0092277F">
                  <w:pPr>
                    <w:jc w:val="center"/>
                    <w:rPr>
                      <w:rFonts w:ascii="Calibri" w:hAnsi="Calibri" w:cs="Calibri"/>
                      <w:color w:val="000000"/>
                      <w:szCs w:val="22"/>
                    </w:rPr>
                  </w:pPr>
                  <w:r w:rsidRPr="005B50F0">
                    <w:rPr>
                      <w:rFonts w:ascii="Calibri" w:hAnsi="Calibri" w:cs="Calibri"/>
                      <w:color w:val="000000"/>
                      <w:sz w:val="22"/>
                      <w:szCs w:val="22"/>
                    </w:rPr>
                    <w:t> </w:t>
                  </w:r>
                </w:p>
              </w:tc>
              <w:tc>
                <w:tcPr>
                  <w:tcW w:w="596" w:type="dxa"/>
                  <w:tcBorders>
                    <w:top w:val="nil"/>
                    <w:left w:val="nil"/>
                    <w:bottom w:val="nil"/>
                    <w:right w:val="nil"/>
                  </w:tcBorders>
                  <w:shd w:val="clear" w:color="000000" w:fill="FFFFFF"/>
                  <w:noWrap/>
                  <w:vAlign w:val="center"/>
                  <w:hideMark/>
                </w:tcPr>
                <w:p w:rsidR="0092277F" w:rsidRPr="005B50F0" w:rsidRDefault="0092277F" w:rsidP="0092277F">
                  <w:pPr>
                    <w:jc w:val="center"/>
                    <w:rPr>
                      <w:rFonts w:ascii="Calibri" w:hAnsi="Calibri" w:cs="Calibri"/>
                      <w:color w:val="000000"/>
                      <w:szCs w:val="22"/>
                    </w:rPr>
                  </w:pPr>
                  <w:r w:rsidRPr="005B50F0">
                    <w:rPr>
                      <w:rFonts w:ascii="Calibri" w:hAnsi="Calibri" w:cs="Calibri"/>
                      <w:color w:val="000000"/>
                      <w:sz w:val="22"/>
                      <w:szCs w:val="22"/>
                    </w:rPr>
                    <w:t> </w:t>
                  </w:r>
                </w:p>
              </w:tc>
            </w:tr>
            <w:tr w:rsidR="0092277F" w:rsidRPr="005B50F0" w:rsidTr="0092277F">
              <w:trPr>
                <w:gridAfter w:val="1"/>
                <w:wAfter w:w="596" w:type="dxa"/>
                <w:trHeight w:val="418"/>
              </w:trPr>
              <w:tc>
                <w:tcPr>
                  <w:tcW w:w="9087"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92277F" w:rsidRPr="005B50F0" w:rsidRDefault="0092277F" w:rsidP="0092277F">
                  <w:pPr>
                    <w:jc w:val="center"/>
                    <w:rPr>
                      <w:rFonts w:cs="Arial"/>
                      <w:b/>
                      <w:bCs/>
                      <w:color w:val="000000"/>
                      <w:sz w:val="32"/>
                      <w:szCs w:val="32"/>
                    </w:rPr>
                  </w:pPr>
                  <w:r w:rsidRPr="005B50F0">
                    <w:rPr>
                      <w:rFonts w:cs="Arial"/>
                      <w:b/>
                      <w:bCs/>
                      <w:color w:val="000000"/>
                      <w:sz w:val="32"/>
                      <w:szCs w:val="32"/>
                    </w:rPr>
                    <w:t>BIENESTAR LABORAL</w:t>
                  </w:r>
                </w:p>
              </w:tc>
            </w:tr>
            <w:tr w:rsidR="0092277F" w:rsidRPr="005B50F0" w:rsidTr="0092277F">
              <w:trPr>
                <w:gridAfter w:val="1"/>
                <w:wAfter w:w="596" w:type="dxa"/>
                <w:trHeight w:val="435"/>
              </w:trPr>
              <w:tc>
                <w:tcPr>
                  <w:tcW w:w="401" w:type="dxa"/>
                  <w:tcBorders>
                    <w:top w:val="nil"/>
                    <w:left w:val="single" w:sz="4" w:space="0" w:color="auto"/>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rPr>
                  </w:pPr>
                  <w:r w:rsidRPr="005B50F0">
                    <w:rPr>
                      <w:rFonts w:cs="Arial"/>
                      <w:color w:val="000000"/>
                    </w:rPr>
                    <w:t>Nº</w:t>
                  </w:r>
                </w:p>
              </w:tc>
              <w:tc>
                <w:tcPr>
                  <w:tcW w:w="3879"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b/>
                      <w:bCs/>
                      <w:color w:val="000000"/>
                    </w:rPr>
                  </w:pPr>
                  <w:r w:rsidRPr="005B50F0">
                    <w:rPr>
                      <w:rFonts w:cs="Arial"/>
                      <w:b/>
                      <w:bCs/>
                      <w:color w:val="000000"/>
                    </w:rPr>
                    <w:t>ACTIVIDAD</w:t>
                  </w:r>
                </w:p>
              </w:tc>
              <w:tc>
                <w:tcPr>
                  <w:tcW w:w="1332"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b/>
                      <w:bCs/>
                      <w:color w:val="000000"/>
                      <w:sz w:val="16"/>
                      <w:szCs w:val="16"/>
                    </w:rPr>
                  </w:pPr>
                  <w:r w:rsidRPr="005B50F0">
                    <w:rPr>
                      <w:rFonts w:cs="Arial"/>
                      <w:b/>
                      <w:bCs/>
                      <w:color w:val="000000"/>
                      <w:sz w:val="16"/>
                      <w:szCs w:val="16"/>
                    </w:rPr>
                    <w:t>PROGRAMADO</w:t>
                  </w:r>
                </w:p>
              </w:tc>
              <w:tc>
                <w:tcPr>
                  <w:tcW w:w="1127"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b/>
                      <w:bCs/>
                      <w:color w:val="000000"/>
                      <w:sz w:val="16"/>
                      <w:szCs w:val="16"/>
                    </w:rPr>
                  </w:pPr>
                  <w:r w:rsidRPr="005B50F0">
                    <w:rPr>
                      <w:rFonts w:cs="Arial"/>
                      <w:b/>
                      <w:bCs/>
                      <w:color w:val="000000"/>
                      <w:sz w:val="16"/>
                      <w:szCs w:val="16"/>
                    </w:rPr>
                    <w:t>EJECUTADO</w:t>
                  </w:r>
                </w:p>
              </w:tc>
              <w:tc>
                <w:tcPr>
                  <w:tcW w:w="2348" w:type="dxa"/>
                  <w:tcBorders>
                    <w:top w:val="nil"/>
                    <w:left w:val="nil"/>
                    <w:bottom w:val="single" w:sz="4" w:space="0" w:color="auto"/>
                    <w:right w:val="single" w:sz="8" w:space="0" w:color="auto"/>
                  </w:tcBorders>
                  <w:shd w:val="clear" w:color="000000" w:fill="FFFFFF"/>
                  <w:vAlign w:val="center"/>
                  <w:hideMark/>
                </w:tcPr>
                <w:p w:rsidR="0092277F" w:rsidRPr="005B50F0" w:rsidRDefault="0092277F" w:rsidP="0092277F">
                  <w:pPr>
                    <w:jc w:val="center"/>
                    <w:rPr>
                      <w:rFonts w:ascii="Calibri" w:hAnsi="Calibri" w:cs="Calibri"/>
                      <w:b/>
                      <w:bCs/>
                      <w:color w:val="000000"/>
                      <w:sz w:val="16"/>
                      <w:szCs w:val="16"/>
                    </w:rPr>
                  </w:pPr>
                  <w:r w:rsidRPr="005B50F0">
                    <w:rPr>
                      <w:rFonts w:cs="Arial"/>
                      <w:b/>
                      <w:bCs/>
                      <w:color w:val="000000"/>
                      <w:sz w:val="16"/>
                      <w:szCs w:val="16"/>
                    </w:rPr>
                    <w:t>OBSERVACIÓN</w:t>
                  </w:r>
                </w:p>
              </w:tc>
            </w:tr>
            <w:tr w:rsidR="0092277F" w:rsidRPr="005B50F0" w:rsidTr="0092277F">
              <w:trPr>
                <w:gridAfter w:val="1"/>
                <w:wAfter w:w="596" w:type="dxa"/>
                <w:trHeight w:val="392"/>
              </w:trPr>
              <w:tc>
                <w:tcPr>
                  <w:tcW w:w="401" w:type="dxa"/>
                  <w:tcBorders>
                    <w:top w:val="nil"/>
                    <w:left w:val="single" w:sz="4" w:space="0" w:color="auto"/>
                    <w:bottom w:val="single" w:sz="4" w:space="0" w:color="auto"/>
                    <w:right w:val="single" w:sz="4" w:space="0" w:color="auto"/>
                  </w:tcBorders>
                  <w:shd w:val="clear" w:color="auto" w:fill="auto"/>
                  <w:vAlign w:val="center"/>
                  <w:hideMark/>
                </w:tcPr>
                <w:p w:rsidR="0092277F" w:rsidRPr="005B50F0" w:rsidRDefault="0092277F" w:rsidP="0092277F">
                  <w:pPr>
                    <w:jc w:val="center"/>
                    <w:rPr>
                      <w:rFonts w:cs="Arial"/>
                      <w:color w:val="000000"/>
                      <w:sz w:val="20"/>
                    </w:rPr>
                  </w:pPr>
                  <w:r w:rsidRPr="005B50F0">
                    <w:rPr>
                      <w:rFonts w:cs="Arial"/>
                      <w:color w:val="000000"/>
                      <w:sz w:val="20"/>
                    </w:rPr>
                    <w:t>1</w:t>
                  </w:r>
                </w:p>
              </w:tc>
              <w:tc>
                <w:tcPr>
                  <w:tcW w:w="3879" w:type="dxa"/>
                  <w:tcBorders>
                    <w:top w:val="nil"/>
                    <w:left w:val="nil"/>
                    <w:bottom w:val="single" w:sz="4" w:space="0" w:color="auto"/>
                    <w:right w:val="single" w:sz="4" w:space="0" w:color="auto"/>
                  </w:tcBorders>
                  <w:shd w:val="clear" w:color="auto" w:fill="auto"/>
                  <w:vAlign w:val="center"/>
                  <w:hideMark/>
                </w:tcPr>
                <w:p w:rsidR="0092277F" w:rsidRPr="005B50F0" w:rsidRDefault="0092277F" w:rsidP="0092277F">
                  <w:pPr>
                    <w:rPr>
                      <w:rFonts w:cs="Arial"/>
                      <w:color w:val="000000"/>
                      <w:sz w:val="20"/>
                    </w:rPr>
                  </w:pPr>
                  <w:r>
                    <w:rPr>
                      <w:rFonts w:cs="Arial"/>
                      <w:color w:val="000000"/>
                      <w:sz w:val="20"/>
                    </w:rPr>
                    <w:t xml:space="preserve">Apoyo logístico </w:t>
                  </w:r>
                  <w:r w:rsidRPr="005B50F0">
                    <w:rPr>
                      <w:rFonts w:cs="Arial"/>
                      <w:color w:val="000000"/>
                      <w:sz w:val="20"/>
                    </w:rPr>
                    <w:t>Integraciones</w:t>
                  </w:r>
                </w:p>
              </w:tc>
              <w:tc>
                <w:tcPr>
                  <w:tcW w:w="1332" w:type="dxa"/>
                  <w:tcBorders>
                    <w:top w:val="nil"/>
                    <w:left w:val="nil"/>
                    <w:bottom w:val="single" w:sz="4" w:space="0" w:color="auto"/>
                    <w:right w:val="single" w:sz="4" w:space="0" w:color="auto"/>
                  </w:tcBorders>
                  <w:shd w:val="clear" w:color="auto" w:fill="auto"/>
                  <w:vAlign w:val="center"/>
                  <w:hideMark/>
                </w:tcPr>
                <w:p w:rsidR="0092277F" w:rsidRPr="005B50F0" w:rsidRDefault="0092277F" w:rsidP="0092277F">
                  <w:pPr>
                    <w:jc w:val="center"/>
                    <w:rPr>
                      <w:rFonts w:cs="Arial"/>
                      <w:color w:val="000000"/>
                      <w:sz w:val="20"/>
                    </w:rPr>
                  </w:pPr>
                  <w:r w:rsidRPr="005B50F0">
                    <w:rPr>
                      <w:rFonts w:cs="Arial"/>
                      <w:color w:val="000000"/>
                      <w:sz w:val="20"/>
                    </w:rPr>
                    <w:t>2</w:t>
                  </w:r>
                </w:p>
              </w:tc>
              <w:tc>
                <w:tcPr>
                  <w:tcW w:w="1127" w:type="dxa"/>
                  <w:tcBorders>
                    <w:top w:val="nil"/>
                    <w:left w:val="nil"/>
                    <w:bottom w:val="single" w:sz="4" w:space="0" w:color="auto"/>
                    <w:right w:val="single" w:sz="4" w:space="0" w:color="auto"/>
                  </w:tcBorders>
                  <w:shd w:val="clear" w:color="auto" w:fill="auto"/>
                  <w:vAlign w:val="center"/>
                  <w:hideMark/>
                </w:tcPr>
                <w:p w:rsidR="0092277F" w:rsidRPr="005B50F0" w:rsidRDefault="0092277F" w:rsidP="0092277F">
                  <w:pPr>
                    <w:jc w:val="center"/>
                    <w:rPr>
                      <w:rFonts w:cs="Arial"/>
                      <w:color w:val="000000"/>
                      <w:sz w:val="20"/>
                    </w:rPr>
                  </w:pPr>
                  <w:r w:rsidRPr="005B50F0">
                    <w:rPr>
                      <w:rFonts w:cs="Arial"/>
                      <w:color w:val="000000"/>
                      <w:sz w:val="20"/>
                    </w:rPr>
                    <w:t> </w:t>
                  </w:r>
                </w:p>
              </w:tc>
              <w:tc>
                <w:tcPr>
                  <w:tcW w:w="2348" w:type="dxa"/>
                  <w:tcBorders>
                    <w:top w:val="nil"/>
                    <w:left w:val="nil"/>
                    <w:bottom w:val="single" w:sz="4" w:space="0" w:color="auto"/>
                    <w:right w:val="single" w:sz="8" w:space="0" w:color="auto"/>
                  </w:tcBorders>
                  <w:shd w:val="clear" w:color="000000" w:fill="FFFFFF"/>
                  <w:vAlign w:val="center"/>
                  <w:hideMark/>
                </w:tcPr>
                <w:p w:rsidR="0092277F" w:rsidRPr="005B50F0" w:rsidRDefault="0092277F" w:rsidP="0092277F">
                  <w:pPr>
                    <w:jc w:val="center"/>
                    <w:rPr>
                      <w:rFonts w:ascii="Calibri" w:hAnsi="Calibri" w:cs="Calibri"/>
                      <w:color w:val="000000"/>
                      <w:sz w:val="20"/>
                    </w:rPr>
                  </w:pPr>
                  <w:r w:rsidRPr="005B50F0">
                    <w:rPr>
                      <w:rFonts w:cs="Arial"/>
                      <w:color w:val="000000"/>
                      <w:sz w:val="20"/>
                    </w:rPr>
                    <w:t>MAYO Y SEPTIEMBRE</w:t>
                  </w:r>
                </w:p>
              </w:tc>
            </w:tr>
            <w:tr w:rsidR="0092277F" w:rsidRPr="005B50F0" w:rsidTr="0092277F">
              <w:trPr>
                <w:gridAfter w:val="1"/>
                <w:wAfter w:w="596" w:type="dxa"/>
                <w:trHeight w:val="493"/>
              </w:trPr>
              <w:tc>
                <w:tcPr>
                  <w:tcW w:w="401" w:type="dxa"/>
                  <w:tcBorders>
                    <w:top w:val="nil"/>
                    <w:left w:val="single" w:sz="4" w:space="0" w:color="auto"/>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sz w:val="20"/>
                    </w:rPr>
                  </w:pPr>
                  <w:r w:rsidRPr="005B50F0">
                    <w:rPr>
                      <w:rFonts w:cs="Arial"/>
                      <w:color w:val="000000"/>
                      <w:sz w:val="20"/>
                    </w:rPr>
                    <w:t>2</w:t>
                  </w:r>
                </w:p>
              </w:tc>
              <w:tc>
                <w:tcPr>
                  <w:tcW w:w="3879"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rPr>
                      <w:rFonts w:cs="Arial"/>
                      <w:color w:val="000000"/>
                      <w:sz w:val="20"/>
                    </w:rPr>
                  </w:pPr>
                  <w:r>
                    <w:rPr>
                      <w:rFonts w:cs="Arial"/>
                      <w:color w:val="000000"/>
                      <w:sz w:val="20"/>
                    </w:rPr>
                    <w:t xml:space="preserve">Apoyo logístico </w:t>
                  </w:r>
                  <w:r w:rsidRPr="005B50F0">
                    <w:rPr>
                      <w:rFonts w:cs="Arial"/>
                      <w:color w:val="000000"/>
                      <w:sz w:val="20"/>
                    </w:rPr>
                    <w:t xml:space="preserve">Celebraciones </w:t>
                  </w:r>
                  <w:proofErr w:type="spellStart"/>
                  <w:r w:rsidRPr="005B50F0">
                    <w:rPr>
                      <w:rFonts w:cs="Arial"/>
                      <w:color w:val="000000"/>
                      <w:sz w:val="20"/>
                    </w:rPr>
                    <w:t>Dia</w:t>
                  </w:r>
                  <w:proofErr w:type="spellEnd"/>
                  <w:r w:rsidRPr="005B50F0">
                    <w:rPr>
                      <w:rFonts w:cs="Arial"/>
                      <w:color w:val="000000"/>
                      <w:sz w:val="20"/>
                    </w:rPr>
                    <w:t xml:space="preserve">  Mujer  Día Hombre-</w:t>
                  </w:r>
                  <w:proofErr w:type="spellStart"/>
                  <w:r w:rsidRPr="005B50F0">
                    <w:rPr>
                      <w:rFonts w:cs="Arial"/>
                      <w:color w:val="000000"/>
                      <w:sz w:val="20"/>
                    </w:rPr>
                    <w:t>Dia</w:t>
                  </w:r>
                  <w:proofErr w:type="spellEnd"/>
                  <w:r w:rsidRPr="005B50F0">
                    <w:rPr>
                      <w:rFonts w:cs="Arial"/>
                      <w:color w:val="000000"/>
                      <w:sz w:val="20"/>
                    </w:rPr>
                    <w:t xml:space="preserve"> De La Madre </w:t>
                  </w:r>
                  <w:proofErr w:type="spellStart"/>
                  <w:r w:rsidRPr="005B50F0">
                    <w:rPr>
                      <w:rFonts w:cs="Arial"/>
                      <w:color w:val="000000"/>
                      <w:sz w:val="20"/>
                    </w:rPr>
                    <w:t>Dia</w:t>
                  </w:r>
                  <w:proofErr w:type="spellEnd"/>
                  <w:r w:rsidRPr="005B50F0">
                    <w:rPr>
                      <w:rFonts w:cs="Arial"/>
                      <w:color w:val="000000"/>
                      <w:sz w:val="20"/>
                    </w:rPr>
                    <w:t xml:space="preserve"> Del  Padre</w:t>
                  </w:r>
                </w:p>
              </w:tc>
              <w:tc>
                <w:tcPr>
                  <w:tcW w:w="1332"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sz w:val="20"/>
                    </w:rPr>
                  </w:pPr>
                  <w:r w:rsidRPr="005B50F0">
                    <w:rPr>
                      <w:rFonts w:cs="Arial"/>
                      <w:color w:val="000000"/>
                      <w:sz w:val="20"/>
                    </w:rPr>
                    <w:t>4</w:t>
                  </w:r>
                </w:p>
              </w:tc>
              <w:tc>
                <w:tcPr>
                  <w:tcW w:w="1127"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sz w:val="20"/>
                    </w:rPr>
                  </w:pPr>
                  <w:r w:rsidRPr="005B50F0">
                    <w:rPr>
                      <w:rFonts w:cs="Arial"/>
                      <w:color w:val="000000"/>
                      <w:sz w:val="20"/>
                    </w:rPr>
                    <w:t> </w:t>
                  </w:r>
                </w:p>
              </w:tc>
              <w:tc>
                <w:tcPr>
                  <w:tcW w:w="2348" w:type="dxa"/>
                  <w:tcBorders>
                    <w:top w:val="nil"/>
                    <w:left w:val="nil"/>
                    <w:bottom w:val="single" w:sz="4" w:space="0" w:color="auto"/>
                    <w:right w:val="single" w:sz="8" w:space="0" w:color="auto"/>
                  </w:tcBorders>
                  <w:shd w:val="clear" w:color="000000" w:fill="FFFFFF"/>
                  <w:vAlign w:val="center"/>
                  <w:hideMark/>
                </w:tcPr>
                <w:p w:rsidR="0092277F" w:rsidRPr="005B50F0" w:rsidRDefault="0092277F" w:rsidP="0092277F">
                  <w:pPr>
                    <w:jc w:val="center"/>
                    <w:rPr>
                      <w:rFonts w:ascii="Calibri" w:hAnsi="Calibri" w:cs="Calibri"/>
                      <w:color w:val="000000"/>
                      <w:sz w:val="20"/>
                    </w:rPr>
                  </w:pPr>
                  <w:r w:rsidRPr="005B50F0">
                    <w:rPr>
                      <w:rFonts w:cs="Arial"/>
                      <w:color w:val="000000"/>
                      <w:sz w:val="20"/>
                    </w:rPr>
                    <w:t>2 EN MARZO 1 EN MAYO 1 EN JUNIO</w:t>
                  </w:r>
                </w:p>
              </w:tc>
            </w:tr>
            <w:tr w:rsidR="0092277F" w:rsidRPr="005B50F0" w:rsidTr="0092277F">
              <w:trPr>
                <w:gridAfter w:val="1"/>
                <w:wAfter w:w="596" w:type="dxa"/>
                <w:trHeight w:val="290"/>
              </w:trPr>
              <w:tc>
                <w:tcPr>
                  <w:tcW w:w="401" w:type="dxa"/>
                  <w:tcBorders>
                    <w:top w:val="nil"/>
                    <w:left w:val="single" w:sz="4" w:space="0" w:color="auto"/>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sz w:val="20"/>
                    </w:rPr>
                  </w:pPr>
                  <w:r w:rsidRPr="005B50F0">
                    <w:rPr>
                      <w:rFonts w:cs="Arial"/>
                      <w:color w:val="000000"/>
                      <w:sz w:val="20"/>
                    </w:rPr>
                    <w:t>3</w:t>
                  </w:r>
                </w:p>
              </w:tc>
              <w:tc>
                <w:tcPr>
                  <w:tcW w:w="3879"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rPr>
                      <w:rFonts w:cs="Arial"/>
                      <w:color w:val="000000"/>
                      <w:sz w:val="20"/>
                    </w:rPr>
                  </w:pPr>
                  <w:r>
                    <w:rPr>
                      <w:rFonts w:cs="Arial"/>
                      <w:color w:val="000000"/>
                      <w:sz w:val="20"/>
                    </w:rPr>
                    <w:t xml:space="preserve">Apoyo logístico </w:t>
                  </w:r>
                  <w:r w:rsidRPr="005B50F0">
                    <w:rPr>
                      <w:rFonts w:cs="Arial"/>
                      <w:color w:val="000000"/>
                      <w:sz w:val="20"/>
                    </w:rPr>
                    <w:t>Día Del Servidor Público</w:t>
                  </w:r>
                </w:p>
              </w:tc>
              <w:tc>
                <w:tcPr>
                  <w:tcW w:w="1332"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sz w:val="20"/>
                    </w:rPr>
                  </w:pPr>
                  <w:r w:rsidRPr="005B50F0">
                    <w:rPr>
                      <w:rFonts w:cs="Arial"/>
                      <w:color w:val="000000"/>
                      <w:sz w:val="20"/>
                    </w:rPr>
                    <w:t>1</w:t>
                  </w:r>
                </w:p>
              </w:tc>
              <w:tc>
                <w:tcPr>
                  <w:tcW w:w="1127"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sz w:val="20"/>
                    </w:rPr>
                  </w:pPr>
                  <w:r w:rsidRPr="005B50F0">
                    <w:rPr>
                      <w:rFonts w:cs="Arial"/>
                      <w:color w:val="000000"/>
                      <w:sz w:val="20"/>
                    </w:rPr>
                    <w:t> </w:t>
                  </w:r>
                </w:p>
              </w:tc>
              <w:tc>
                <w:tcPr>
                  <w:tcW w:w="2348" w:type="dxa"/>
                  <w:tcBorders>
                    <w:top w:val="nil"/>
                    <w:left w:val="nil"/>
                    <w:bottom w:val="single" w:sz="4" w:space="0" w:color="auto"/>
                    <w:right w:val="single" w:sz="8" w:space="0" w:color="auto"/>
                  </w:tcBorders>
                  <w:shd w:val="clear" w:color="000000" w:fill="FFFFFF"/>
                  <w:vAlign w:val="center"/>
                  <w:hideMark/>
                </w:tcPr>
                <w:p w:rsidR="0092277F" w:rsidRPr="005B50F0" w:rsidRDefault="0092277F" w:rsidP="0092277F">
                  <w:pPr>
                    <w:jc w:val="center"/>
                    <w:rPr>
                      <w:rFonts w:ascii="Calibri" w:hAnsi="Calibri" w:cs="Calibri"/>
                      <w:color w:val="000000"/>
                      <w:sz w:val="20"/>
                    </w:rPr>
                  </w:pPr>
                  <w:r w:rsidRPr="005B50F0">
                    <w:rPr>
                      <w:rFonts w:cs="Arial"/>
                      <w:color w:val="000000"/>
                      <w:sz w:val="20"/>
                    </w:rPr>
                    <w:t>JUNIO</w:t>
                  </w:r>
                </w:p>
              </w:tc>
            </w:tr>
            <w:tr w:rsidR="0092277F" w:rsidRPr="005B50F0" w:rsidTr="0092277F">
              <w:trPr>
                <w:gridAfter w:val="1"/>
                <w:wAfter w:w="596" w:type="dxa"/>
                <w:trHeight w:val="290"/>
              </w:trPr>
              <w:tc>
                <w:tcPr>
                  <w:tcW w:w="401" w:type="dxa"/>
                  <w:tcBorders>
                    <w:top w:val="nil"/>
                    <w:left w:val="single" w:sz="4" w:space="0" w:color="auto"/>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sz w:val="20"/>
                    </w:rPr>
                  </w:pPr>
                  <w:r w:rsidRPr="005B50F0">
                    <w:rPr>
                      <w:rFonts w:cs="Arial"/>
                      <w:color w:val="000000"/>
                      <w:sz w:val="20"/>
                    </w:rPr>
                    <w:t>4</w:t>
                  </w:r>
                </w:p>
              </w:tc>
              <w:tc>
                <w:tcPr>
                  <w:tcW w:w="3879"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rPr>
                      <w:rFonts w:cs="Arial"/>
                      <w:color w:val="000000"/>
                      <w:sz w:val="20"/>
                    </w:rPr>
                  </w:pPr>
                  <w:r>
                    <w:rPr>
                      <w:rFonts w:cs="Arial"/>
                      <w:color w:val="000000"/>
                      <w:sz w:val="20"/>
                    </w:rPr>
                    <w:t xml:space="preserve">Apoyo logístico </w:t>
                  </w:r>
                  <w:r w:rsidRPr="005B50F0">
                    <w:rPr>
                      <w:rFonts w:cs="Arial"/>
                      <w:color w:val="000000"/>
                      <w:sz w:val="20"/>
                    </w:rPr>
                    <w:t>Día De La Familia</w:t>
                  </w:r>
                </w:p>
              </w:tc>
              <w:tc>
                <w:tcPr>
                  <w:tcW w:w="1332"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sz w:val="20"/>
                    </w:rPr>
                  </w:pPr>
                  <w:r w:rsidRPr="005B50F0">
                    <w:rPr>
                      <w:rFonts w:cs="Arial"/>
                      <w:color w:val="000000"/>
                      <w:sz w:val="20"/>
                    </w:rPr>
                    <w:t>2</w:t>
                  </w:r>
                </w:p>
              </w:tc>
              <w:tc>
                <w:tcPr>
                  <w:tcW w:w="1127"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sz w:val="20"/>
                    </w:rPr>
                  </w:pPr>
                  <w:r w:rsidRPr="005B50F0">
                    <w:rPr>
                      <w:rFonts w:cs="Arial"/>
                      <w:color w:val="000000"/>
                      <w:sz w:val="20"/>
                    </w:rPr>
                    <w:t> </w:t>
                  </w:r>
                </w:p>
              </w:tc>
              <w:tc>
                <w:tcPr>
                  <w:tcW w:w="2348" w:type="dxa"/>
                  <w:tcBorders>
                    <w:top w:val="nil"/>
                    <w:left w:val="nil"/>
                    <w:bottom w:val="single" w:sz="4" w:space="0" w:color="auto"/>
                    <w:right w:val="single" w:sz="8" w:space="0" w:color="auto"/>
                  </w:tcBorders>
                  <w:shd w:val="clear" w:color="000000" w:fill="FFFFFF"/>
                  <w:vAlign w:val="center"/>
                  <w:hideMark/>
                </w:tcPr>
                <w:p w:rsidR="0092277F" w:rsidRPr="005B50F0" w:rsidRDefault="0092277F" w:rsidP="0092277F">
                  <w:pPr>
                    <w:jc w:val="center"/>
                    <w:rPr>
                      <w:rFonts w:ascii="Calibri" w:hAnsi="Calibri" w:cs="Calibri"/>
                      <w:color w:val="000000"/>
                      <w:sz w:val="20"/>
                    </w:rPr>
                  </w:pPr>
                  <w:r w:rsidRPr="005B50F0">
                    <w:rPr>
                      <w:rFonts w:cs="Arial"/>
                      <w:color w:val="000000"/>
                      <w:sz w:val="20"/>
                    </w:rPr>
                    <w:t xml:space="preserve">1 SEMESTRAL </w:t>
                  </w:r>
                </w:p>
              </w:tc>
            </w:tr>
            <w:tr w:rsidR="0092277F" w:rsidRPr="005B50F0" w:rsidTr="0092277F">
              <w:trPr>
                <w:gridAfter w:val="1"/>
                <w:wAfter w:w="596" w:type="dxa"/>
                <w:trHeight w:val="290"/>
              </w:trPr>
              <w:tc>
                <w:tcPr>
                  <w:tcW w:w="401" w:type="dxa"/>
                  <w:tcBorders>
                    <w:top w:val="nil"/>
                    <w:left w:val="single" w:sz="4" w:space="0" w:color="auto"/>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sz w:val="20"/>
                    </w:rPr>
                  </w:pPr>
                  <w:r w:rsidRPr="005B50F0">
                    <w:rPr>
                      <w:rFonts w:cs="Arial"/>
                      <w:color w:val="000000"/>
                      <w:sz w:val="20"/>
                    </w:rPr>
                    <w:t>5</w:t>
                  </w:r>
                </w:p>
              </w:tc>
              <w:tc>
                <w:tcPr>
                  <w:tcW w:w="3879"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rPr>
                      <w:rFonts w:cs="Arial"/>
                      <w:color w:val="000000"/>
                      <w:sz w:val="20"/>
                    </w:rPr>
                  </w:pPr>
                  <w:r>
                    <w:rPr>
                      <w:rFonts w:cs="Arial"/>
                      <w:color w:val="000000"/>
                      <w:sz w:val="20"/>
                    </w:rPr>
                    <w:t xml:space="preserve">Apoyo logístico </w:t>
                  </w:r>
                  <w:r w:rsidRPr="005B50F0">
                    <w:rPr>
                      <w:rFonts w:cs="Arial"/>
                      <w:color w:val="000000"/>
                      <w:sz w:val="20"/>
                    </w:rPr>
                    <w:t>Celebración Navideña (Almuerzo)</w:t>
                  </w:r>
                </w:p>
              </w:tc>
              <w:tc>
                <w:tcPr>
                  <w:tcW w:w="1332"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sz w:val="20"/>
                    </w:rPr>
                  </w:pPr>
                  <w:r w:rsidRPr="005B50F0">
                    <w:rPr>
                      <w:rFonts w:cs="Arial"/>
                      <w:color w:val="000000"/>
                      <w:sz w:val="20"/>
                    </w:rPr>
                    <w:t>1</w:t>
                  </w:r>
                </w:p>
              </w:tc>
              <w:tc>
                <w:tcPr>
                  <w:tcW w:w="1127"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sz w:val="20"/>
                    </w:rPr>
                  </w:pPr>
                  <w:r w:rsidRPr="005B50F0">
                    <w:rPr>
                      <w:rFonts w:cs="Arial"/>
                      <w:color w:val="000000"/>
                      <w:sz w:val="20"/>
                    </w:rPr>
                    <w:t> </w:t>
                  </w:r>
                </w:p>
              </w:tc>
              <w:tc>
                <w:tcPr>
                  <w:tcW w:w="2348" w:type="dxa"/>
                  <w:tcBorders>
                    <w:top w:val="nil"/>
                    <w:left w:val="nil"/>
                    <w:bottom w:val="single" w:sz="4" w:space="0" w:color="auto"/>
                    <w:right w:val="single" w:sz="8" w:space="0" w:color="auto"/>
                  </w:tcBorders>
                  <w:shd w:val="clear" w:color="000000" w:fill="FFFFFF"/>
                  <w:hideMark/>
                </w:tcPr>
                <w:p w:rsidR="0092277F" w:rsidRPr="005B50F0" w:rsidRDefault="0092277F" w:rsidP="0092277F">
                  <w:pPr>
                    <w:jc w:val="center"/>
                    <w:rPr>
                      <w:rFonts w:ascii="Calibri" w:hAnsi="Calibri" w:cs="Calibri"/>
                      <w:color w:val="000000"/>
                      <w:sz w:val="20"/>
                    </w:rPr>
                  </w:pPr>
                  <w:r w:rsidRPr="005B50F0">
                    <w:rPr>
                      <w:rFonts w:cs="Arial"/>
                      <w:color w:val="000000"/>
                      <w:sz w:val="20"/>
                    </w:rPr>
                    <w:t>DICIEMBRE</w:t>
                  </w:r>
                </w:p>
              </w:tc>
            </w:tr>
            <w:tr w:rsidR="0092277F" w:rsidRPr="005B50F0" w:rsidTr="0092277F">
              <w:trPr>
                <w:gridAfter w:val="1"/>
                <w:wAfter w:w="596" w:type="dxa"/>
                <w:trHeight w:val="334"/>
              </w:trPr>
              <w:tc>
                <w:tcPr>
                  <w:tcW w:w="401" w:type="dxa"/>
                  <w:tcBorders>
                    <w:top w:val="nil"/>
                    <w:left w:val="single" w:sz="4" w:space="0" w:color="auto"/>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sz w:val="20"/>
                    </w:rPr>
                  </w:pPr>
                  <w:r w:rsidRPr="005B50F0">
                    <w:rPr>
                      <w:rFonts w:cs="Arial"/>
                      <w:color w:val="000000"/>
                      <w:sz w:val="20"/>
                    </w:rPr>
                    <w:t>6</w:t>
                  </w:r>
                </w:p>
              </w:tc>
              <w:tc>
                <w:tcPr>
                  <w:tcW w:w="3879"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rPr>
                      <w:rFonts w:cs="Arial"/>
                      <w:color w:val="000000"/>
                      <w:sz w:val="20"/>
                    </w:rPr>
                  </w:pPr>
                  <w:r>
                    <w:rPr>
                      <w:rFonts w:cs="Arial"/>
                      <w:color w:val="000000"/>
                      <w:sz w:val="20"/>
                    </w:rPr>
                    <w:t xml:space="preserve">Apoyo logístico </w:t>
                  </w:r>
                  <w:r w:rsidRPr="005B50F0">
                    <w:rPr>
                      <w:rFonts w:cs="Arial"/>
                      <w:color w:val="000000"/>
                      <w:sz w:val="20"/>
                    </w:rPr>
                    <w:t>Bonos</w:t>
                  </w:r>
                </w:p>
              </w:tc>
              <w:tc>
                <w:tcPr>
                  <w:tcW w:w="1332"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sz w:val="20"/>
                    </w:rPr>
                  </w:pPr>
                  <w:r w:rsidRPr="005B50F0">
                    <w:rPr>
                      <w:rFonts w:cs="Arial"/>
                      <w:color w:val="000000"/>
                      <w:sz w:val="20"/>
                    </w:rPr>
                    <w:t>1</w:t>
                  </w:r>
                </w:p>
              </w:tc>
              <w:tc>
                <w:tcPr>
                  <w:tcW w:w="1127"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sz w:val="20"/>
                    </w:rPr>
                  </w:pPr>
                  <w:r w:rsidRPr="005B50F0">
                    <w:rPr>
                      <w:rFonts w:cs="Arial"/>
                      <w:color w:val="000000"/>
                      <w:sz w:val="20"/>
                    </w:rPr>
                    <w:t> </w:t>
                  </w:r>
                </w:p>
              </w:tc>
              <w:tc>
                <w:tcPr>
                  <w:tcW w:w="2348" w:type="dxa"/>
                  <w:tcBorders>
                    <w:top w:val="nil"/>
                    <w:left w:val="nil"/>
                    <w:bottom w:val="single" w:sz="4" w:space="0" w:color="auto"/>
                    <w:right w:val="single" w:sz="8" w:space="0" w:color="auto"/>
                  </w:tcBorders>
                  <w:shd w:val="clear" w:color="000000" w:fill="FFFFFF"/>
                  <w:vAlign w:val="center"/>
                  <w:hideMark/>
                </w:tcPr>
                <w:p w:rsidR="0092277F" w:rsidRPr="005B50F0" w:rsidRDefault="0092277F" w:rsidP="0092277F">
                  <w:pPr>
                    <w:jc w:val="center"/>
                    <w:rPr>
                      <w:rFonts w:ascii="Calibri" w:hAnsi="Calibri" w:cs="Calibri"/>
                      <w:color w:val="000000"/>
                      <w:sz w:val="20"/>
                    </w:rPr>
                  </w:pPr>
                  <w:r w:rsidRPr="005B50F0">
                    <w:rPr>
                      <w:rFonts w:cs="Arial"/>
                      <w:color w:val="000000"/>
                      <w:sz w:val="20"/>
                    </w:rPr>
                    <w:t>DICIEMBRE</w:t>
                  </w:r>
                </w:p>
              </w:tc>
            </w:tr>
            <w:tr w:rsidR="0092277F" w:rsidRPr="005B50F0" w:rsidTr="0092277F">
              <w:trPr>
                <w:gridAfter w:val="1"/>
                <w:wAfter w:w="596" w:type="dxa"/>
                <w:trHeight w:val="334"/>
              </w:trPr>
              <w:tc>
                <w:tcPr>
                  <w:tcW w:w="401" w:type="dxa"/>
                  <w:tcBorders>
                    <w:top w:val="nil"/>
                    <w:left w:val="single" w:sz="4" w:space="0" w:color="auto"/>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sz w:val="20"/>
                    </w:rPr>
                  </w:pPr>
                  <w:r w:rsidRPr="005B50F0">
                    <w:rPr>
                      <w:rFonts w:cs="Arial"/>
                      <w:color w:val="000000"/>
                      <w:sz w:val="20"/>
                    </w:rPr>
                    <w:t>7</w:t>
                  </w:r>
                </w:p>
              </w:tc>
              <w:tc>
                <w:tcPr>
                  <w:tcW w:w="3879"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rPr>
                      <w:rFonts w:cs="Arial"/>
                      <w:color w:val="000000"/>
                      <w:sz w:val="20"/>
                    </w:rPr>
                  </w:pPr>
                  <w:r>
                    <w:rPr>
                      <w:rFonts w:cs="Arial"/>
                      <w:color w:val="000000"/>
                      <w:sz w:val="20"/>
                    </w:rPr>
                    <w:t xml:space="preserve">Apoyo logístico </w:t>
                  </w:r>
                  <w:r w:rsidRPr="005B50F0">
                    <w:rPr>
                      <w:rFonts w:cs="Arial"/>
                      <w:color w:val="000000"/>
                      <w:sz w:val="20"/>
                    </w:rPr>
                    <w:t>Celebración Fechas Especiales</w:t>
                  </w:r>
                </w:p>
              </w:tc>
              <w:tc>
                <w:tcPr>
                  <w:tcW w:w="1332"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sz w:val="20"/>
                    </w:rPr>
                  </w:pPr>
                  <w:r w:rsidRPr="005B50F0">
                    <w:rPr>
                      <w:rFonts w:cs="Arial"/>
                      <w:color w:val="000000"/>
                      <w:sz w:val="20"/>
                    </w:rPr>
                    <w:t> </w:t>
                  </w:r>
                </w:p>
              </w:tc>
              <w:tc>
                <w:tcPr>
                  <w:tcW w:w="1127"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sz w:val="20"/>
                    </w:rPr>
                  </w:pPr>
                  <w:r w:rsidRPr="005B50F0">
                    <w:rPr>
                      <w:rFonts w:cs="Arial"/>
                      <w:color w:val="000000"/>
                      <w:sz w:val="20"/>
                    </w:rPr>
                    <w:t> </w:t>
                  </w:r>
                </w:p>
              </w:tc>
              <w:tc>
                <w:tcPr>
                  <w:tcW w:w="2348" w:type="dxa"/>
                  <w:tcBorders>
                    <w:top w:val="nil"/>
                    <w:left w:val="nil"/>
                    <w:bottom w:val="single" w:sz="4" w:space="0" w:color="auto"/>
                    <w:right w:val="single" w:sz="8" w:space="0" w:color="auto"/>
                  </w:tcBorders>
                  <w:shd w:val="clear" w:color="000000" w:fill="FFFFFF"/>
                  <w:vAlign w:val="center"/>
                  <w:hideMark/>
                </w:tcPr>
                <w:p w:rsidR="0092277F" w:rsidRPr="005B50F0" w:rsidRDefault="0092277F" w:rsidP="0092277F">
                  <w:pPr>
                    <w:jc w:val="center"/>
                    <w:rPr>
                      <w:rFonts w:ascii="Calibri" w:hAnsi="Calibri" w:cs="Calibri"/>
                      <w:color w:val="000000"/>
                      <w:sz w:val="20"/>
                    </w:rPr>
                  </w:pPr>
                  <w:r>
                    <w:rPr>
                      <w:rFonts w:cs="Arial"/>
                      <w:color w:val="000000"/>
                      <w:sz w:val="20"/>
                    </w:rPr>
                    <w:t>TODO EL AÑO</w:t>
                  </w:r>
                </w:p>
              </w:tc>
            </w:tr>
            <w:tr w:rsidR="0092277F" w:rsidRPr="005B50F0" w:rsidTr="0092277F">
              <w:trPr>
                <w:gridAfter w:val="1"/>
                <w:wAfter w:w="596" w:type="dxa"/>
                <w:trHeight w:val="406"/>
              </w:trPr>
              <w:tc>
                <w:tcPr>
                  <w:tcW w:w="9087" w:type="dxa"/>
                  <w:gridSpan w:val="5"/>
                  <w:tcBorders>
                    <w:top w:val="nil"/>
                    <w:left w:val="single" w:sz="8" w:space="0" w:color="auto"/>
                    <w:bottom w:val="single" w:sz="8" w:space="0" w:color="auto"/>
                    <w:right w:val="single" w:sz="8" w:space="0" w:color="000000"/>
                  </w:tcBorders>
                  <w:shd w:val="clear" w:color="000000" w:fill="FFFFFF"/>
                  <w:vAlign w:val="center"/>
                  <w:hideMark/>
                </w:tcPr>
                <w:p w:rsidR="0092277F" w:rsidRPr="005B50F0" w:rsidRDefault="0092277F" w:rsidP="0092277F">
                  <w:pPr>
                    <w:jc w:val="center"/>
                    <w:rPr>
                      <w:rFonts w:cs="Arial"/>
                      <w:b/>
                      <w:bCs/>
                      <w:color w:val="000000"/>
                      <w:sz w:val="32"/>
                      <w:szCs w:val="32"/>
                    </w:rPr>
                  </w:pPr>
                  <w:r w:rsidRPr="005B50F0">
                    <w:rPr>
                      <w:rFonts w:cs="Arial"/>
                      <w:b/>
                      <w:bCs/>
                      <w:color w:val="000000"/>
                      <w:sz w:val="32"/>
                      <w:szCs w:val="32"/>
                    </w:rPr>
                    <w:t>PROTECCIÓN Y SERVICIO SOCIAL</w:t>
                  </w:r>
                </w:p>
              </w:tc>
            </w:tr>
            <w:tr w:rsidR="0092277F" w:rsidRPr="005B50F0" w:rsidTr="0092277F">
              <w:trPr>
                <w:gridAfter w:val="1"/>
                <w:wAfter w:w="596" w:type="dxa"/>
                <w:trHeight w:val="435"/>
              </w:trPr>
              <w:tc>
                <w:tcPr>
                  <w:tcW w:w="401" w:type="dxa"/>
                  <w:tcBorders>
                    <w:top w:val="nil"/>
                    <w:left w:val="single" w:sz="4" w:space="0" w:color="auto"/>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rPr>
                  </w:pPr>
                  <w:r w:rsidRPr="005B50F0">
                    <w:rPr>
                      <w:rFonts w:cs="Arial"/>
                      <w:color w:val="000000"/>
                    </w:rPr>
                    <w:t>Nº</w:t>
                  </w:r>
                </w:p>
              </w:tc>
              <w:tc>
                <w:tcPr>
                  <w:tcW w:w="3879"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b/>
                      <w:bCs/>
                      <w:color w:val="000000"/>
                    </w:rPr>
                  </w:pPr>
                  <w:r w:rsidRPr="005B50F0">
                    <w:rPr>
                      <w:rFonts w:cs="Arial"/>
                      <w:b/>
                      <w:bCs/>
                      <w:color w:val="000000"/>
                    </w:rPr>
                    <w:t>ACTIVIDAD</w:t>
                  </w:r>
                </w:p>
              </w:tc>
              <w:tc>
                <w:tcPr>
                  <w:tcW w:w="1332"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b/>
                      <w:bCs/>
                      <w:color w:val="000000"/>
                      <w:sz w:val="16"/>
                      <w:szCs w:val="16"/>
                    </w:rPr>
                  </w:pPr>
                  <w:r w:rsidRPr="005B50F0">
                    <w:rPr>
                      <w:rFonts w:cs="Arial"/>
                      <w:b/>
                      <w:bCs/>
                      <w:color w:val="000000"/>
                      <w:sz w:val="16"/>
                      <w:szCs w:val="16"/>
                    </w:rPr>
                    <w:t>PROGRAMADO</w:t>
                  </w:r>
                </w:p>
              </w:tc>
              <w:tc>
                <w:tcPr>
                  <w:tcW w:w="1127"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b/>
                      <w:bCs/>
                      <w:color w:val="000000"/>
                      <w:sz w:val="16"/>
                      <w:szCs w:val="16"/>
                    </w:rPr>
                  </w:pPr>
                  <w:r w:rsidRPr="005B50F0">
                    <w:rPr>
                      <w:rFonts w:cs="Arial"/>
                      <w:b/>
                      <w:bCs/>
                      <w:color w:val="000000"/>
                      <w:sz w:val="16"/>
                      <w:szCs w:val="16"/>
                    </w:rPr>
                    <w:t>EJECUTADO</w:t>
                  </w:r>
                </w:p>
              </w:tc>
              <w:tc>
                <w:tcPr>
                  <w:tcW w:w="2348" w:type="dxa"/>
                  <w:tcBorders>
                    <w:top w:val="nil"/>
                    <w:left w:val="nil"/>
                    <w:bottom w:val="single" w:sz="4" w:space="0" w:color="auto"/>
                    <w:right w:val="single" w:sz="8" w:space="0" w:color="auto"/>
                  </w:tcBorders>
                  <w:shd w:val="clear" w:color="000000" w:fill="FFFFFF"/>
                  <w:vAlign w:val="center"/>
                  <w:hideMark/>
                </w:tcPr>
                <w:p w:rsidR="0092277F" w:rsidRPr="005B50F0" w:rsidRDefault="0092277F" w:rsidP="0092277F">
                  <w:pPr>
                    <w:jc w:val="center"/>
                    <w:rPr>
                      <w:rFonts w:ascii="Calibri" w:hAnsi="Calibri" w:cs="Calibri"/>
                      <w:color w:val="000000"/>
                      <w:szCs w:val="22"/>
                    </w:rPr>
                  </w:pPr>
                  <w:r w:rsidRPr="005B50F0">
                    <w:rPr>
                      <w:rFonts w:cs="Arial"/>
                      <w:b/>
                      <w:bCs/>
                      <w:color w:val="000000"/>
                      <w:sz w:val="16"/>
                      <w:szCs w:val="16"/>
                    </w:rPr>
                    <w:t>OBSERVACIÓN</w:t>
                  </w:r>
                </w:p>
              </w:tc>
            </w:tr>
            <w:tr w:rsidR="0092277F" w:rsidRPr="005B50F0" w:rsidTr="0092277F">
              <w:trPr>
                <w:gridAfter w:val="1"/>
                <w:wAfter w:w="596" w:type="dxa"/>
                <w:trHeight w:val="290"/>
              </w:trPr>
              <w:tc>
                <w:tcPr>
                  <w:tcW w:w="401" w:type="dxa"/>
                  <w:tcBorders>
                    <w:top w:val="nil"/>
                    <w:left w:val="single" w:sz="4" w:space="0" w:color="auto"/>
                    <w:bottom w:val="single" w:sz="4" w:space="0" w:color="auto"/>
                    <w:right w:val="single" w:sz="4" w:space="0" w:color="auto"/>
                  </w:tcBorders>
                  <w:shd w:val="clear" w:color="auto" w:fill="auto"/>
                  <w:vAlign w:val="center"/>
                  <w:hideMark/>
                </w:tcPr>
                <w:p w:rsidR="0092277F" w:rsidRPr="005B50F0" w:rsidRDefault="0092277F" w:rsidP="0092277F">
                  <w:pPr>
                    <w:jc w:val="center"/>
                    <w:rPr>
                      <w:rFonts w:cs="Arial"/>
                      <w:color w:val="000000"/>
                      <w:sz w:val="20"/>
                    </w:rPr>
                  </w:pPr>
                  <w:r>
                    <w:rPr>
                      <w:rFonts w:cs="Arial"/>
                      <w:color w:val="000000"/>
                      <w:sz w:val="20"/>
                    </w:rPr>
                    <w:t>1</w:t>
                  </w:r>
                </w:p>
              </w:tc>
              <w:tc>
                <w:tcPr>
                  <w:tcW w:w="3879" w:type="dxa"/>
                  <w:tcBorders>
                    <w:top w:val="nil"/>
                    <w:left w:val="nil"/>
                    <w:bottom w:val="single" w:sz="4" w:space="0" w:color="auto"/>
                    <w:right w:val="single" w:sz="4" w:space="0" w:color="auto"/>
                  </w:tcBorders>
                  <w:shd w:val="clear" w:color="auto" w:fill="auto"/>
                  <w:vAlign w:val="center"/>
                  <w:hideMark/>
                </w:tcPr>
                <w:p w:rsidR="0092277F" w:rsidRPr="005B50F0" w:rsidRDefault="0092277F" w:rsidP="0092277F">
                  <w:pPr>
                    <w:rPr>
                      <w:rFonts w:cs="Arial"/>
                      <w:color w:val="000000"/>
                      <w:sz w:val="20"/>
                    </w:rPr>
                  </w:pPr>
                  <w:r>
                    <w:rPr>
                      <w:rFonts w:cs="Arial"/>
                      <w:color w:val="000000"/>
                      <w:sz w:val="20"/>
                    </w:rPr>
                    <w:t xml:space="preserve">Apoyo logístico </w:t>
                  </w:r>
                  <w:r w:rsidRPr="005B50F0">
                    <w:rPr>
                      <w:rFonts w:cs="Arial"/>
                      <w:color w:val="000000"/>
                      <w:sz w:val="20"/>
                    </w:rPr>
                    <w:t>Semana De La Salud</w:t>
                  </w:r>
                </w:p>
              </w:tc>
              <w:tc>
                <w:tcPr>
                  <w:tcW w:w="1332" w:type="dxa"/>
                  <w:tcBorders>
                    <w:top w:val="nil"/>
                    <w:left w:val="nil"/>
                    <w:bottom w:val="single" w:sz="4" w:space="0" w:color="auto"/>
                    <w:right w:val="single" w:sz="4" w:space="0" w:color="auto"/>
                  </w:tcBorders>
                  <w:shd w:val="clear" w:color="auto" w:fill="auto"/>
                  <w:vAlign w:val="center"/>
                  <w:hideMark/>
                </w:tcPr>
                <w:p w:rsidR="0092277F" w:rsidRPr="005B50F0" w:rsidRDefault="0092277F" w:rsidP="0092277F">
                  <w:pPr>
                    <w:jc w:val="center"/>
                    <w:rPr>
                      <w:rFonts w:cs="Arial"/>
                      <w:color w:val="000000"/>
                      <w:sz w:val="20"/>
                    </w:rPr>
                  </w:pPr>
                  <w:r w:rsidRPr="005B50F0">
                    <w:rPr>
                      <w:rFonts w:cs="Arial"/>
                      <w:color w:val="000000"/>
                      <w:sz w:val="20"/>
                    </w:rPr>
                    <w:t>1</w:t>
                  </w:r>
                </w:p>
              </w:tc>
              <w:tc>
                <w:tcPr>
                  <w:tcW w:w="1127" w:type="dxa"/>
                  <w:tcBorders>
                    <w:top w:val="nil"/>
                    <w:left w:val="nil"/>
                    <w:bottom w:val="single" w:sz="4" w:space="0" w:color="auto"/>
                    <w:right w:val="single" w:sz="4" w:space="0" w:color="auto"/>
                  </w:tcBorders>
                  <w:shd w:val="clear" w:color="auto" w:fill="auto"/>
                  <w:vAlign w:val="center"/>
                  <w:hideMark/>
                </w:tcPr>
                <w:p w:rsidR="0092277F" w:rsidRPr="005B50F0" w:rsidRDefault="0092277F" w:rsidP="0092277F">
                  <w:pPr>
                    <w:jc w:val="center"/>
                    <w:rPr>
                      <w:rFonts w:cs="Arial"/>
                      <w:color w:val="000000"/>
                      <w:sz w:val="20"/>
                    </w:rPr>
                  </w:pPr>
                  <w:r w:rsidRPr="005B50F0">
                    <w:rPr>
                      <w:rFonts w:cs="Arial"/>
                      <w:color w:val="000000"/>
                      <w:sz w:val="20"/>
                    </w:rPr>
                    <w:t> </w:t>
                  </w:r>
                </w:p>
              </w:tc>
              <w:tc>
                <w:tcPr>
                  <w:tcW w:w="2348" w:type="dxa"/>
                  <w:tcBorders>
                    <w:top w:val="nil"/>
                    <w:left w:val="nil"/>
                    <w:bottom w:val="single" w:sz="4" w:space="0" w:color="auto"/>
                    <w:right w:val="single" w:sz="8" w:space="0" w:color="auto"/>
                  </w:tcBorders>
                  <w:shd w:val="clear" w:color="auto" w:fill="auto"/>
                  <w:vAlign w:val="center"/>
                  <w:hideMark/>
                </w:tcPr>
                <w:p w:rsidR="0092277F" w:rsidRPr="005B50F0" w:rsidRDefault="0092277F" w:rsidP="0092277F">
                  <w:pPr>
                    <w:jc w:val="center"/>
                    <w:rPr>
                      <w:rFonts w:ascii="Calibri" w:hAnsi="Calibri" w:cs="Calibri"/>
                      <w:color w:val="000000"/>
                      <w:sz w:val="20"/>
                    </w:rPr>
                  </w:pPr>
                  <w:r w:rsidRPr="005B50F0">
                    <w:rPr>
                      <w:rFonts w:cs="Arial"/>
                      <w:color w:val="000000"/>
                      <w:sz w:val="20"/>
                    </w:rPr>
                    <w:t>OCTUBRE</w:t>
                  </w:r>
                  <w:r w:rsidRPr="005B50F0">
                    <w:rPr>
                      <w:rFonts w:ascii="Calibri" w:hAnsi="Calibri" w:cs="Calibri"/>
                      <w:color w:val="000000"/>
                      <w:sz w:val="20"/>
                    </w:rPr>
                    <w:t> </w:t>
                  </w:r>
                </w:p>
              </w:tc>
            </w:tr>
            <w:tr w:rsidR="0092277F" w:rsidRPr="005B50F0" w:rsidTr="0092277F">
              <w:trPr>
                <w:gridAfter w:val="1"/>
                <w:wAfter w:w="596" w:type="dxa"/>
                <w:trHeight w:val="290"/>
              </w:trPr>
              <w:tc>
                <w:tcPr>
                  <w:tcW w:w="401" w:type="dxa"/>
                  <w:tcBorders>
                    <w:top w:val="nil"/>
                    <w:left w:val="single" w:sz="4" w:space="0" w:color="auto"/>
                    <w:bottom w:val="single" w:sz="4" w:space="0" w:color="auto"/>
                    <w:right w:val="single" w:sz="4" w:space="0" w:color="auto"/>
                  </w:tcBorders>
                  <w:shd w:val="clear" w:color="auto" w:fill="auto"/>
                  <w:vAlign w:val="center"/>
                  <w:hideMark/>
                </w:tcPr>
                <w:p w:rsidR="0092277F" w:rsidRPr="005B50F0" w:rsidRDefault="0092277F" w:rsidP="0092277F">
                  <w:pPr>
                    <w:jc w:val="center"/>
                    <w:rPr>
                      <w:rFonts w:cs="Arial"/>
                      <w:color w:val="000000"/>
                      <w:sz w:val="20"/>
                    </w:rPr>
                  </w:pPr>
                  <w:r>
                    <w:rPr>
                      <w:rFonts w:cs="Arial"/>
                      <w:color w:val="000000"/>
                      <w:sz w:val="20"/>
                    </w:rPr>
                    <w:t>2</w:t>
                  </w:r>
                </w:p>
              </w:tc>
              <w:tc>
                <w:tcPr>
                  <w:tcW w:w="3879" w:type="dxa"/>
                  <w:tcBorders>
                    <w:top w:val="nil"/>
                    <w:left w:val="nil"/>
                    <w:bottom w:val="single" w:sz="4" w:space="0" w:color="auto"/>
                    <w:right w:val="single" w:sz="4" w:space="0" w:color="auto"/>
                  </w:tcBorders>
                  <w:shd w:val="clear" w:color="auto" w:fill="auto"/>
                  <w:vAlign w:val="center"/>
                  <w:hideMark/>
                </w:tcPr>
                <w:p w:rsidR="0092277F" w:rsidRPr="005B50F0" w:rsidRDefault="0092277F" w:rsidP="0092277F">
                  <w:pPr>
                    <w:rPr>
                      <w:rFonts w:cs="Arial"/>
                      <w:color w:val="000000"/>
                      <w:sz w:val="20"/>
                    </w:rPr>
                  </w:pPr>
                  <w:r>
                    <w:rPr>
                      <w:rFonts w:cs="Arial"/>
                      <w:color w:val="000000"/>
                      <w:sz w:val="20"/>
                    </w:rPr>
                    <w:t xml:space="preserve">Apoyo logístico </w:t>
                  </w:r>
                  <w:r w:rsidRPr="005B50F0">
                    <w:rPr>
                      <w:rFonts w:cs="Arial"/>
                      <w:color w:val="000000"/>
                      <w:sz w:val="20"/>
                    </w:rPr>
                    <w:t>Semana Estilos De Vida Saludable</w:t>
                  </w:r>
                </w:p>
              </w:tc>
              <w:tc>
                <w:tcPr>
                  <w:tcW w:w="1332" w:type="dxa"/>
                  <w:tcBorders>
                    <w:top w:val="nil"/>
                    <w:left w:val="nil"/>
                    <w:bottom w:val="single" w:sz="4" w:space="0" w:color="auto"/>
                    <w:right w:val="single" w:sz="4" w:space="0" w:color="auto"/>
                  </w:tcBorders>
                  <w:shd w:val="clear" w:color="auto" w:fill="auto"/>
                  <w:vAlign w:val="center"/>
                  <w:hideMark/>
                </w:tcPr>
                <w:p w:rsidR="0092277F" w:rsidRPr="005B50F0" w:rsidRDefault="0092277F" w:rsidP="0092277F">
                  <w:pPr>
                    <w:jc w:val="center"/>
                    <w:rPr>
                      <w:rFonts w:cs="Arial"/>
                      <w:color w:val="000000"/>
                      <w:sz w:val="20"/>
                    </w:rPr>
                  </w:pPr>
                  <w:r w:rsidRPr="005B50F0">
                    <w:rPr>
                      <w:rFonts w:cs="Arial"/>
                      <w:color w:val="000000"/>
                      <w:sz w:val="20"/>
                    </w:rPr>
                    <w:t>1</w:t>
                  </w:r>
                </w:p>
              </w:tc>
              <w:tc>
                <w:tcPr>
                  <w:tcW w:w="1127" w:type="dxa"/>
                  <w:tcBorders>
                    <w:top w:val="nil"/>
                    <w:left w:val="nil"/>
                    <w:bottom w:val="single" w:sz="4" w:space="0" w:color="auto"/>
                    <w:right w:val="single" w:sz="4" w:space="0" w:color="auto"/>
                  </w:tcBorders>
                  <w:shd w:val="clear" w:color="auto" w:fill="auto"/>
                  <w:vAlign w:val="center"/>
                  <w:hideMark/>
                </w:tcPr>
                <w:p w:rsidR="0092277F" w:rsidRPr="005B50F0" w:rsidRDefault="0092277F" w:rsidP="0092277F">
                  <w:pPr>
                    <w:jc w:val="center"/>
                    <w:rPr>
                      <w:rFonts w:cs="Arial"/>
                      <w:color w:val="000000"/>
                      <w:sz w:val="20"/>
                    </w:rPr>
                  </w:pPr>
                  <w:r w:rsidRPr="005B50F0">
                    <w:rPr>
                      <w:rFonts w:cs="Arial"/>
                      <w:color w:val="000000"/>
                      <w:sz w:val="20"/>
                    </w:rPr>
                    <w:t> </w:t>
                  </w:r>
                </w:p>
              </w:tc>
              <w:tc>
                <w:tcPr>
                  <w:tcW w:w="2348" w:type="dxa"/>
                  <w:tcBorders>
                    <w:top w:val="nil"/>
                    <w:left w:val="nil"/>
                    <w:bottom w:val="single" w:sz="4" w:space="0" w:color="auto"/>
                    <w:right w:val="single" w:sz="8" w:space="0" w:color="auto"/>
                  </w:tcBorders>
                  <w:shd w:val="clear" w:color="auto" w:fill="auto"/>
                  <w:vAlign w:val="center"/>
                  <w:hideMark/>
                </w:tcPr>
                <w:p w:rsidR="0092277F" w:rsidRPr="005B50F0" w:rsidRDefault="0092277F" w:rsidP="0092277F">
                  <w:pPr>
                    <w:jc w:val="center"/>
                    <w:rPr>
                      <w:rFonts w:ascii="Calibri" w:hAnsi="Calibri" w:cs="Calibri"/>
                      <w:color w:val="000000"/>
                      <w:sz w:val="20"/>
                    </w:rPr>
                  </w:pPr>
                  <w:r w:rsidRPr="005B50F0">
                    <w:rPr>
                      <w:rFonts w:cs="Arial"/>
                      <w:color w:val="000000"/>
                      <w:sz w:val="20"/>
                    </w:rPr>
                    <w:t>AGOSTO</w:t>
                  </w:r>
                  <w:r w:rsidRPr="005B50F0">
                    <w:rPr>
                      <w:rFonts w:ascii="Calibri" w:hAnsi="Calibri" w:cs="Calibri"/>
                      <w:color w:val="000000"/>
                      <w:sz w:val="20"/>
                    </w:rPr>
                    <w:t> </w:t>
                  </w:r>
                </w:p>
              </w:tc>
            </w:tr>
            <w:tr w:rsidR="0092277F" w:rsidRPr="005B50F0" w:rsidTr="0092277F">
              <w:trPr>
                <w:gridAfter w:val="1"/>
                <w:wAfter w:w="596" w:type="dxa"/>
                <w:trHeight w:val="290"/>
              </w:trPr>
              <w:tc>
                <w:tcPr>
                  <w:tcW w:w="401" w:type="dxa"/>
                  <w:tcBorders>
                    <w:top w:val="nil"/>
                    <w:left w:val="single" w:sz="4" w:space="0" w:color="auto"/>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sz w:val="20"/>
                    </w:rPr>
                  </w:pPr>
                  <w:r>
                    <w:rPr>
                      <w:rFonts w:cs="Arial"/>
                      <w:color w:val="000000"/>
                      <w:sz w:val="20"/>
                    </w:rPr>
                    <w:t>3</w:t>
                  </w:r>
                </w:p>
              </w:tc>
              <w:tc>
                <w:tcPr>
                  <w:tcW w:w="3879"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rPr>
                      <w:rFonts w:cs="Arial"/>
                      <w:color w:val="000000"/>
                      <w:sz w:val="20"/>
                    </w:rPr>
                  </w:pPr>
                  <w:r>
                    <w:rPr>
                      <w:rFonts w:cs="Arial"/>
                      <w:color w:val="000000"/>
                      <w:sz w:val="20"/>
                    </w:rPr>
                    <w:t xml:space="preserve">Apoyo logístico </w:t>
                  </w:r>
                  <w:r w:rsidRPr="005B50F0">
                    <w:rPr>
                      <w:rFonts w:cs="Arial"/>
                      <w:color w:val="000000"/>
                      <w:sz w:val="20"/>
                    </w:rPr>
                    <w:t>Exámenes Ocupacionales</w:t>
                  </w:r>
                </w:p>
              </w:tc>
              <w:tc>
                <w:tcPr>
                  <w:tcW w:w="1332"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sz w:val="20"/>
                    </w:rPr>
                  </w:pPr>
                  <w:r w:rsidRPr="005B50F0">
                    <w:rPr>
                      <w:rFonts w:cs="Arial"/>
                      <w:color w:val="000000"/>
                      <w:sz w:val="20"/>
                    </w:rPr>
                    <w:t>1</w:t>
                  </w:r>
                </w:p>
              </w:tc>
              <w:tc>
                <w:tcPr>
                  <w:tcW w:w="1127"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sz w:val="20"/>
                    </w:rPr>
                  </w:pPr>
                  <w:r w:rsidRPr="005B50F0">
                    <w:rPr>
                      <w:rFonts w:cs="Arial"/>
                      <w:color w:val="000000"/>
                      <w:sz w:val="20"/>
                    </w:rPr>
                    <w:t> </w:t>
                  </w:r>
                </w:p>
              </w:tc>
              <w:tc>
                <w:tcPr>
                  <w:tcW w:w="2348" w:type="dxa"/>
                  <w:tcBorders>
                    <w:top w:val="nil"/>
                    <w:left w:val="nil"/>
                    <w:bottom w:val="single" w:sz="4" w:space="0" w:color="auto"/>
                    <w:right w:val="single" w:sz="8" w:space="0" w:color="auto"/>
                  </w:tcBorders>
                  <w:shd w:val="clear" w:color="000000" w:fill="FFFFFF"/>
                  <w:vAlign w:val="center"/>
                  <w:hideMark/>
                </w:tcPr>
                <w:p w:rsidR="0092277F" w:rsidRPr="005B50F0" w:rsidRDefault="0092277F" w:rsidP="0092277F">
                  <w:pPr>
                    <w:jc w:val="center"/>
                    <w:rPr>
                      <w:rFonts w:ascii="Calibri" w:hAnsi="Calibri" w:cs="Calibri"/>
                      <w:color w:val="000000"/>
                      <w:sz w:val="20"/>
                    </w:rPr>
                  </w:pPr>
                  <w:r w:rsidRPr="005B50F0">
                    <w:rPr>
                      <w:rFonts w:cs="Arial"/>
                      <w:color w:val="000000"/>
                      <w:sz w:val="20"/>
                    </w:rPr>
                    <w:t xml:space="preserve">AGOSTO </w:t>
                  </w:r>
                  <w:r w:rsidRPr="005B50F0">
                    <w:rPr>
                      <w:rFonts w:ascii="Calibri" w:hAnsi="Calibri" w:cs="Calibri"/>
                      <w:color w:val="000000"/>
                      <w:sz w:val="20"/>
                    </w:rPr>
                    <w:t> </w:t>
                  </w:r>
                </w:p>
              </w:tc>
            </w:tr>
            <w:tr w:rsidR="0092277F" w:rsidRPr="005B50F0" w:rsidTr="0092277F">
              <w:trPr>
                <w:gridAfter w:val="1"/>
                <w:wAfter w:w="596" w:type="dxa"/>
                <w:trHeight w:val="406"/>
              </w:trPr>
              <w:tc>
                <w:tcPr>
                  <w:tcW w:w="9087" w:type="dxa"/>
                  <w:gridSpan w:val="5"/>
                  <w:tcBorders>
                    <w:top w:val="nil"/>
                    <w:left w:val="single" w:sz="8" w:space="0" w:color="auto"/>
                    <w:bottom w:val="single" w:sz="8" w:space="0" w:color="auto"/>
                    <w:right w:val="single" w:sz="8" w:space="0" w:color="000000"/>
                  </w:tcBorders>
                  <w:shd w:val="clear" w:color="000000" w:fill="FFFFFF"/>
                  <w:vAlign w:val="center"/>
                  <w:hideMark/>
                </w:tcPr>
                <w:p w:rsidR="0092277F" w:rsidRPr="005B50F0" w:rsidRDefault="0092277F" w:rsidP="0092277F">
                  <w:pPr>
                    <w:jc w:val="center"/>
                    <w:rPr>
                      <w:rFonts w:cs="Arial"/>
                      <w:b/>
                      <w:bCs/>
                      <w:color w:val="000000"/>
                      <w:sz w:val="32"/>
                      <w:szCs w:val="32"/>
                    </w:rPr>
                  </w:pPr>
                  <w:r w:rsidRPr="005B50F0">
                    <w:rPr>
                      <w:rFonts w:cs="Arial"/>
                      <w:b/>
                      <w:bCs/>
                      <w:color w:val="000000"/>
                      <w:sz w:val="32"/>
                      <w:szCs w:val="32"/>
                    </w:rPr>
                    <w:t>CLIMA ORGANIZACIONAL</w:t>
                  </w:r>
                </w:p>
              </w:tc>
            </w:tr>
            <w:tr w:rsidR="0092277F" w:rsidRPr="005B50F0" w:rsidTr="0092277F">
              <w:trPr>
                <w:gridAfter w:val="1"/>
                <w:wAfter w:w="596" w:type="dxa"/>
                <w:trHeight w:val="435"/>
              </w:trPr>
              <w:tc>
                <w:tcPr>
                  <w:tcW w:w="401" w:type="dxa"/>
                  <w:tcBorders>
                    <w:top w:val="nil"/>
                    <w:left w:val="single" w:sz="4" w:space="0" w:color="auto"/>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rPr>
                  </w:pPr>
                  <w:r w:rsidRPr="005B50F0">
                    <w:rPr>
                      <w:rFonts w:cs="Arial"/>
                      <w:color w:val="000000"/>
                    </w:rPr>
                    <w:t>Nº</w:t>
                  </w:r>
                </w:p>
              </w:tc>
              <w:tc>
                <w:tcPr>
                  <w:tcW w:w="3879"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b/>
                      <w:bCs/>
                      <w:color w:val="000000"/>
                    </w:rPr>
                  </w:pPr>
                  <w:r w:rsidRPr="005B50F0">
                    <w:rPr>
                      <w:rFonts w:cs="Arial"/>
                      <w:b/>
                      <w:bCs/>
                      <w:color w:val="000000"/>
                    </w:rPr>
                    <w:t>ACTIVIDAD</w:t>
                  </w:r>
                </w:p>
              </w:tc>
              <w:tc>
                <w:tcPr>
                  <w:tcW w:w="1332"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b/>
                      <w:bCs/>
                      <w:color w:val="000000"/>
                      <w:sz w:val="16"/>
                      <w:szCs w:val="16"/>
                    </w:rPr>
                  </w:pPr>
                  <w:r w:rsidRPr="005B50F0">
                    <w:rPr>
                      <w:rFonts w:cs="Arial"/>
                      <w:b/>
                      <w:bCs/>
                      <w:color w:val="000000"/>
                      <w:sz w:val="16"/>
                      <w:szCs w:val="16"/>
                    </w:rPr>
                    <w:t>PROGRAMADO</w:t>
                  </w:r>
                </w:p>
              </w:tc>
              <w:tc>
                <w:tcPr>
                  <w:tcW w:w="1127"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b/>
                      <w:bCs/>
                      <w:color w:val="000000"/>
                      <w:sz w:val="16"/>
                      <w:szCs w:val="16"/>
                    </w:rPr>
                  </w:pPr>
                  <w:r w:rsidRPr="005B50F0">
                    <w:rPr>
                      <w:rFonts w:cs="Arial"/>
                      <w:b/>
                      <w:bCs/>
                      <w:color w:val="000000"/>
                      <w:sz w:val="16"/>
                      <w:szCs w:val="16"/>
                    </w:rPr>
                    <w:t>EJECUTADO</w:t>
                  </w:r>
                </w:p>
              </w:tc>
              <w:tc>
                <w:tcPr>
                  <w:tcW w:w="2348" w:type="dxa"/>
                  <w:tcBorders>
                    <w:top w:val="nil"/>
                    <w:left w:val="nil"/>
                    <w:bottom w:val="single" w:sz="4" w:space="0" w:color="auto"/>
                    <w:right w:val="single" w:sz="8" w:space="0" w:color="auto"/>
                  </w:tcBorders>
                  <w:shd w:val="clear" w:color="000000" w:fill="FFFFFF"/>
                  <w:vAlign w:val="center"/>
                  <w:hideMark/>
                </w:tcPr>
                <w:p w:rsidR="0092277F" w:rsidRPr="005B50F0" w:rsidRDefault="0092277F" w:rsidP="0092277F">
                  <w:pPr>
                    <w:jc w:val="center"/>
                    <w:rPr>
                      <w:rFonts w:cs="Arial"/>
                      <w:b/>
                      <w:bCs/>
                      <w:color w:val="000000"/>
                      <w:sz w:val="16"/>
                      <w:szCs w:val="16"/>
                    </w:rPr>
                  </w:pPr>
                  <w:r w:rsidRPr="005B50F0">
                    <w:rPr>
                      <w:rFonts w:cs="Arial"/>
                      <w:b/>
                      <w:bCs/>
                      <w:color w:val="000000"/>
                      <w:sz w:val="16"/>
                      <w:szCs w:val="16"/>
                    </w:rPr>
                    <w:t>OBSERVACIÓN</w:t>
                  </w:r>
                </w:p>
                <w:p w:rsidR="0092277F" w:rsidRPr="005B50F0" w:rsidRDefault="0092277F" w:rsidP="0092277F">
                  <w:pPr>
                    <w:jc w:val="center"/>
                    <w:rPr>
                      <w:rFonts w:ascii="Calibri" w:hAnsi="Calibri" w:cs="Calibri"/>
                      <w:color w:val="000000"/>
                      <w:szCs w:val="22"/>
                    </w:rPr>
                  </w:pPr>
                  <w:r w:rsidRPr="005B50F0">
                    <w:rPr>
                      <w:rFonts w:ascii="Calibri" w:hAnsi="Calibri" w:cs="Calibri"/>
                      <w:color w:val="000000"/>
                      <w:sz w:val="22"/>
                      <w:szCs w:val="22"/>
                    </w:rPr>
                    <w:t> </w:t>
                  </w:r>
                </w:p>
              </w:tc>
            </w:tr>
            <w:tr w:rsidR="0092277F" w:rsidRPr="005B50F0" w:rsidTr="0092277F">
              <w:trPr>
                <w:gridAfter w:val="1"/>
                <w:wAfter w:w="596" w:type="dxa"/>
                <w:trHeight w:val="566"/>
              </w:trPr>
              <w:tc>
                <w:tcPr>
                  <w:tcW w:w="401" w:type="dxa"/>
                  <w:tcBorders>
                    <w:top w:val="nil"/>
                    <w:left w:val="single" w:sz="4" w:space="0" w:color="auto"/>
                    <w:bottom w:val="single" w:sz="4" w:space="0" w:color="auto"/>
                    <w:right w:val="single" w:sz="4" w:space="0" w:color="auto"/>
                  </w:tcBorders>
                  <w:shd w:val="clear" w:color="auto" w:fill="auto"/>
                  <w:vAlign w:val="center"/>
                  <w:hideMark/>
                </w:tcPr>
                <w:p w:rsidR="0092277F" w:rsidRPr="005B50F0" w:rsidRDefault="0092277F" w:rsidP="0092277F">
                  <w:pPr>
                    <w:jc w:val="center"/>
                    <w:rPr>
                      <w:rFonts w:cs="Arial"/>
                      <w:color w:val="000000"/>
                      <w:szCs w:val="22"/>
                    </w:rPr>
                  </w:pPr>
                  <w:r w:rsidRPr="005B50F0">
                    <w:rPr>
                      <w:rFonts w:cs="Arial"/>
                      <w:color w:val="000000"/>
                      <w:sz w:val="22"/>
                      <w:szCs w:val="22"/>
                    </w:rPr>
                    <w:t>1</w:t>
                  </w:r>
                </w:p>
              </w:tc>
              <w:tc>
                <w:tcPr>
                  <w:tcW w:w="3879" w:type="dxa"/>
                  <w:tcBorders>
                    <w:top w:val="single" w:sz="4" w:space="0" w:color="auto"/>
                    <w:left w:val="nil"/>
                    <w:bottom w:val="single" w:sz="4" w:space="0" w:color="auto"/>
                    <w:right w:val="single" w:sz="4" w:space="0" w:color="auto"/>
                  </w:tcBorders>
                  <w:shd w:val="clear" w:color="auto" w:fill="auto"/>
                  <w:vAlign w:val="center"/>
                  <w:hideMark/>
                </w:tcPr>
                <w:p w:rsidR="0092277F" w:rsidRPr="005B50F0" w:rsidRDefault="0092277F" w:rsidP="0092277F">
                  <w:pPr>
                    <w:rPr>
                      <w:rFonts w:cs="Arial"/>
                      <w:color w:val="000000"/>
                      <w:sz w:val="20"/>
                    </w:rPr>
                  </w:pPr>
                  <w:r>
                    <w:rPr>
                      <w:rFonts w:cs="Arial"/>
                      <w:color w:val="000000"/>
                      <w:sz w:val="20"/>
                    </w:rPr>
                    <w:t xml:space="preserve">Apoyo Logístico </w:t>
                  </w:r>
                  <w:r w:rsidRPr="005B50F0">
                    <w:rPr>
                      <w:rFonts w:cs="Arial"/>
                      <w:color w:val="000000"/>
                      <w:sz w:val="20"/>
                    </w:rPr>
                    <w:t>Salidas Ambientales</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92277F" w:rsidRPr="005B50F0" w:rsidRDefault="0092277F" w:rsidP="0092277F">
                  <w:pPr>
                    <w:jc w:val="center"/>
                    <w:rPr>
                      <w:rFonts w:cs="Arial"/>
                      <w:color w:val="000000"/>
                      <w:sz w:val="20"/>
                    </w:rPr>
                  </w:pPr>
                  <w:r w:rsidRPr="005B50F0">
                    <w:rPr>
                      <w:rFonts w:cs="Arial"/>
                      <w:color w:val="000000"/>
                      <w:sz w:val="20"/>
                    </w:rPr>
                    <w:t>2</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92277F" w:rsidRPr="005B50F0" w:rsidRDefault="0092277F" w:rsidP="0092277F">
                  <w:pPr>
                    <w:jc w:val="center"/>
                    <w:rPr>
                      <w:rFonts w:cs="Arial"/>
                      <w:color w:val="000000"/>
                    </w:rPr>
                  </w:pPr>
                  <w:r w:rsidRPr="005B50F0">
                    <w:rPr>
                      <w:rFonts w:cs="Arial"/>
                      <w:color w:val="000000"/>
                    </w:rPr>
                    <w:t> </w:t>
                  </w:r>
                </w:p>
              </w:tc>
              <w:tc>
                <w:tcPr>
                  <w:tcW w:w="2348" w:type="dxa"/>
                  <w:tcBorders>
                    <w:top w:val="single" w:sz="4" w:space="0" w:color="auto"/>
                    <w:left w:val="nil"/>
                    <w:bottom w:val="single" w:sz="4" w:space="0" w:color="auto"/>
                    <w:right w:val="single" w:sz="4" w:space="0" w:color="auto"/>
                  </w:tcBorders>
                  <w:shd w:val="clear" w:color="000000" w:fill="FFFFFF"/>
                  <w:hideMark/>
                </w:tcPr>
                <w:p w:rsidR="0092277F" w:rsidRDefault="0092277F" w:rsidP="0092277F">
                  <w:pPr>
                    <w:jc w:val="center"/>
                    <w:rPr>
                      <w:rFonts w:cs="Arial"/>
                      <w:color w:val="000000"/>
                      <w:sz w:val="20"/>
                    </w:rPr>
                  </w:pPr>
                  <w:r w:rsidRPr="005B50F0">
                    <w:rPr>
                      <w:rFonts w:cs="Arial"/>
                      <w:color w:val="000000"/>
                      <w:sz w:val="20"/>
                    </w:rPr>
                    <w:t>8 ABRIL  SALIDA CON LOS GUARDABOSQUES</w:t>
                  </w:r>
                </w:p>
                <w:p w:rsidR="0092277F" w:rsidRDefault="0092277F" w:rsidP="0092277F">
                  <w:pPr>
                    <w:jc w:val="center"/>
                    <w:rPr>
                      <w:rFonts w:cs="Arial"/>
                      <w:color w:val="000000"/>
                      <w:sz w:val="20"/>
                    </w:rPr>
                  </w:pPr>
                </w:p>
                <w:p w:rsidR="0092277F" w:rsidRPr="005B50F0" w:rsidRDefault="0092277F" w:rsidP="0092277F">
                  <w:pPr>
                    <w:jc w:val="center"/>
                    <w:rPr>
                      <w:rFonts w:ascii="Calibri" w:hAnsi="Calibri" w:cs="Calibri"/>
                      <w:color w:val="000000"/>
                      <w:szCs w:val="22"/>
                    </w:rPr>
                  </w:pPr>
                  <w:r>
                    <w:rPr>
                      <w:rFonts w:cs="Arial"/>
                      <w:color w:val="000000"/>
                      <w:sz w:val="20"/>
                    </w:rPr>
                    <w:t>2</w:t>
                  </w:r>
                  <w:r w:rsidRPr="005B50F0">
                    <w:rPr>
                      <w:rFonts w:cs="Arial"/>
                      <w:color w:val="000000"/>
                      <w:sz w:val="20"/>
                    </w:rPr>
                    <w:t xml:space="preserve">9 JULIO SALIDA AL JARDIN BOTANICO </w:t>
                  </w:r>
                  <w:r w:rsidRPr="005B50F0">
                    <w:rPr>
                      <w:rFonts w:ascii="Calibri" w:hAnsi="Calibri" w:cs="Calibri"/>
                      <w:color w:val="000000"/>
                      <w:sz w:val="22"/>
                      <w:szCs w:val="22"/>
                    </w:rPr>
                    <w:t> </w:t>
                  </w:r>
                </w:p>
              </w:tc>
            </w:tr>
            <w:tr w:rsidR="0092277F" w:rsidRPr="005B50F0" w:rsidTr="0092277F">
              <w:trPr>
                <w:gridAfter w:val="1"/>
                <w:wAfter w:w="596" w:type="dxa"/>
                <w:trHeight w:val="566"/>
              </w:trPr>
              <w:tc>
                <w:tcPr>
                  <w:tcW w:w="9087" w:type="dxa"/>
                  <w:gridSpan w:val="5"/>
                  <w:tcBorders>
                    <w:top w:val="nil"/>
                    <w:left w:val="single" w:sz="8" w:space="0" w:color="auto"/>
                    <w:bottom w:val="single" w:sz="8" w:space="0" w:color="auto"/>
                    <w:right w:val="single" w:sz="8" w:space="0" w:color="000000"/>
                  </w:tcBorders>
                  <w:shd w:val="clear" w:color="000000" w:fill="FFFFFF"/>
                  <w:vAlign w:val="center"/>
                  <w:hideMark/>
                </w:tcPr>
                <w:p w:rsidR="0092277F" w:rsidRPr="005B50F0" w:rsidRDefault="0092277F" w:rsidP="0092277F">
                  <w:pPr>
                    <w:jc w:val="center"/>
                    <w:rPr>
                      <w:rFonts w:cs="Arial"/>
                      <w:b/>
                      <w:bCs/>
                      <w:color w:val="000000"/>
                      <w:sz w:val="32"/>
                      <w:szCs w:val="32"/>
                    </w:rPr>
                  </w:pPr>
                  <w:r w:rsidRPr="005B50F0">
                    <w:rPr>
                      <w:rFonts w:cs="Arial"/>
                      <w:b/>
                      <w:bCs/>
                      <w:color w:val="000000"/>
                      <w:sz w:val="32"/>
                      <w:szCs w:val="32"/>
                    </w:rPr>
                    <w:t>PRE PENSIONADOS</w:t>
                  </w:r>
                </w:p>
              </w:tc>
            </w:tr>
            <w:tr w:rsidR="0092277F" w:rsidRPr="005B50F0" w:rsidTr="0092277F">
              <w:trPr>
                <w:gridAfter w:val="1"/>
                <w:wAfter w:w="596" w:type="dxa"/>
                <w:trHeight w:val="435"/>
              </w:trPr>
              <w:tc>
                <w:tcPr>
                  <w:tcW w:w="401" w:type="dxa"/>
                  <w:tcBorders>
                    <w:top w:val="nil"/>
                    <w:left w:val="single" w:sz="4" w:space="0" w:color="auto"/>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rPr>
                  </w:pPr>
                  <w:r w:rsidRPr="005B50F0">
                    <w:rPr>
                      <w:rFonts w:cs="Arial"/>
                      <w:color w:val="000000"/>
                    </w:rPr>
                    <w:t>Nº</w:t>
                  </w:r>
                </w:p>
              </w:tc>
              <w:tc>
                <w:tcPr>
                  <w:tcW w:w="3879"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b/>
                      <w:bCs/>
                      <w:color w:val="000000"/>
                    </w:rPr>
                  </w:pPr>
                  <w:r w:rsidRPr="005B50F0">
                    <w:rPr>
                      <w:rFonts w:cs="Arial"/>
                      <w:b/>
                      <w:bCs/>
                      <w:color w:val="000000"/>
                    </w:rPr>
                    <w:t>ACTIVIDAD</w:t>
                  </w:r>
                </w:p>
              </w:tc>
              <w:tc>
                <w:tcPr>
                  <w:tcW w:w="1332"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b/>
                      <w:bCs/>
                      <w:color w:val="000000"/>
                      <w:sz w:val="16"/>
                      <w:szCs w:val="16"/>
                    </w:rPr>
                  </w:pPr>
                  <w:r w:rsidRPr="005B50F0">
                    <w:rPr>
                      <w:rFonts w:cs="Arial"/>
                      <w:b/>
                      <w:bCs/>
                      <w:color w:val="000000"/>
                      <w:sz w:val="16"/>
                      <w:szCs w:val="16"/>
                    </w:rPr>
                    <w:t>PROGRAMADO</w:t>
                  </w:r>
                </w:p>
              </w:tc>
              <w:tc>
                <w:tcPr>
                  <w:tcW w:w="1127"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b/>
                      <w:bCs/>
                      <w:color w:val="000000"/>
                      <w:sz w:val="16"/>
                      <w:szCs w:val="16"/>
                    </w:rPr>
                  </w:pPr>
                  <w:r w:rsidRPr="005B50F0">
                    <w:rPr>
                      <w:rFonts w:cs="Arial"/>
                      <w:b/>
                      <w:bCs/>
                      <w:color w:val="000000"/>
                      <w:sz w:val="16"/>
                      <w:szCs w:val="16"/>
                    </w:rPr>
                    <w:t>EJECUTADO</w:t>
                  </w:r>
                </w:p>
              </w:tc>
              <w:tc>
                <w:tcPr>
                  <w:tcW w:w="2348" w:type="dxa"/>
                  <w:tcBorders>
                    <w:top w:val="nil"/>
                    <w:left w:val="nil"/>
                    <w:bottom w:val="single" w:sz="4" w:space="0" w:color="auto"/>
                    <w:right w:val="single" w:sz="8" w:space="0" w:color="auto"/>
                  </w:tcBorders>
                  <w:shd w:val="clear" w:color="000000" w:fill="FFFFFF"/>
                  <w:vAlign w:val="center"/>
                  <w:hideMark/>
                </w:tcPr>
                <w:p w:rsidR="0092277F" w:rsidRPr="005B50F0" w:rsidRDefault="0092277F" w:rsidP="0092277F">
                  <w:pPr>
                    <w:jc w:val="center"/>
                    <w:rPr>
                      <w:rFonts w:ascii="Calibri" w:hAnsi="Calibri" w:cs="Calibri"/>
                      <w:color w:val="000000"/>
                      <w:szCs w:val="22"/>
                    </w:rPr>
                  </w:pPr>
                  <w:r w:rsidRPr="005B50F0">
                    <w:rPr>
                      <w:rFonts w:cs="Arial"/>
                      <w:b/>
                      <w:bCs/>
                      <w:color w:val="000000"/>
                      <w:sz w:val="16"/>
                      <w:szCs w:val="16"/>
                    </w:rPr>
                    <w:t>OBSERVACIÓN</w:t>
                  </w:r>
                  <w:r w:rsidRPr="005B50F0">
                    <w:rPr>
                      <w:rFonts w:ascii="Calibri" w:hAnsi="Calibri" w:cs="Calibri"/>
                      <w:color w:val="000000"/>
                      <w:sz w:val="22"/>
                      <w:szCs w:val="22"/>
                    </w:rPr>
                    <w:t> </w:t>
                  </w:r>
                </w:p>
              </w:tc>
            </w:tr>
            <w:tr w:rsidR="0092277F" w:rsidRPr="005B50F0" w:rsidTr="0092277F">
              <w:trPr>
                <w:gridAfter w:val="1"/>
                <w:wAfter w:w="596" w:type="dxa"/>
                <w:trHeight w:val="290"/>
              </w:trPr>
              <w:tc>
                <w:tcPr>
                  <w:tcW w:w="401" w:type="dxa"/>
                  <w:tcBorders>
                    <w:top w:val="nil"/>
                    <w:left w:val="single" w:sz="4" w:space="0" w:color="auto"/>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sz w:val="20"/>
                    </w:rPr>
                  </w:pPr>
                  <w:r w:rsidRPr="005B50F0">
                    <w:rPr>
                      <w:rFonts w:cs="Arial"/>
                      <w:color w:val="000000"/>
                      <w:sz w:val="20"/>
                    </w:rPr>
                    <w:t>1</w:t>
                  </w:r>
                </w:p>
              </w:tc>
              <w:tc>
                <w:tcPr>
                  <w:tcW w:w="3879"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rPr>
                      <w:rFonts w:cs="Arial"/>
                      <w:color w:val="000000"/>
                      <w:sz w:val="20"/>
                    </w:rPr>
                  </w:pPr>
                  <w:r>
                    <w:rPr>
                      <w:rFonts w:cs="Arial"/>
                      <w:color w:val="000000"/>
                      <w:sz w:val="20"/>
                    </w:rPr>
                    <w:t>Apoyo logístico  actividades propias (capacitaciones, talleres, refrigerios)</w:t>
                  </w:r>
                  <w:r w:rsidRPr="005B50F0">
                    <w:rPr>
                      <w:rFonts w:cs="Arial"/>
                      <w:color w:val="000000"/>
                      <w:sz w:val="20"/>
                    </w:rPr>
                    <w:t xml:space="preserve"> </w:t>
                  </w:r>
                </w:p>
              </w:tc>
              <w:tc>
                <w:tcPr>
                  <w:tcW w:w="1332"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sz w:val="20"/>
                    </w:rPr>
                  </w:pPr>
                  <w:r w:rsidRPr="005B50F0">
                    <w:rPr>
                      <w:rFonts w:cs="Arial"/>
                      <w:color w:val="000000"/>
                      <w:sz w:val="20"/>
                    </w:rPr>
                    <w:t>2</w:t>
                  </w:r>
                </w:p>
              </w:tc>
              <w:tc>
                <w:tcPr>
                  <w:tcW w:w="1127" w:type="dxa"/>
                  <w:tcBorders>
                    <w:top w:val="nil"/>
                    <w:left w:val="nil"/>
                    <w:bottom w:val="single" w:sz="4" w:space="0" w:color="auto"/>
                    <w:right w:val="single" w:sz="4" w:space="0" w:color="auto"/>
                  </w:tcBorders>
                  <w:shd w:val="clear" w:color="000000" w:fill="FFFFFF"/>
                  <w:vAlign w:val="center"/>
                  <w:hideMark/>
                </w:tcPr>
                <w:p w:rsidR="0092277F" w:rsidRPr="005B50F0" w:rsidRDefault="0092277F" w:rsidP="0092277F">
                  <w:pPr>
                    <w:jc w:val="center"/>
                    <w:rPr>
                      <w:rFonts w:cs="Arial"/>
                      <w:color w:val="000000"/>
                      <w:sz w:val="20"/>
                    </w:rPr>
                  </w:pPr>
                  <w:r w:rsidRPr="005B50F0">
                    <w:rPr>
                      <w:rFonts w:cs="Arial"/>
                      <w:color w:val="000000"/>
                      <w:sz w:val="20"/>
                    </w:rPr>
                    <w:t> </w:t>
                  </w:r>
                </w:p>
              </w:tc>
              <w:tc>
                <w:tcPr>
                  <w:tcW w:w="2348" w:type="dxa"/>
                  <w:tcBorders>
                    <w:top w:val="nil"/>
                    <w:left w:val="nil"/>
                    <w:bottom w:val="single" w:sz="4" w:space="0" w:color="auto"/>
                    <w:right w:val="single" w:sz="8" w:space="0" w:color="auto"/>
                  </w:tcBorders>
                  <w:shd w:val="clear" w:color="000000" w:fill="FFFFFF"/>
                  <w:vAlign w:val="center"/>
                  <w:hideMark/>
                </w:tcPr>
                <w:p w:rsidR="0092277F" w:rsidRPr="005B50F0" w:rsidRDefault="0092277F" w:rsidP="0092277F">
                  <w:pPr>
                    <w:jc w:val="center"/>
                    <w:rPr>
                      <w:rFonts w:ascii="Calibri" w:hAnsi="Calibri" w:cs="Calibri"/>
                      <w:color w:val="000000"/>
                      <w:sz w:val="20"/>
                    </w:rPr>
                  </w:pPr>
                  <w:r w:rsidRPr="005B50F0">
                    <w:rPr>
                      <w:rFonts w:cs="Arial"/>
                      <w:color w:val="000000"/>
                      <w:sz w:val="20"/>
                    </w:rPr>
                    <w:t>UNA POR SEMESTRE</w:t>
                  </w:r>
                  <w:r w:rsidRPr="005B50F0">
                    <w:rPr>
                      <w:rFonts w:ascii="Calibri" w:hAnsi="Calibri" w:cs="Calibri"/>
                      <w:color w:val="000000"/>
                      <w:sz w:val="20"/>
                    </w:rPr>
                    <w:t> </w:t>
                  </w:r>
                </w:p>
              </w:tc>
            </w:tr>
          </w:tbl>
          <w:p w:rsidR="0092277F" w:rsidRPr="003624FC" w:rsidRDefault="0092277F" w:rsidP="0092277F">
            <w:pPr>
              <w:jc w:val="both"/>
              <w:rPr>
                <w:rFonts w:ascii="Arial" w:hAnsi="Arial" w:cs="Arial"/>
                <w:sz w:val="20"/>
                <w:szCs w:val="20"/>
              </w:rPr>
            </w:pPr>
          </w:p>
        </w:tc>
      </w:tr>
      <w:tr w:rsidR="003624FC" w:rsidRPr="003624FC" w:rsidTr="003624FC">
        <w:tc>
          <w:tcPr>
            <w:tcW w:w="9659" w:type="dxa"/>
            <w:gridSpan w:val="5"/>
          </w:tcPr>
          <w:p w:rsidR="003624FC" w:rsidRPr="003624FC" w:rsidRDefault="003624FC" w:rsidP="003624FC">
            <w:pPr>
              <w:autoSpaceDE w:val="0"/>
              <w:autoSpaceDN w:val="0"/>
              <w:adjustRightInd w:val="0"/>
              <w:jc w:val="both"/>
              <w:rPr>
                <w:rFonts w:ascii="Arial" w:hAnsi="Arial" w:cs="Arial"/>
                <w:sz w:val="20"/>
                <w:szCs w:val="20"/>
                <w:lang w:val="es-ES"/>
              </w:rPr>
            </w:pPr>
            <w:r w:rsidRPr="003624FC">
              <w:rPr>
                <w:rFonts w:ascii="Arial" w:hAnsi="Arial" w:cs="Arial"/>
                <w:sz w:val="20"/>
                <w:szCs w:val="20"/>
              </w:rPr>
              <w:lastRenderedPageBreak/>
              <w:t>2.</w:t>
            </w:r>
            <w:r w:rsidRPr="003624FC">
              <w:rPr>
                <w:rFonts w:ascii="Arial" w:hAnsi="Arial" w:cs="Arial"/>
                <w:sz w:val="20"/>
                <w:szCs w:val="20"/>
              </w:rPr>
              <w:tab/>
              <w:t>OBJETO DEL CONTRATO:</w:t>
            </w:r>
          </w:p>
          <w:p w:rsidR="003624FC" w:rsidRPr="003624FC" w:rsidRDefault="003624FC" w:rsidP="003624FC">
            <w:pPr>
              <w:autoSpaceDE w:val="0"/>
              <w:autoSpaceDN w:val="0"/>
              <w:adjustRightInd w:val="0"/>
              <w:jc w:val="both"/>
              <w:rPr>
                <w:rFonts w:ascii="Arial" w:hAnsi="Arial" w:cs="Arial"/>
                <w:sz w:val="20"/>
                <w:szCs w:val="20"/>
                <w:lang w:val="es-ES"/>
              </w:rPr>
            </w:pPr>
          </w:p>
          <w:p w:rsidR="003624FC" w:rsidRPr="003624FC" w:rsidRDefault="0092277F" w:rsidP="003624FC">
            <w:pPr>
              <w:autoSpaceDE w:val="0"/>
              <w:autoSpaceDN w:val="0"/>
              <w:adjustRightInd w:val="0"/>
              <w:jc w:val="both"/>
              <w:rPr>
                <w:rFonts w:ascii="Arial" w:hAnsi="Arial" w:cs="Arial"/>
                <w:sz w:val="20"/>
                <w:szCs w:val="20"/>
                <w:lang w:val="es-ES"/>
              </w:rPr>
            </w:pPr>
            <w:r>
              <w:rPr>
                <w:rFonts w:ascii="Arial" w:hAnsi="Arial" w:cs="Arial"/>
                <w:sz w:val="20"/>
                <w:szCs w:val="20"/>
                <w:lang w:val="es-ES"/>
              </w:rPr>
              <w:t xml:space="preserve">Prestación de servicios </w:t>
            </w:r>
            <w:r w:rsidR="003624FC" w:rsidRPr="003624FC">
              <w:rPr>
                <w:rFonts w:ascii="Arial" w:hAnsi="Arial" w:cs="Arial"/>
                <w:sz w:val="20"/>
                <w:szCs w:val="20"/>
                <w:lang w:val="es-ES"/>
              </w:rPr>
              <w:t xml:space="preserve"> de apoyo a la gestión, por su cuenta y riesgo, sin vínculo laboral, </w:t>
            </w:r>
            <w:r w:rsidR="003624FC" w:rsidRPr="003624FC">
              <w:rPr>
                <w:rFonts w:ascii="Arial" w:hAnsi="Arial" w:cs="Arial"/>
                <w:bCs/>
                <w:sz w:val="20"/>
                <w:szCs w:val="20"/>
                <w:lang w:val="es-ES"/>
              </w:rPr>
              <w:t>en la operación logística y acompañamiento en la ejecución de las actividades plasmadas en el plan de capacitación, bienestar laboral, estímulos e incentivos, conforme al cronograma de actividades de La Personería de Itagüí</w:t>
            </w:r>
            <w:r w:rsidR="003624FC" w:rsidRPr="003624FC">
              <w:rPr>
                <w:rFonts w:ascii="Arial" w:hAnsi="Arial" w:cs="Arial"/>
                <w:sz w:val="20"/>
                <w:szCs w:val="20"/>
                <w:lang w:val="es-ES"/>
              </w:rPr>
              <w:t>.</w:t>
            </w:r>
          </w:p>
          <w:p w:rsidR="003624FC" w:rsidRPr="003624FC" w:rsidRDefault="003624FC" w:rsidP="003624FC">
            <w:pPr>
              <w:autoSpaceDE w:val="0"/>
              <w:autoSpaceDN w:val="0"/>
              <w:adjustRightInd w:val="0"/>
              <w:jc w:val="both"/>
              <w:rPr>
                <w:rFonts w:ascii="Arial" w:hAnsi="Arial" w:cs="Arial"/>
                <w:sz w:val="20"/>
                <w:szCs w:val="20"/>
              </w:rPr>
            </w:pPr>
          </w:p>
        </w:tc>
      </w:tr>
      <w:tr w:rsidR="003624FC" w:rsidRPr="003624FC" w:rsidTr="003624FC">
        <w:tc>
          <w:tcPr>
            <w:tcW w:w="9659" w:type="dxa"/>
            <w:gridSpan w:val="5"/>
          </w:tcPr>
          <w:p w:rsidR="003624FC" w:rsidRPr="003624FC" w:rsidRDefault="003624FC" w:rsidP="003624FC">
            <w:pPr>
              <w:jc w:val="both"/>
              <w:rPr>
                <w:rFonts w:ascii="Arial" w:eastAsiaTheme="minorHAnsi" w:hAnsi="Arial" w:cs="Arial"/>
                <w:bCs/>
                <w:sz w:val="20"/>
                <w:szCs w:val="20"/>
                <w:lang w:eastAsia="en-US"/>
              </w:rPr>
            </w:pPr>
            <w:r w:rsidRPr="003624FC">
              <w:rPr>
                <w:rFonts w:ascii="Arial" w:hAnsi="Arial" w:cs="Arial"/>
                <w:bCs/>
                <w:sz w:val="20"/>
                <w:szCs w:val="20"/>
              </w:rPr>
              <w:t>3.</w:t>
            </w:r>
            <w:r w:rsidRPr="003624FC">
              <w:rPr>
                <w:rFonts w:ascii="Arial" w:hAnsi="Arial" w:cs="Arial"/>
                <w:bCs/>
                <w:sz w:val="20"/>
                <w:szCs w:val="20"/>
              </w:rPr>
              <w:tab/>
              <w:t xml:space="preserve">CÓDIGO </w:t>
            </w:r>
            <w:r w:rsidRPr="003624FC">
              <w:rPr>
                <w:rFonts w:ascii="Arial" w:eastAsiaTheme="minorHAnsi" w:hAnsi="Arial" w:cs="Arial"/>
                <w:bCs/>
                <w:sz w:val="20"/>
                <w:szCs w:val="20"/>
                <w:lang w:eastAsia="en-US"/>
              </w:rPr>
              <w:t>UNSPSC:</w:t>
            </w:r>
          </w:p>
          <w:p w:rsidR="003624FC" w:rsidRPr="003624FC" w:rsidRDefault="003624FC" w:rsidP="003624FC">
            <w:pPr>
              <w:jc w:val="both"/>
              <w:rPr>
                <w:rFonts w:ascii="Arial" w:eastAsiaTheme="minorHAnsi" w:hAnsi="Arial" w:cs="Arial"/>
                <w:bCs/>
                <w:sz w:val="20"/>
                <w:szCs w:val="20"/>
                <w:lang w:eastAsia="en-US"/>
              </w:rPr>
            </w:pPr>
          </w:p>
          <w:tbl>
            <w:tblPr>
              <w:tblStyle w:val="Tablaconcuadrcula"/>
              <w:tblW w:w="16019" w:type="dxa"/>
              <w:tblLayout w:type="fixed"/>
              <w:tblLook w:val="04A0"/>
            </w:tblPr>
            <w:tblGrid>
              <w:gridCol w:w="1809"/>
              <w:gridCol w:w="1418"/>
              <w:gridCol w:w="6396"/>
              <w:gridCol w:w="6396"/>
            </w:tblGrid>
            <w:tr w:rsidR="003624FC" w:rsidRPr="003624FC" w:rsidTr="003624FC">
              <w:tc>
                <w:tcPr>
                  <w:tcW w:w="1809" w:type="dxa"/>
                </w:tcPr>
                <w:p w:rsidR="003624FC" w:rsidRPr="003624FC" w:rsidRDefault="003624FC" w:rsidP="003624FC">
                  <w:pPr>
                    <w:autoSpaceDE w:val="0"/>
                    <w:autoSpaceDN w:val="0"/>
                    <w:adjustRightInd w:val="0"/>
                    <w:jc w:val="both"/>
                    <w:rPr>
                      <w:rFonts w:ascii="Arial" w:hAnsi="Arial" w:cs="Arial"/>
                      <w:bCs/>
                      <w:sz w:val="20"/>
                      <w:szCs w:val="20"/>
                    </w:rPr>
                  </w:pPr>
                  <w:r w:rsidRPr="003624FC">
                    <w:rPr>
                      <w:rFonts w:ascii="Arial" w:hAnsi="Arial" w:cs="Arial"/>
                      <w:bCs/>
                      <w:sz w:val="20"/>
                      <w:szCs w:val="20"/>
                    </w:rPr>
                    <w:t>SEGMENTO</w:t>
                  </w:r>
                </w:p>
              </w:tc>
              <w:tc>
                <w:tcPr>
                  <w:tcW w:w="1418" w:type="dxa"/>
                </w:tcPr>
                <w:p w:rsidR="003624FC" w:rsidRPr="003624FC" w:rsidRDefault="003624FC" w:rsidP="003624FC">
                  <w:pPr>
                    <w:autoSpaceDE w:val="0"/>
                    <w:autoSpaceDN w:val="0"/>
                    <w:adjustRightInd w:val="0"/>
                    <w:rPr>
                      <w:rFonts w:ascii="Arial" w:hAnsi="Arial" w:cs="Arial"/>
                      <w:bCs/>
                      <w:sz w:val="20"/>
                      <w:szCs w:val="20"/>
                    </w:rPr>
                  </w:pPr>
                  <w:r w:rsidRPr="003624FC">
                    <w:rPr>
                      <w:rFonts w:ascii="Arial" w:hAnsi="Arial" w:cs="Arial"/>
                      <w:sz w:val="20"/>
                      <w:szCs w:val="20"/>
                    </w:rPr>
                    <w:t>80000000</w:t>
                  </w:r>
                </w:p>
              </w:tc>
              <w:tc>
                <w:tcPr>
                  <w:tcW w:w="6396" w:type="dxa"/>
                </w:tcPr>
                <w:p w:rsidR="003624FC" w:rsidRPr="003624FC" w:rsidRDefault="003624FC" w:rsidP="003624FC">
                  <w:pPr>
                    <w:autoSpaceDE w:val="0"/>
                    <w:autoSpaceDN w:val="0"/>
                    <w:adjustRightInd w:val="0"/>
                    <w:jc w:val="both"/>
                    <w:rPr>
                      <w:rFonts w:ascii="Arial" w:hAnsi="Arial" w:cs="Arial"/>
                      <w:bCs/>
                      <w:sz w:val="20"/>
                      <w:szCs w:val="20"/>
                    </w:rPr>
                  </w:pPr>
                  <w:r w:rsidRPr="003624FC">
                    <w:rPr>
                      <w:rFonts w:ascii="Arial" w:hAnsi="Arial" w:cs="Arial"/>
                      <w:sz w:val="20"/>
                      <w:szCs w:val="20"/>
                    </w:rPr>
                    <w:t>Servicios de Gestión, Servicios Profesionales de Empresa y Servicios Administrativos</w:t>
                  </w:r>
                </w:p>
              </w:tc>
              <w:tc>
                <w:tcPr>
                  <w:tcW w:w="6396" w:type="dxa"/>
                </w:tcPr>
                <w:p w:rsidR="003624FC" w:rsidRPr="003624FC" w:rsidRDefault="003624FC" w:rsidP="003624FC">
                  <w:pPr>
                    <w:autoSpaceDE w:val="0"/>
                    <w:autoSpaceDN w:val="0"/>
                    <w:adjustRightInd w:val="0"/>
                    <w:jc w:val="both"/>
                    <w:rPr>
                      <w:rFonts w:ascii="Arial" w:hAnsi="Arial" w:cs="Arial"/>
                      <w:bCs/>
                      <w:sz w:val="20"/>
                      <w:szCs w:val="20"/>
                    </w:rPr>
                  </w:pPr>
                </w:p>
              </w:tc>
            </w:tr>
            <w:tr w:rsidR="003624FC" w:rsidRPr="003624FC" w:rsidTr="003624FC">
              <w:tc>
                <w:tcPr>
                  <w:tcW w:w="1809" w:type="dxa"/>
                </w:tcPr>
                <w:p w:rsidR="003624FC" w:rsidRPr="003624FC" w:rsidRDefault="003624FC" w:rsidP="003624FC">
                  <w:pPr>
                    <w:autoSpaceDE w:val="0"/>
                    <w:autoSpaceDN w:val="0"/>
                    <w:adjustRightInd w:val="0"/>
                    <w:jc w:val="both"/>
                    <w:rPr>
                      <w:rFonts w:ascii="Arial" w:hAnsi="Arial" w:cs="Arial"/>
                      <w:bCs/>
                      <w:sz w:val="20"/>
                      <w:szCs w:val="20"/>
                    </w:rPr>
                  </w:pPr>
                  <w:r w:rsidRPr="003624FC">
                    <w:rPr>
                      <w:rFonts w:ascii="Arial" w:hAnsi="Arial" w:cs="Arial"/>
                      <w:bCs/>
                      <w:sz w:val="20"/>
                      <w:szCs w:val="20"/>
                    </w:rPr>
                    <w:t>FAMILIA</w:t>
                  </w:r>
                </w:p>
              </w:tc>
              <w:tc>
                <w:tcPr>
                  <w:tcW w:w="1418" w:type="dxa"/>
                </w:tcPr>
                <w:p w:rsidR="0092277F" w:rsidRDefault="0092277F" w:rsidP="003624FC">
                  <w:pPr>
                    <w:rPr>
                      <w:rFonts w:ascii="Arial" w:hAnsi="Arial" w:cs="Arial"/>
                      <w:color w:val="404040"/>
                      <w:sz w:val="20"/>
                      <w:szCs w:val="20"/>
                      <w:lang w:val="es-ES"/>
                    </w:rPr>
                  </w:pPr>
                  <w:r>
                    <w:rPr>
                      <w:rFonts w:ascii="Arial" w:hAnsi="Arial" w:cs="Arial"/>
                      <w:color w:val="404040"/>
                      <w:sz w:val="20"/>
                      <w:szCs w:val="20"/>
                      <w:lang w:val="es-ES"/>
                    </w:rPr>
                    <w:t>80110000</w:t>
                  </w:r>
                </w:p>
                <w:p w:rsidR="003624FC" w:rsidRPr="003624FC" w:rsidRDefault="0092277F" w:rsidP="003624FC">
                  <w:pPr>
                    <w:rPr>
                      <w:rFonts w:ascii="Arial" w:hAnsi="Arial" w:cs="Arial"/>
                      <w:sz w:val="20"/>
                      <w:szCs w:val="20"/>
                    </w:rPr>
                  </w:pPr>
                  <w:r>
                    <w:rPr>
                      <w:rFonts w:ascii="Arial" w:hAnsi="Arial" w:cs="Arial"/>
                      <w:color w:val="404040"/>
                      <w:sz w:val="20"/>
                      <w:szCs w:val="20"/>
                      <w:lang w:val="es-ES"/>
                    </w:rPr>
                    <w:t>8</w:t>
                  </w:r>
                  <w:r w:rsidR="003624FC" w:rsidRPr="003624FC">
                    <w:rPr>
                      <w:rFonts w:ascii="Arial" w:hAnsi="Arial" w:cs="Arial"/>
                      <w:color w:val="404040"/>
                      <w:sz w:val="20"/>
                      <w:szCs w:val="20"/>
                      <w:lang w:val="es-ES"/>
                    </w:rPr>
                    <w:t xml:space="preserve">0160000 </w:t>
                  </w:r>
                </w:p>
              </w:tc>
              <w:tc>
                <w:tcPr>
                  <w:tcW w:w="6396" w:type="dxa"/>
                </w:tcPr>
                <w:p w:rsidR="0092277F" w:rsidRDefault="0092277F" w:rsidP="003624FC">
                  <w:pPr>
                    <w:rPr>
                      <w:rFonts w:ascii="Arial" w:hAnsi="Arial" w:cs="Arial"/>
                      <w:color w:val="404040"/>
                      <w:sz w:val="20"/>
                      <w:szCs w:val="20"/>
                      <w:lang w:val="es-ES"/>
                    </w:rPr>
                  </w:pPr>
                  <w:r>
                    <w:rPr>
                      <w:rFonts w:ascii="Arial" w:eastAsiaTheme="minorHAnsi" w:hAnsi="Arial" w:cs="Arial"/>
                      <w:color w:val="404040"/>
                      <w:lang w:val="es-ES" w:eastAsia="en-US"/>
                    </w:rPr>
                    <w:t>Servicios de recursos humanos</w:t>
                  </w:r>
                </w:p>
                <w:p w:rsidR="003624FC" w:rsidRPr="003624FC" w:rsidRDefault="0092277F" w:rsidP="003624FC">
                  <w:pPr>
                    <w:rPr>
                      <w:rFonts w:ascii="Arial" w:hAnsi="Arial" w:cs="Arial"/>
                      <w:sz w:val="20"/>
                      <w:szCs w:val="20"/>
                    </w:rPr>
                  </w:pPr>
                  <w:r>
                    <w:rPr>
                      <w:rFonts w:ascii="Arial" w:hAnsi="Arial" w:cs="Arial"/>
                      <w:color w:val="404040"/>
                      <w:sz w:val="20"/>
                      <w:szCs w:val="20"/>
                      <w:lang w:val="es-ES"/>
                    </w:rPr>
                    <w:t>S</w:t>
                  </w:r>
                  <w:r w:rsidR="003624FC" w:rsidRPr="003624FC">
                    <w:rPr>
                      <w:rFonts w:ascii="Arial" w:hAnsi="Arial" w:cs="Arial"/>
                      <w:color w:val="404040"/>
                      <w:sz w:val="20"/>
                      <w:szCs w:val="20"/>
                      <w:lang w:val="es-ES"/>
                    </w:rPr>
                    <w:t>ervicios de administración de empresas</w:t>
                  </w:r>
                </w:p>
              </w:tc>
              <w:tc>
                <w:tcPr>
                  <w:tcW w:w="6396" w:type="dxa"/>
                </w:tcPr>
                <w:p w:rsidR="003624FC" w:rsidRPr="003624FC" w:rsidRDefault="003624FC" w:rsidP="003624FC">
                  <w:pPr>
                    <w:autoSpaceDE w:val="0"/>
                    <w:autoSpaceDN w:val="0"/>
                    <w:adjustRightInd w:val="0"/>
                    <w:jc w:val="both"/>
                    <w:rPr>
                      <w:rFonts w:ascii="Arial" w:eastAsiaTheme="minorHAnsi" w:hAnsi="Arial" w:cs="Arial"/>
                      <w:sz w:val="20"/>
                      <w:szCs w:val="20"/>
                      <w:lang w:eastAsia="en-US"/>
                    </w:rPr>
                  </w:pPr>
                </w:p>
              </w:tc>
            </w:tr>
            <w:tr w:rsidR="003624FC" w:rsidRPr="003624FC" w:rsidTr="003624FC">
              <w:tc>
                <w:tcPr>
                  <w:tcW w:w="1809" w:type="dxa"/>
                </w:tcPr>
                <w:p w:rsidR="003624FC" w:rsidRPr="003624FC" w:rsidRDefault="003624FC" w:rsidP="003624FC">
                  <w:pPr>
                    <w:autoSpaceDE w:val="0"/>
                    <w:autoSpaceDN w:val="0"/>
                    <w:adjustRightInd w:val="0"/>
                    <w:jc w:val="both"/>
                    <w:rPr>
                      <w:rFonts w:ascii="Arial" w:hAnsi="Arial" w:cs="Arial"/>
                      <w:bCs/>
                      <w:sz w:val="20"/>
                      <w:szCs w:val="20"/>
                    </w:rPr>
                  </w:pPr>
                  <w:r w:rsidRPr="003624FC">
                    <w:rPr>
                      <w:rFonts w:ascii="Arial" w:hAnsi="Arial" w:cs="Arial"/>
                      <w:bCs/>
                      <w:sz w:val="20"/>
                      <w:szCs w:val="20"/>
                    </w:rPr>
                    <w:t>CLASE</w:t>
                  </w:r>
                </w:p>
              </w:tc>
              <w:tc>
                <w:tcPr>
                  <w:tcW w:w="1418" w:type="dxa"/>
                </w:tcPr>
                <w:p w:rsidR="0092277F" w:rsidRDefault="0092277F" w:rsidP="003624FC">
                  <w:pPr>
                    <w:autoSpaceDE w:val="0"/>
                    <w:autoSpaceDN w:val="0"/>
                    <w:adjustRightInd w:val="0"/>
                    <w:rPr>
                      <w:rFonts w:ascii="Arial" w:hAnsi="Arial" w:cs="Arial"/>
                      <w:sz w:val="20"/>
                      <w:szCs w:val="20"/>
                      <w:lang w:val="es-ES"/>
                    </w:rPr>
                  </w:pPr>
                  <w:r>
                    <w:rPr>
                      <w:rFonts w:ascii="Arial" w:hAnsi="Arial" w:cs="Arial"/>
                      <w:sz w:val="20"/>
                      <w:szCs w:val="20"/>
                      <w:lang w:val="es-ES"/>
                    </w:rPr>
                    <w:t>80111500</w:t>
                  </w:r>
                </w:p>
                <w:p w:rsidR="003624FC" w:rsidRPr="003624FC" w:rsidRDefault="003624FC" w:rsidP="003624FC">
                  <w:pPr>
                    <w:autoSpaceDE w:val="0"/>
                    <w:autoSpaceDN w:val="0"/>
                    <w:adjustRightInd w:val="0"/>
                    <w:rPr>
                      <w:rFonts w:ascii="Arial" w:hAnsi="Arial" w:cs="Arial"/>
                      <w:sz w:val="20"/>
                      <w:szCs w:val="20"/>
                    </w:rPr>
                  </w:pPr>
                  <w:r w:rsidRPr="003624FC">
                    <w:rPr>
                      <w:rFonts w:ascii="Arial" w:hAnsi="Arial" w:cs="Arial"/>
                      <w:sz w:val="20"/>
                      <w:szCs w:val="20"/>
                      <w:lang w:val="es-ES"/>
                    </w:rPr>
                    <w:t>80161500</w:t>
                  </w:r>
                </w:p>
              </w:tc>
              <w:tc>
                <w:tcPr>
                  <w:tcW w:w="6396" w:type="dxa"/>
                </w:tcPr>
                <w:p w:rsidR="0092277F" w:rsidRDefault="0092277F" w:rsidP="003624FC">
                  <w:pPr>
                    <w:autoSpaceDE w:val="0"/>
                    <w:autoSpaceDN w:val="0"/>
                    <w:adjustRightInd w:val="0"/>
                    <w:rPr>
                      <w:rFonts w:ascii="Arial" w:hAnsi="Arial" w:cs="Arial"/>
                      <w:sz w:val="20"/>
                      <w:szCs w:val="20"/>
                      <w:lang w:val="es-ES"/>
                    </w:rPr>
                  </w:pPr>
                  <w:r>
                    <w:rPr>
                      <w:rFonts w:ascii="Arial" w:eastAsiaTheme="minorHAnsi" w:hAnsi="Arial" w:cs="Arial"/>
                      <w:color w:val="404040"/>
                      <w:lang w:val="es-ES" w:eastAsia="en-US"/>
                    </w:rPr>
                    <w:t>Desarrollo de recursos humanos</w:t>
                  </w:r>
                </w:p>
                <w:p w:rsidR="003624FC" w:rsidRPr="003624FC" w:rsidRDefault="003624FC" w:rsidP="003624FC">
                  <w:pPr>
                    <w:autoSpaceDE w:val="0"/>
                    <w:autoSpaceDN w:val="0"/>
                    <w:adjustRightInd w:val="0"/>
                    <w:rPr>
                      <w:rFonts w:ascii="Arial" w:hAnsi="Arial" w:cs="Arial"/>
                      <w:sz w:val="20"/>
                      <w:szCs w:val="20"/>
                    </w:rPr>
                  </w:pPr>
                  <w:r w:rsidRPr="003624FC">
                    <w:rPr>
                      <w:rFonts w:ascii="Arial" w:hAnsi="Arial" w:cs="Arial"/>
                      <w:sz w:val="20"/>
                      <w:szCs w:val="20"/>
                      <w:lang w:val="es-ES"/>
                    </w:rPr>
                    <w:t>Servicios de apoyo gerencia</w:t>
                  </w:r>
                </w:p>
              </w:tc>
              <w:tc>
                <w:tcPr>
                  <w:tcW w:w="6396" w:type="dxa"/>
                </w:tcPr>
                <w:p w:rsidR="003624FC" w:rsidRPr="003624FC" w:rsidRDefault="003624FC" w:rsidP="003624FC">
                  <w:pPr>
                    <w:autoSpaceDE w:val="0"/>
                    <w:autoSpaceDN w:val="0"/>
                    <w:adjustRightInd w:val="0"/>
                    <w:jc w:val="both"/>
                    <w:rPr>
                      <w:rFonts w:ascii="Arial" w:eastAsiaTheme="minorHAnsi" w:hAnsi="Arial" w:cs="Arial"/>
                      <w:sz w:val="20"/>
                      <w:szCs w:val="20"/>
                      <w:lang w:eastAsia="en-US"/>
                    </w:rPr>
                  </w:pPr>
                </w:p>
              </w:tc>
            </w:tr>
            <w:tr w:rsidR="003624FC" w:rsidRPr="003624FC" w:rsidTr="003624FC">
              <w:trPr>
                <w:trHeight w:val="397"/>
              </w:trPr>
              <w:tc>
                <w:tcPr>
                  <w:tcW w:w="1809" w:type="dxa"/>
                </w:tcPr>
                <w:p w:rsidR="003624FC" w:rsidRPr="003624FC" w:rsidRDefault="003624FC" w:rsidP="003624FC">
                  <w:pPr>
                    <w:autoSpaceDE w:val="0"/>
                    <w:autoSpaceDN w:val="0"/>
                    <w:adjustRightInd w:val="0"/>
                    <w:jc w:val="both"/>
                    <w:rPr>
                      <w:rFonts w:ascii="Arial" w:hAnsi="Arial" w:cs="Arial"/>
                      <w:bCs/>
                      <w:sz w:val="20"/>
                      <w:szCs w:val="20"/>
                    </w:rPr>
                  </w:pPr>
                  <w:r w:rsidRPr="003624FC">
                    <w:rPr>
                      <w:rFonts w:ascii="Arial" w:hAnsi="Arial" w:cs="Arial"/>
                      <w:bCs/>
                      <w:sz w:val="20"/>
                      <w:szCs w:val="20"/>
                    </w:rPr>
                    <w:t>PRODUCTO</w:t>
                  </w:r>
                </w:p>
              </w:tc>
              <w:tc>
                <w:tcPr>
                  <w:tcW w:w="1418" w:type="dxa"/>
                </w:tcPr>
                <w:p w:rsidR="0092277F" w:rsidRDefault="0092277F" w:rsidP="003624FC">
                  <w:pPr>
                    <w:autoSpaceDE w:val="0"/>
                    <w:autoSpaceDN w:val="0"/>
                    <w:adjustRightInd w:val="0"/>
                    <w:rPr>
                      <w:rFonts w:ascii="Arial" w:hAnsi="Arial" w:cs="Arial"/>
                      <w:sz w:val="20"/>
                      <w:szCs w:val="20"/>
                      <w:lang w:val="es-ES"/>
                    </w:rPr>
                  </w:pPr>
                  <w:r>
                    <w:rPr>
                      <w:rFonts w:ascii="Arial" w:hAnsi="Arial" w:cs="Arial"/>
                      <w:sz w:val="20"/>
                      <w:szCs w:val="20"/>
                      <w:lang w:val="es-ES"/>
                    </w:rPr>
                    <w:t>80111502</w:t>
                  </w:r>
                </w:p>
                <w:p w:rsidR="0092277F" w:rsidRDefault="0092277F" w:rsidP="003624FC">
                  <w:pPr>
                    <w:autoSpaceDE w:val="0"/>
                    <w:autoSpaceDN w:val="0"/>
                    <w:adjustRightInd w:val="0"/>
                    <w:rPr>
                      <w:rFonts w:ascii="Arial" w:hAnsi="Arial" w:cs="Arial"/>
                      <w:sz w:val="20"/>
                      <w:szCs w:val="20"/>
                      <w:lang w:val="es-ES"/>
                    </w:rPr>
                  </w:pPr>
                  <w:r>
                    <w:rPr>
                      <w:rFonts w:ascii="Arial" w:hAnsi="Arial" w:cs="Arial"/>
                      <w:sz w:val="20"/>
                      <w:szCs w:val="20"/>
                      <w:lang w:val="es-ES"/>
                    </w:rPr>
                    <w:t>80111504</w:t>
                  </w:r>
                </w:p>
                <w:p w:rsidR="0092277F" w:rsidRDefault="0092277F" w:rsidP="003624FC">
                  <w:pPr>
                    <w:autoSpaceDE w:val="0"/>
                    <w:autoSpaceDN w:val="0"/>
                    <w:adjustRightInd w:val="0"/>
                    <w:rPr>
                      <w:rFonts w:ascii="Arial" w:hAnsi="Arial" w:cs="Arial"/>
                      <w:sz w:val="20"/>
                      <w:szCs w:val="20"/>
                      <w:lang w:val="es-ES"/>
                    </w:rPr>
                  </w:pPr>
                  <w:r>
                    <w:rPr>
                      <w:rFonts w:ascii="Arial" w:hAnsi="Arial" w:cs="Arial"/>
                      <w:sz w:val="20"/>
                      <w:szCs w:val="20"/>
                      <w:lang w:val="es-ES"/>
                    </w:rPr>
                    <w:t>80111508</w:t>
                  </w:r>
                </w:p>
                <w:p w:rsidR="003624FC" w:rsidRPr="003624FC" w:rsidRDefault="003624FC" w:rsidP="003624FC">
                  <w:pPr>
                    <w:autoSpaceDE w:val="0"/>
                    <w:autoSpaceDN w:val="0"/>
                    <w:adjustRightInd w:val="0"/>
                    <w:rPr>
                      <w:rFonts w:ascii="Arial" w:hAnsi="Arial" w:cs="Arial"/>
                      <w:sz w:val="20"/>
                      <w:szCs w:val="20"/>
                    </w:rPr>
                  </w:pPr>
                  <w:r w:rsidRPr="003624FC">
                    <w:rPr>
                      <w:rFonts w:ascii="Arial" w:hAnsi="Arial" w:cs="Arial"/>
                      <w:sz w:val="20"/>
                      <w:szCs w:val="20"/>
                      <w:lang w:val="es-ES"/>
                    </w:rPr>
                    <w:t>80161502</w:t>
                  </w:r>
                </w:p>
              </w:tc>
              <w:tc>
                <w:tcPr>
                  <w:tcW w:w="6396" w:type="dxa"/>
                </w:tcPr>
                <w:p w:rsidR="0092277F" w:rsidRDefault="0092277F" w:rsidP="003624FC">
                  <w:pPr>
                    <w:autoSpaceDE w:val="0"/>
                    <w:autoSpaceDN w:val="0"/>
                    <w:adjustRightInd w:val="0"/>
                    <w:rPr>
                      <w:rFonts w:ascii="Arial" w:eastAsia="Calibri" w:hAnsi="Arial" w:cs="Arial"/>
                      <w:color w:val="404040"/>
                      <w:sz w:val="20"/>
                      <w:szCs w:val="20"/>
                      <w:lang w:val="es-ES"/>
                    </w:rPr>
                  </w:pPr>
                  <w:r>
                    <w:rPr>
                      <w:rFonts w:ascii="Arial" w:eastAsiaTheme="minorHAnsi" w:hAnsi="Arial" w:cs="Arial"/>
                      <w:color w:val="404040"/>
                      <w:lang w:val="es-ES" w:eastAsia="en-US"/>
                    </w:rPr>
                    <w:t>Planificación de compensaciones o beneficios</w:t>
                  </w:r>
                </w:p>
                <w:p w:rsidR="003624FC" w:rsidRDefault="003624FC" w:rsidP="003624FC">
                  <w:pPr>
                    <w:autoSpaceDE w:val="0"/>
                    <w:autoSpaceDN w:val="0"/>
                    <w:adjustRightInd w:val="0"/>
                    <w:rPr>
                      <w:rFonts w:ascii="Arial" w:eastAsia="Calibri" w:hAnsi="Arial" w:cs="Arial"/>
                      <w:color w:val="404040"/>
                      <w:sz w:val="20"/>
                      <w:szCs w:val="20"/>
                      <w:lang w:val="es-ES"/>
                    </w:rPr>
                  </w:pPr>
                  <w:r w:rsidRPr="003624FC">
                    <w:rPr>
                      <w:rFonts w:ascii="Arial" w:eastAsia="Calibri" w:hAnsi="Arial" w:cs="Arial"/>
                      <w:color w:val="404040"/>
                      <w:sz w:val="20"/>
                      <w:szCs w:val="20"/>
                      <w:lang w:val="es-ES"/>
                    </w:rPr>
                    <w:t>Servicios de planificación de reuniones</w:t>
                  </w:r>
                </w:p>
                <w:p w:rsidR="0092277F" w:rsidRDefault="0092277F" w:rsidP="003624FC">
                  <w:pPr>
                    <w:autoSpaceDE w:val="0"/>
                    <w:autoSpaceDN w:val="0"/>
                    <w:adjustRightInd w:val="0"/>
                    <w:rPr>
                      <w:rFonts w:ascii="Arial" w:eastAsiaTheme="minorHAnsi" w:hAnsi="Arial" w:cs="Arial"/>
                      <w:color w:val="404040"/>
                      <w:lang w:val="es-ES" w:eastAsia="en-US"/>
                    </w:rPr>
                  </w:pPr>
                  <w:r>
                    <w:rPr>
                      <w:rFonts w:ascii="Arial" w:eastAsiaTheme="minorHAnsi" w:hAnsi="Arial" w:cs="Arial"/>
                      <w:color w:val="404040"/>
                      <w:lang w:val="es-ES" w:eastAsia="en-US"/>
                    </w:rPr>
                    <w:t>Programas de reconocimiento de servicios</w:t>
                  </w:r>
                </w:p>
                <w:p w:rsidR="0092277F" w:rsidRPr="003624FC" w:rsidRDefault="00CA7EB5" w:rsidP="003624FC">
                  <w:pPr>
                    <w:autoSpaceDE w:val="0"/>
                    <w:autoSpaceDN w:val="0"/>
                    <w:adjustRightInd w:val="0"/>
                    <w:rPr>
                      <w:rFonts w:ascii="Arial" w:hAnsi="Arial" w:cs="Arial"/>
                      <w:sz w:val="20"/>
                      <w:szCs w:val="20"/>
                    </w:rPr>
                  </w:pPr>
                  <w:r>
                    <w:rPr>
                      <w:rFonts w:ascii="Arial" w:eastAsiaTheme="minorHAnsi" w:hAnsi="Arial" w:cs="Arial"/>
                      <w:color w:val="404040"/>
                      <w:lang w:val="es-ES" w:eastAsia="en-US"/>
                    </w:rPr>
                    <w:t>Servicios de planificación de reuniones</w:t>
                  </w:r>
                </w:p>
              </w:tc>
              <w:tc>
                <w:tcPr>
                  <w:tcW w:w="6396" w:type="dxa"/>
                </w:tcPr>
                <w:p w:rsidR="003624FC" w:rsidRPr="003624FC" w:rsidRDefault="003624FC" w:rsidP="003624FC">
                  <w:pPr>
                    <w:autoSpaceDE w:val="0"/>
                    <w:autoSpaceDN w:val="0"/>
                    <w:adjustRightInd w:val="0"/>
                    <w:rPr>
                      <w:rFonts w:ascii="Arial" w:eastAsiaTheme="minorHAnsi" w:hAnsi="Arial" w:cs="Arial"/>
                      <w:sz w:val="20"/>
                      <w:szCs w:val="20"/>
                      <w:lang w:eastAsia="en-US"/>
                    </w:rPr>
                  </w:pPr>
                </w:p>
              </w:tc>
            </w:tr>
          </w:tbl>
          <w:p w:rsidR="003624FC" w:rsidRPr="003624FC" w:rsidRDefault="003624FC" w:rsidP="003624FC">
            <w:pPr>
              <w:jc w:val="both"/>
              <w:rPr>
                <w:rFonts w:ascii="Arial" w:hAnsi="Arial" w:cs="Arial"/>
                <w:sz w:val="20"/>
                <w:szCs w:val="20"/>
              </w:rPr>
            </w:pPr>
          </w:p>
        </w:tc>
      </w:tr>
      <w:tr w:rsidR="003624FC" w:rsidRPr="003624FC" w:rsidTr="003624FC">
        <w:tc>
          <w:tcPr>
            <w:tcW w:w="9659" w:type="dxa"/>
            <w:gridSpan w:val="5"/>
          </w:tcPr>
          <w:p w:rsidR="00CA7EB5" w:rsidRDefault="00CA7EB5" w:rsidP="003624FC">
            <w:pPr>
              <w:autoSpaceDE w:val="0"/>
              <w:autoSpaceDN w:val="0"/>
              <w:adjustRightInd w:val="0"/>
              <w:jc w:val="both"/>
              <w:rPr>
                <w:rFonts w:ascii="Arial" w:hAnsi="Arial" w:cs="Arial"/>
                <w:bCs/>
                <w:sz w:val="20"/>
                <w:szCs w:val="20"/>
              </w:rPr>
            </w:pPr>
          </w:p>
          <w:p w:rsidR="00CA7EB5" w:rsidRDefault="00CA7EB5" w:rsidP="003624FC">
            <w:pPr>
              <w:autoSpaceDE w:val="0"/>
              <w:autoSpaceDN w:val="0"/>
              <w:adjustRightInd w:val="0"/>
              <w:jc w:val="both"/>
              <w:rPr>
                <w:rFonts w:ascii="Arial" w:hAnsi="Arial" w:cs="Arial"/>
                <w:bCs/>
                <w:sz w:val="20"/>
                <w:szCs w:val="20"/>
              </w:rPr>
            </w:pPr>
            <w:r>
              <w:rPr>
                <w:rFonts w:ascii="Arial" w:hAnsi="Arial" w:cs="Arial"/>
                <w:bCs/>
                <w:sz w:val="20"/>
                <w:szCs w:val="20"/>
              </w:rPr>
              <w:t>CODIGOS CPC</w:t>
            </w:r>
          </w:p>
          <w:p w:rsidR="00CA7EB5" w:rsidRDefault="00CA7EB5" w:rsidP="003624FC">
            <w:pPr>
              <w:autoSpaceDE w:val="0"/>
              <w:autoSpaceDN w:val="0"/>
              <w:adjustRightInd w:val="0"/>
              <w:jc w:val="both"/>
              <w:rPr>
                <w:rFonts w:ascii="Arial" w:hAnsi="Arial" w:cs="Arial"/>
                <w:bCs/>
                <w:sz w:val="20"/>
                <w:szCs w:val="20"/>
              </w:rPr>
            </w:pPr>
          </w:p>
          <w:tbl>
            <w:tblPr>
              <w:tblW w:w="4380" w:type="dxa"/>
              <w:tblLayout w:type="fixed"/>
              <w:tblCellMar>
                <w:left w:w="70" w:type="dxa"/>
                <w:right w:w="70" w:type="dxa"/>
              </w:tblCellMar>
              <w:tblLook w:val="04A0"/>
            </w:tblPr>
            <w:tblGrid>
              <w:gridCol w:w="1200"/>
              <w:gridCol w:w="3180"/>
            </w:tblGrid>
            <w:tr w:rsidR="00CA7EB5" w:rsidTr="00CA7EB5">
              <w:trPr>
                <w:trHeight w:val="52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7EB5" w:rsidRDefault="00CA7EB5">
                  <w:pPr>
                    <w:jc w:val="center"/>
                    <w:rPr>
                      <w:rFonts w:ascii="Arial" w:hAnsi="Arial" w:cs="Arial"/>
                      <w:sz w:val="20"/>
                      <w:szCs w:val="20"/>
                    </w:rPr>
                  </w:pPr>
                  <w:r>
                    <w:rPr>
                      <w:rFonts w:ascii="Arial" w:hAnsi="Arial" w:cs="Arial"/>
                      <w:sz w:val="20"/>
                      <w:szCs w:val="20"/>
                    </w:rPr>
                    <w:t>97990</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rsidR="00CA7EB5" w:rsidRDefault="00CA7EB5">
                  <w:pPr>
                    <w:rPr>
                      <w:rFonts w:ascii="Arial" w:hAnsi="Arial" w:cs="Arial"/>
                      <w:color w:val="000000"/>
                      <w:sz w:val="20"/>
                      <w:szCs w:val="20"/>
                    </w:rPr>
                  </w:pPr>
                  <w:r>
                    <w:rPr>
                      <w:rFonts w:ascii="Arial" w:hAnsi="Arial" w:cs="Arial"/>
                      <w:color w:val="000000"/>
                      <w:sz w:val="20"/>
                      <w:szCs w:val="20"/>
                    </w:rPr>
                    <w:t xml:space="preserve">97990 - Otros servicios diversos </w:t>
                  </w:r>
                  <w:proofErr w:type="spellStart"/>
                  <w:r>
                    <w:rPr>
                      <w:rFonts w:ascii="Arial" w:hAnsi="Arial" w:cs="Arial"/>
                      <w:color w:val="000000"/>
                      <w:sz w:val="20"/>
                      <w:szCs w:val="20"/>
                    </w:rPr>
                    <w:t>n.c.p.</w:t>
                  </w:r>
                  <w:proofErr w:type="spellEnd"/>
                </w:p>
              </w:tc>
            </w:tr>
          </w:tbl>
          <w:p w:rsidR="00CA7EB5" w:rsidRDefault="00CA7EB5" w:rsidP="003624FC">
            <w:pPr>
              <w:autoSpaceDE w:val="0"/>
              <w:autoSpaceDN w:val="0"/>
              <w:adjustRightInd w:val="0"/>
              <w:jc w:val="both"/>
              <w:rPr>
                <w:rFonts w:ascii="Arial" w:hAnsi="Arial" w:cs="Arial"/>
                <w:bCs/>
                <w:sz w:val="20"/>
                <w:szCs w:val="20"/>
              </w:rPr>
            </w:pPr>
          </w:p>
          <w:p w:rsidR="003624FC" w:rsidRPr="003624FC" w:rsidRDefault="003624FC" w:rsidP="003624FC">
            <w:pPr>
              <w:autoSpaceDE w:val="0"/>
              <w:autoSpaceDN w:val="0"/>
              <w:adjustRightInd w:val="0"/>
              <w:jc w:val="both"/>
              <w:rPr>
                <w:rFonts w:ascii="Arial" w:hAnsi="Arial" w:cs="Arial"/>
                <w:sz w:val="20"/>
                <w:szCs w:val="20"/>
              </w:rPr>
            </w:pPr>
            <w:r w:rsidRPr="003624FC">
              <w:rPr>
                <w:rFonts w:ascii="Arial" w:hAnsi="Arial" w:cs="Arial"/>
                <w:bCs/>
                <w:sz w:val="20"/>
                <w:szCs w:val="20"/>
              </w:rPr>
              <w:t>4.</w:t>
            </w:r>
            <w:r w:rsidRPr="003624FC">
              <w:rPr>
                <w:rFonts w:ascii="Arial" w:hAnsi="Arial" w:cs="Arial"/>
                <w:bCs/>
                <w:sz w:val="20"/>
                <w:szCs w:val="20"/>
              </w:rPr>
              <w:tab/>
            </w:r>
            <w:r w:rsidRPr="003624FC">
              <w:rPr>
                <w:rFonts w:ascii="Arial" w:hAnsi="Arial" w:cs="Arial"/>
                <w:sz w:val="20"/>
                <w:szCs w:val="20"/>
              </w:rPr>
              <w:t>ACTIVIDADES Y OBLIGACIONES DEL CONTRATISTA:</w:t>
            </w:r>
          </w:p>
          <w:p w:rsidR="003624FC" w:rsidRPr="003624FC" w:rsidRDefault="0092277F" w:rsidP="0092277F">
            <w:pPr>
              <w:tabs>
                <w:tab w:val="left" w:pos="6180"/>
              </w:tabs>
              <w:autoSpaceDE w:val="0"/>
              <w:autoSpaceDN w:val="0"/>
              <w:adjustRightInd w:val="0"/>
              <w:jc w:val="both"/>
              <w:rPr>
                <w:rFonts w:ascii="Arial" w:hAnsi="Arial" w:cs="Arial"/>
                <w:sz w:val="20"/>
                <w:szCs w:val="20"/>
              </w:rPr>
            </w:pPr>
            <w:r>
              <w:rPr>
                <w:rFonts w:ascii="Arial" w:hAnsi="Arial" w:cs="Arial"/>
                <w:sz w:val="20"/>
                <w:szCs w:val="20"/>
              </w:rPr>
              <w:tab/>
            </w:r>
          </w:p>
          <w:p w:rsidR="003624FC" w:rsidRPr="003624FC" w:rsidRDefault="003624FC" w:rsidP="003624FC">
            <w:pPr>
              <w:ind w:left="34" w:right="50"/>
              <w:jc w:val="both"/>
              <w:rPr>
                <w:rFonts w:ascii="Arial" w:hAnsi="Arial" w:cs="Arial"/>
                <w:sz w:val="20"/>
                <w:szCs w:val="20"/>
              </w:rPr>
            </w:pPr>
            <w:r w:rsidRPr="003624FC">
              <w:rPr>
                <w:rFonts w:ascii="Arial" w:hAnsi="Arial" w:cs="Arial"/>
                <w:sz w:val="20"/>
                <w:szCs w:val="20"/>
              </w:rPr>
              <w:t xml:space="preserve">Luego de tabuladas las encuestas, se determina que los temas de mayor requerimiento serán de obligatorio cumplimiento para la entidad, los de media y baja prioridad se </w:t>
            </w:r>
            <w:r w:rsidR="002A1D00" w:rsidRPr="003624FC">
              <w:rPr>
                <w:rFonts w:ascii="Arial" w:hAnsi="Arial" w:cs="Arial"/>
                <w:sz w:val="20"/>
                <w:szCs w:val="20"/>
              </w:rPr>
              <w:t>gestionarán</w:t>
            </w:r>
            <w:r w:rsidRPr="003624FC">
              <w:rPr>
                <w:rFonts w:ascii="Arial" w:hAnsi="Arial" w:cs="Arial"/>
                <w:sz w:val="20"/>
                <w:szCs w:val="20"/>
              </w:rPr>
              <w:t xml:space="preserve"> dado el recurso y convenios con otras entidades.</w:t>
            </w:r>
          </w:p>
          <w:p w:rsidR="003624FC" w:rsidRPr="003624FC" w:rsidRDefault="003624FC" w:rsidP="003624FC">
            <w:pPr>
              <w:ind w:left="34" w:right="50"/>
              <w:jc w:val="both"/>
              <w:rPr>
                <w:rFonts w:ascii="Arial" w:hAnsi="Arial" w:cs="Arial"/>
                <w:sz w:val="20"/>
                <w:szCs w:val="20"/>
              </w:rPr>
            </w:pPr>
          </w:p>
          <w:p w:rsidR="003624FC" w:rsidRPr="003624FC" w:rsidRDefault="003624FC" w:rsidP="003624FC">
            <w:pPr>
              <w:ind w:left="34" w:right="50"/>
              <w:jc w:val="both"/>
              <w:rPr>
                <w:rFonts w:ascii="Arial" w:hAnsi="Arial" w:cs="Arial"/>
                <w:sz w:val="20"/>
                <w:szCs w:val="20"/>
              </w:rPr>
            </w:pPr>
            <w:r w:rsidRPr="003624FC">
              <w:rPr>
                <w:rFonts w:ascii="Arial" w:hAnsi="Arial" w:cs="Arial"/>
                <w:sz w:val="20"/>
                <w:szCs w:val="20"/>
              </w:rPr>
              <w:t>Teniendo en cuenta el presupuesto del 202</w:t>
            </w:r>
            <w:r w:rsidR="00CA7EB5">
              <w:rPr>
                <w:rFonts w:ascii="Arial" w:hAnsi="Arial" w:cs="Arial"/>
                <w:sz w:val="20"/>
                <w:szCs w:val="20"/>
              </w:rPr>
              <w:t>2</w:t>
            </w:r>
            <w:r w:rsidR="003A665D">
              <w:rPr>
                <w:rFonts w:ascii="Arial" w:hAnsi="Arial" w:cs="Arial"/>
                <w:sz w:val="20"/>
                <w:szCs w:val="20"/>
              </w:rPr>
              <w:t xml:space="preserve">, </w:t>
            </w:r>
            <w:r w:rsidRPr="003624FC">
              <w:rPr>
                <w:rFonts w:ascii="Arial" w:hAnsi="Arial" w:cs="Arial"/>
                <w:sz w:val="20"/>
                <w:szCs w:val="20"/>
              </w:rPr>
              <w:t>se identificaron las necesidades que se consideran prioritarias, tanto para los servidores públicos como para la entidad de acuerdo al impacto requerido para el cumplimiento de la labor misional y lo exigido por el Sistema de Gestión de Seguridad y Salud en el trabajo – SGSST, el Sistema de Gestión de la Calidad, las normas laborales, entre otros.</w:t>
            </w:r>
          </w:p>
          <w:p w:rsidR="003624FC" w:rsidRPr="003624FC" w:rsidRDefault="003624FC" w:rsidP="003624FC">
            <w:pPr>
              <w:ind w:left="34" w:right="50"/>
              <w:jc w:val="both"/>
              <w:rPr>
                <w:rFonts w:ascii="Arial" w:hAnsi="Arial" w:cs="Arial"/>
                <w:sz w:val="20"/>
                <w:szCs w:val="20"/>
              </w:rPr>
            </w:pPr>
          </w:p>
          <w:p w:rsidR="003624FC" w:rsidRPr="003624FC" w:rsidRDefault="003624FC" w:rsidP="003624FC">
            <w:pPr>
              <w:ind w:left="34" w:right="50"/>
              <w:jc w:val="both"/>
              <w:rPr>
                <w:rFonts w:ascii="Arial" w:hAnsi="Arial" w:cs="Arial"/>
                <w:sz w:val="20"/>
                <w:szCs w:val="20"/>
              </w:rPr>
            </w:pPr>
            <w:r w:rsidRPr="003624FC">
              <w:rPr>
                <w:rFonts w:ascii="Arial" w:hAnsi="Arial" w:cs="Arial"/>
                <w:sz w:val="20"/>
                <w:szCs w:val="20"/>
              </w:rPr>
              <w:t>Igualmente se fusionaron las propuestas de temas afines.</w:t>
            </w:r>
          </w:p>
          <w:p w:rsidR="003624FC" w:rsidRPr="003624FC" w:rsidRDefault="003624FC" w:rsidP="003624FC">
            <w:pPr>
              <w:ind w:left="34" w:right="50"/>
              <w:jc w:val="both"/>
              <w:rPr>
                <w:rFonts w:ascii="Arial" w:hAnsi="Arial" w:cs="Arial"/>
                <w:sz w:val="20"/>
                <w:szCs w:val="20"/>
              </w:rPr>
            </w:pPr>
          </w:p>
          <w:p w:rsidR="003624FC" w:rsidRPr="003624FC" w:rsidRDefault="003624FC" w:rsidP="003624FC">
            <w:pPr>
              <w:ind w:left="34" w:right="50"/>
              <w:jc w:val="both"/>
              <w:rPr>
                <w:rFonts w:ascii="Arial" w:hAnsi="Arial" w:cs="Arial"/>
                <w:sz w:val="20"/>
                <w:szCs w:val="20"/>
              </w:rPr>
            </w:pPr>
            <w:r w:rsidRPr="003624FC">
              <w:rPr>
                <w:rFonts w:ascii="Arial" w:hAnsi="Arial" w:cs="Arial"/>
                <w:sz w:val="20"/>
                <w:szCs w:val="20"/>
              </w:rPr>
              <w:t>Según lo anterior, el cronograma de Bienestar Laboral y de Capacitaciones, queda de la siguiente manera:</w:t>
            </w:r>
          </w:p>
          <w:p w:rsidR="003624FC" w:rsidRPr="003624FC" w:rsidRDefault="003624FC" w:rsidP="003624FC">
            <w:pPr>
              <w:ind w:left="525" w:right="50"/>
              <w:rPr>
                <w:rFonts w:ascii="Arial" w:hAnsi="Arial" w:cs="Arial"/>
                <w:sz w:val="20"/>
                <w:szCs w:val="20"/>
              </w:rPr>
            </w:pPr>
          </w:p>
          <w:p w:rsidR="003624FC" w:rsidRPr="003624FC" w:rsidRDefault="003624FC" w:rsidP="003624FC">
            <w:pPr>
              <w:ind w:left="525" w:right="50"/>
              <w:rPr>
                <w:rFonts w:ascii="Arial" w:hAnsi="Arial" w:cs="Arial"/>
                <w:b/>
                <w:sz w:val="20"/>
                <w:szCs w:val="20"/>
              </w:rPr>
            </w:pPr>
            <w:r w:rsidRPr="003624FC">
              <w:rPr>
                <w:rFonts w:ascii="Arial" w:hAnsi="Arial" w:cs="Arial"/>
                <w:b/>
                <w:sz w:val="20"/>
                <w:szCs w:val="20"/>
              </w:rPr>
              <w:t xml:space="preserve">BIENESTAR LABORAL </w:t>
            </w:r>
          </w:p>
          <w:p w:rsidR="003624FC" w:rsidRDefault="003624FC" w:rsidP="003624FC">
            <w:pPr>
              <w:ind w:left="525" w:right="50"/>
              <w:rPr>
                <w:rFonts w:ascii="Arial" w:hAnsi="Arial" w:cs="Arial"/>
                <w:sz w:val="20"/>
                <w:szCs w:val="20"/>
              </w:rPr>
            </w:pPr>
          </w:p>
          <w:tbl>
            <w:tblPr>
              <w:tblW w:w="9683" w:type="dxa"/>
              <w:tblInd w:w="55" w:type="dxa"/>
              <w:tblLayout w:type="fixed"/>
              <w:tblCellMar>
                <w:left w:w="70" w:type="dxa"/>
                <w:right w:w="70" w:type="dxa"/>
              </w:tblCellMar>
              <w:tblLook w:val="04A0"/>
            </w:tblPr>
            <w:tblGrid>
              <w:gridCol w:w="401"/>
              <w:gridCol w:w="3879"/>
              <w:gridCol w:w="1332"/>
              <w:gridCol w:w="1127"/>
              <w:gridCol w:w="2348"/>
              <w:gridCol w:w="596"/>
            </w:tblGrid>
            <w:tr w:rsidR="00CA7EB5" w:rsidRPr="005B50F0" w:rsidTr="00CA7EB5">
              <w:trPr>
                <w:gridAfter w:val="1"/>
                <w:wAfter w:w="596" w:type="dxa"/>
                <w:trHeight w:val="406"/>
              </w:trPr>
              <w:tc>
                <w:tcPr>
                  <w:tcW w:w="9087"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CA7EB5" w:rsidRPr="005B50F0" w:rsidRDefault="00CA7EB5" w:rsidP="00CA7EB5">
                  <w:pPr>
                    <w:jc w:val="center"/>
                    <w:rPr>
                      <w:rFonts w:cs="Arial"/>
                      <w:b/>
                      <w:bCs/>
                      <w:color w:val="000000"/>
                      <w:sz w:val="32"/>
                      <w:szCs w:val="32"/>
                    </w:rPr>
                  </w:pPr>
                  <w:r w:rsidRPr="005B50F0">
                    <w:rPr>
                      <w:rFonts w:cs="Arial"/>
                      <w:b/>
                      <w:bCs/>
                      <w:color w:val="000000"/>
                      <w:sz w:val="32"/>
                      <w:szCs w:val="32"/>
                    </w:rPr>
                    <w:t>PLAN DE BIENESTAR 2022</w:t>
                  </w:r>
                </w:p>
              </w:tc>
            </w:tr>
            <w:tr w:rsidR="00CA7EB5" w:rsidRPr="005B50F0" w:rsidTr="00CA7EB5">
              <w:trPr>
                <w:trHeight w:val="58"/>
              </w:trPr>
              <w:tc>
                <w:tcPr>
                  <w:tcW w:w="401" w:type="dxa"/>
                  <w:tcBorders>
                    <w:top w:val="nil"/>
                    <w:left w:val="nil"/>
                    <w:bottom w:val="nil"/>
                    <w:right w:val="nil"/>
                  </w:tcBorders>
                  <w:shd w:val="clear" w:color="000000" w:fill="FFFFFF"/>
                  <w:noWrap/>
                  <w:vAlign w:val="bottom"/>
                  <w:hideMark/>
                </w:tcPr>
                <w:p w:rsidR="00CA7EB5" w:rsidRPr="005B50F0" w:rsidRDefault="00CA7EB5" w:rsidP="00CA7EB5">
                  <w:pPr>
                    <w:rPr>
                      <w:rFonts w:ascii="Calibri" w:hAnsi="Calibri" w:cs="Calibri"/>
                      <w:color w:val="000000"/>
                      <w:szCs w:val="22"/>
                    </w:rPr>
                  </w:pPr>
                  <w:r w:rsidRPr="005B50F0">
                    <w:rPr>
                      <w:rFonts w:ascii="Calibri" w:hAnsi="Calibri" w:cs="Calibri"/>
                      <w:color w:val="000000"/>
                      <w:sz w:val="22"/>
                      <w:szCs w:val="22"/>
                    </w:rPr>
                    <w:t> </w:t>
                  </w:r>
                </w:p>
              </w:tc>
              <w:tc>
                <w:tcPr>
                  <w:tcW w:w="3879" w:type="dxa"/>
                  <w:tcBorders>
                    <w:top w:val="nil"/>
                    <w:left w:val="nil"/>
                    <w:bottom w:val="nil"/>
                    <w:right w:val="nil"/>
                  </w:tcBorders>
                  <w:shd w:val="clear" w:color="000000" w:fill="FFFFFF"/>
                  <w:noWrap/>
                  <w:vAlign w:val="bottom"/>
                  <w:hideMark/>
                </w:tcPr>
                <w:p w:rsidR="00CA7EB5" w:rsidRPr="005B50F0" w:rsidRDefault="00CA7EB5" w:rsidP="00CA7EB5">
                  <w:pPr>
                    <w:rPr>
                      <w:rFonts w:ascii="Calibri" w:hAnsi="Calibri" w:cs="Calibri"/>
                      <w:color w:val="000000"/>
                      <w:szCs w:val="22"/>
                    </w:rPr>
                  </w:pPr>
                  <w:r w:rsidRPr="005B50F0">
                    <w:rPr>
                      <w:rFonts w:ascii="Calibri" w:hAnsi="Calibri" w:cs="Calibri"/>
                      <w:color w:val="000000"/>
                      <w:sz w:val="22"/>
                      <w:szCs w:val="22"/>
                    </w:rPr>
                    <w:t> </w:t>
                  </w:r>
                </w:p>
              </w:tc>
              <w:tc>
                <w:tcPr>
                  <w:tcW w:w="1332" w:type="dxa"/>
                  <w:tcBorders>
                    <w:top w:val="nil"/>
                    <w:left w:val="nil"/>
                    <w:bottom w:val="nil"/>
                    <w:right w:val="nil"/>
                  </w:tcBorders>
                  <w:shd w:val="clear" w:color="000000" w:fill="FFFFFF"/>
                  <w:noWrap/>
                  <w:vAlign w:val="bottom"/>
                  <w:hideMark/>
                </w:tcPr>
                <w:p w:rsidR="00CA7EB5" w:rsidRPr="005B50F0" w:rsidRDefault="00CA7EB5" w:rsidP="00CA7EB5">
                  <w:pPr>
                    <w:jc w:val="center"/>
                    <w:rPr>
                      <w:rFonts w:ascii="Calibri" w:hAnsi="Calibri" w:cs="Calibri"/>
                      <w:color w:val="000000"/>
                      <w:szCs w:val="22"/>
                    </w:rPr>
                  </w:pPr>
                  <w:r w:rsidRPr="005B50F0">
                    <w:rPr>
                      <w:rFonts w:ascii="Calibri" w:hAnsi="Calibri" w:cs="Calibri"/>
                      <w:color w:val="000000"/>
                      <w:sz w:val="22"/>
                      <w:szCs w:val="22"/>
                    </w:rPr>
                    <w:t> </w:t>
                  </w:r>
                </w:p>
              </w:tc>
              <w:tc>
                <w:tcPr>
                  <w:tcW w:w="1127" w:type="dxa"/>
                  <w:tcBorders>
                    <w:top w:val="nil"/>
                    <w:left w:val="nil"/>
                    <w:bottom w:val="nil"/>
                    <w:right w:val="nil"/>
                  </w:tcBorders>
                  <w:shd w:val="clear" w:color="000000" w:fill="FFFFFF"/>
                  <w:noWrap/>
                  <w:vAlign w:val="bottom"/>
                  <w:hideMark/>
                </w:tcPr>
                <w:p w:rsidR="00CA7EB5" w:rsidRPr="005B50F0" w:rsidRDefault="00CA7EB5" w:rsidP="00CA7EB5">
                  <w:pPr>
                    <w:jc w:val="center"/>
                    <w:rPr>
                      <w:rFonts w:ascii="Calibri" w:hAnsi="Calibri" w:cs="Calibri"/>
                      <w:color w:val="000000"/>
                      <w:szCs w:val="22"/>
                    </w:rPr>
                  </w:pPr>
                  <w:r w:rsidRPr="005B50F0">
                    <w:rPr>
                      <w:rFonts w:ascii="Calibri" w:hAnsi="Calibri" w:cs="Calibri"/>
                      <w:color w:val="000000"/>
                      <w:sz w:val="22"/>
                      <w:szCs w:val="22"/>
                    </w:rPr>
                    <w:t> </w:t>
                  </w:r>
                </w:p>
              </w:tc>
              <w:tc>
                <w:tcPr>
                  <w:tcW w:w="2348" w:type="dxa"/>
                  <w:tcBorders>
                    <w:top w:val="nil"/>
                    <w:left w:val="nil"/>
                    <w:bottom w:val="nil"/>
                    <w:right w:val="nil"/>
                  </w:tcBorders>
                  <w:shd w:val="clear" w:color="000000" w:fill="FFFFFF"/>
                  <w:noWrap/>
                  <w:vAlign w:val="bottom"/>
                  <w:hideMark/>
                </w:tcPr>
                <w:p w:rsidR="00CA7EB5" w:rsidRPr="005B50F0" w:rsidRDefault="00CA7EB5" w:rsidP="00CA7EB5">
                  <w:pPr>
                    <w:jc w:val="center"/>
                    <w:rPr>
                      <w:rFonts w:ascii="Calibri" w:hAnsi="Calibri" w:cs="Calibri"/>
                      <w:color w:val="000000"/>
                      <w:szCs w:val="22"/>
                    </w:rPr>
                  </w:pPr>
                  <w:r w:rsidRPr="005B50F0">
                    <w:rPr>
                      <w:rFonts w:ascii="Calibri" w:hAnsi="Calibri" w:cs="Calibri"/>
                      <w:color w:val="000000"/>
                      <w:sz w:val="22"/>
                      <w:szCs w:val="22"/>
                    </w:rPr>
                    <w:t> </w:t>
                  </w:r>
                </w:p>
              </w:tc>
              <w:tc>
                <w:tcPr>
                  <w:tcW w:w="596" w:type="dxa"/>
                  <w:tcBorders>
                    <w:top w:val="nil"/>
                    <w:left w:val="nil"/>
                    <w:bottom w:val="nil"/>
                    <w:right w:val="nil"/>
                  </w:tcBorders>
                  <w:shd w:val="clear" w:color="000000" w:fill="FFFFFF"/>
                  <w:noWrap/>
                  <w:vAlign w:val="center"/>
                  <w:hideMark/>
                </w:tcPr>
                <w:p w:rsidR="00CA7EB5" w:rsidRPr="005B50F0" w:rsidRDefault="00CA7EB5" w:rsidP="00CA7EB5">
                  <w:pPr>
                    <w:jc w:val="center"/>
                    <w:rPr>
                      <w:rFonts w:ascii="Calibri" w:hAnsi="Calibri" w:cs="Calibri"/>
                      <w:color w:val="000000"/>
                      <w:szCs w:val="22"/>
                    </w:rPr>
                  </w:pPr>
                  <w:r w:rsidRPr="005B50F0">
                    <w:rPr>
                      <w:rFonts w:ascii="Calibri" w:hAnsi="Calibri" w:cs="Calibri"/>
                      <w:color w:val="000000"/>
                      <w:sz w:val="22"/>
                      <w:szCs w:val="22"/>
                    </w:rPr>
                    <w:t> </w:t>
                  </w:r>
                </w:p>
              </w:tc>
            </w:tr>
            <w:tr w:rsidR="00CA7EB5" w:rsidRPr="005B50F0" w:rsidTr="00CA7EB5">
              <w:trPr>
                <w:gridAfter w:val="1"/>
                <w:wAfter w:w="596" w:type="dxa"/>
                <w:trHeight w:val="418"/>
              </w:trPr>
              <w:tc>
                <w:tcPr>
                  <w:tcW w:w="9087"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CA7EB5" w:rsidRPr="005B50F0" w:rsidRDefault="00CA7EB5" w:rsidP="00CA7EB5">
                  <w:pPr>
                    <w:jc w:val="center"/>
                    <w:rPr>
                      <w:rFonts w:cs="Arial"/>
                      <w:b/>
                      <w:bCs/>
                      <w:color w:val="000000"/>
                      <w:sz w:val="32"/>
                      <w:szCs w:val="32"/>
                    </w:rPr>
                  </w:pPr>
                  <w:r w:rsidRPr="005B50F0">
                    <w:rPr>
                      <w:rFonts w:cs="Arial"/>
                      <w:b/>
                      <w:bCs/>
                      <w:color w:val="000000"/>
                      <w:sz w:val="32"/>
                      <w:szCs w:val="32"/>
                    </w:rPr>
                    <w:t>BIENESTAR LABORAL</w:t>
                  </w:r>
                </w:p>
              </w:tc>
            </w:tr>
            <w:tr w:rsidR="00CA7EB5" w:rsidRPr="005B50F0" w:rsidTr="00CA7EB5">
              <w:trPr>
                <w:gridAfter w:val="1"/>
                <w:wAfter w:w="596" w:type="dxa"/>
                <w:trHeight w:val="435"/>
              </w:trPr>
              <w:tc>
                <w:tcPr>
                  <w:tcW w:w="401" w:type="dxa"/>
                  <w:tcBorders>
                    <w:top w:val="nil"/>
                    <w:left w:val="single" w:sz="4" w:space="0" w:color="auto"/>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rPr>
                  </w:pPr>
                  <w:r w:rsidRPr="005B50F0">
                    <w:rPr>
                      <w:rFonts w:cs="Arial"/>
                      <w:color w:val="000000"/>
                    </w:rPr>
                    <w:t>Nº</w:t>
                  </w:r>
                </w:p>
              </w:tc>
              <w:tc>
                <w:tcPr>
                  <w:tcW w:w="3879"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b/>
                      <w:bCs/>
                      <w:color w:val="000000"/>
                    </w:rPr>
                  </w:pPr>
                  <w:r w:rsidRPr="005B50F0">
                    <w:rPr>
                      <w:rFonts w:cs="Arial"/>
                      <w:b/>
                      <w:bCs/>
                      <w:color w:val="000000"/>
                    </w:rPr>
                    <w:t>ACTIVIDAD</w:t>
                  </w:r>
                </w:p>
              </w:tc>
              <w:tc>
                <w:tcPr>
                  <w:tcW w:w="1332"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b/>
                      <w:bCs/>
                      <w:color w:val="000000"/>
                      <w:sz w:val="16"/>
                      <w:szCs w:val="16"/>
                    </w:rPr>
                  </w:pPr>
                  <w:r w:rsidRPr="005B50F0">
                    <w:rPr>
                      <w:rFonts w:cs="Arial"/>
                      <w:b/>
                      <w:bCs/>
                      <w:color w:val="000000"/>
                      <w:sz w:val="16"/>
                      <w:szCs w:val="16"/>
                    </w:rPr>
                    <w:t>PROGRAMADO</w:t>
                  </w:r>
                </w:p>
              </w:tc>
              <w:tc>
                <w:tcPr>
                  <w:tcW w:w="1127"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b/>
                      <w:bCs/>
                      <w:color w:val="000000"/>
                      <w:sz w:val="16"/>
                      <w:szCs w:val="16"/>
                    </w:rPr>
                  </w:pPr>
                  <w:r w:rsidRPr="005B50F0">
                    <w:rPr>
                      <w:rFonts w:cs="Arial"/>
                      <w:b/>
                      <w:bCs/>
                      <w:color w:val="000000"/>
                      <w:sz w:val="16"/>
                      <w:szCs w:val="16"/>
                    </w:rPr>
                    <w:t>EJECUTADO</w:t>
                  </w:r>
                </w:p>
              </w:tc>
              <w:tc>
                <w:tcPr>
                  <w:tcW w:w="2348" w:type="dxa"/>
                  <w:tcBorders>
                    <w:top w:val="nil"/>
                    <w:left w:val="nil"/>
                    <w:bottom w:val="single" w:sz="4" w:space="0" w:color="auto"/>
                    <w:right w:val="single" w:sz="8" w:space="0" w:color="auto"/>
                  </w:tcBorders>
                  <w:shd w:val="clear" w:color="000000" w:fill="FFFFFF"/>
                  <w:vAlign w:val="center"/>
                  <w:hideMark/>
                </w:tcPr>
                <w:p w:rsidR="00CA7EB5" w:rsidRPr="005B50F0" w:rsidRDefault="00CA7EB5" w:rsidP="00CA7EB5">
                  <w:pPr>
                    <w:jc w:val="center"/>
                    <w:rPr>
                      <w:rFonts w:ascii="Calibri" w:hAnsi="Calibri" w:cs="Calibri"/>
                      <w:b/>
                      <w:bCs/>
                      <w:color w:val="000000"/>
                      <w:sz w:val="16"/>
                      <w:szCs w:val="16"/>
                    </w:rPr>
                  </w:pPr>
                  <w:r w:rsidRPr="005B50F0">
                    <w:rPr>
                      <w:rFonts w:cs="Arial"/>
                      <w:b/>
                      <w:bCs/>
                      <w:color w:val="000000"/>
                      <w:sz w:val="16"/>
                      <w:szCs w:val="16"/>
                    </w:rPr>
                    <w:t>OBSERVACIÓN</w:t>
                  </w:r>
                </w:p>
              </w:tc>
            </w:tr>
            <w:tr w:rsidR="00CA7EB5" w:rsidRPr="005B50F0" w:rsidTr="00CA7EB5">
              <w:trPr>
                <w:gridAfter w:val="1"/>
                <w:wAfter w:w="596" w:type="dxa"/>
                <w:trHeight w:val="392"/>
              </w:trPr>
              <w:tc>
                <w:tcPr>
                  <w:tcW w:w="401" w:type="dxa"/>
                  <w:tcBorders>
                    <w:top w:val="nil"/>
                    <w:left w:val="single" w:sz="4" w:space="0" w:color="auto"/>
                    <w:bottom w:val="single" w:sz="4" w:space="0" w:color="auto"/>
                    <w:right w:val="single" w:sz="4" w:space="0" w:color="auto"/>
                  </w:tcBorders>
                  <w:shd w:val="clear" w:color="auto" w:fill="auto"/>
                  <w:vAlign w:val="center"/>
                  <w:hideMark/>
                </w:tcPr>
                <w:p w:rsidR="00CA7EB5" w:rsidRPr="005B50F0" w:rsidRDefault="00CA7EB5" w:rsidP="00CA7EB5">
                  <w:pPr>
                    <w:jc w:val="center"/>
                    <w:rPr>
                      <w:rFonts w:cs="Arial"/>
                      <w:color w:val="000000"/>
                      <w:sz w:val="20"/>
                    </w:rPr>
                  </w:pPr>
                  <w:r w:rsidRPr="005B50F0">
                    <w:rPr>
                      <w:rFonts w:cs="Arial"/>
                      <w:color w:val="000000"/>
                      <w:sz w:val="20"/>
                    </w:rPr>
                    <w:t>1</w:t>
                  </w:r>
                </w:p>
              </w:tc>
              <w:tc>
                <w:tcPr>
                  <w:tcW w:w="3879" w:type="dxa"/>
                  <w:tcBorders>
                    <w:top w:val="nil"/>
                    <w:left w:val="nil"/>
                    <w:bottom w:val="single" w:sz="4" w:space="0" w:color="auto"/>
                    <w:right w:val="single" w:sz="4" w:space="0" w:color="auto"/>
                  </w:tcBorders>
                  <w:shd w:val="clear" w:color="auto" w:fill="auto"/>
                  <w:vAlign w:val="center"/>
                  <w:hideMark/>
                </w:tcPr>
                <w:p w:rsidR="00CA7EB5" w:rsidRPr="005B50F0" w:rsidRDefault="00CA7EB5" w:rsidP="00CA7EB5">
                  <w:pPr>
                    <w:rPr>
                      <w:rFonts w:cs="Arial"/>
                      <w:color w:val="000000"/>
                      <w:sz w:val="20"/>
                    </w:rPr>
                  </w:pPr>
                  <w:r>
                    <w:rPr>
                      <w:rFonts w:cs="Arial"/>
                      <w:color w:val="000000"/>
                      <w:sz w:val="20"/>
                    </w:rPr>
                    <w:t xml:space="preserve">Apoyo logístico </w:t>
                  </w:r>
                  <w:r w:rsidRPr="005B50F0">
                    <w:rPr>
                      <w:rFonts w:cs="Arial"/>
                      <w:color w:val="000000"/>
                      <w:sz w:val="20"/>
                    </w:rPr>
                    <w:t>Integraciones</w:t>
                  </w:r>
                </w:p>
              </w:tc>
              <w:tc>
                <w:tcPr>
                  <w:tcW w:w="1332" w:type="dxa"/>
                  <w:tcBorders>
                    <w:top w:val="nil"/>
                    <w:left w:val="nil"/>
                    <w:bottom w:val="single" w:sz="4" w:space="0" w:color="auto"/>
                    <w:right w:val="single" w:sz="4" w:space="0" w:color="auto"/>
                  </w:tcBorders>
                  <w:shd w:val="clear" w:color="auto" w:fill="auto"/>
                  <w:vAlign w:val="center"/>
                  <w:hideMark/>
                </w:tcPr>
                <w:p w:rsidR="00CA7EB5" w:rsidRPr="005B50F0" w:rsidRDefault="00CA7EB5" w:rsidP="00CA7EB5">
                  <w:pPr>
                    <w:jc w:val="center"/>
                    <w:rPr>
                      <w:rFonts w:cs="Arial"/>
                      <w:color w:val="000000"/>
                      <w:sz w:val="20"/>
                    </w:rPr>
                  </w:pPr>
                  <w:r w:rsidRPr="005B50F0">
                    <w:rPr>
                      <w:rFonts w:cs="Arial"/>
                      <w:color w:val="000000"/>
                      <w:sz w:val="20"/>
                    </w:rPr>
                    <w:t>2</w:t>
                  </w:r>
                </w:p>
              </w:tc>
              <w:tc>
                <w:tcPr>
                  <w:tcW w:w="1127" w:type="dxa"/>
                  <w:tcBorders>
                    <w:top w:val="nil"/>
                    <w:left w:val="nil"/>
                    <w:bottom w:val="single" w:sz="4" w:space="0" w:color="auto"/>
                    <w:right w:val="single" w:sz="4" w:space="0" w:color="auto"/>
                  </w:tcBorders>
                  <w:shd w:val="clear" w:color="auto" w:fill="auto"/>
                  <w:vAlign w:val="center"/>
                  <w:hideMark/>
                </w:tcPr>
                <w:p w:rsidR="00CA7EB5" w:rsidRPr="005B50F0" w:rsidRDefault="00CA7EB5" w:rsidP="00CA7EB5">
                  <w:pPr>
                    <w:jc w:val="center"/>
                    <w:rPr>
                      <w:rFonts w:cs="Arial"/>
                      <w:color w:val="000000"/>
                      <w:sz w:val="20"/>
                    </w:rPr>
                  </w:pPr>
                  <w:r w:rsidRPr="005B50F0">
                    <w:rPr>
                      <w:rFonts w:cs="Arial"/>
                      <w:color w:val="000000"/>
                      <w:sz w:val="20"/>
                    </w:rPr>
                    <w:t> </w:t>
                  </w:r>
                </w:p>
              </w:tc>
              <w:tc>
                <w:tcPr>
                  <w:tcW w:w="2348" w:type="dxa"/>
                  <w:tcBorders>
                    <w:top w:val="nil"/>
                    <w:left w:val="nil"/>
                    <w:bottom w:val="single" w:sz="4" w:space="0" w:color="auto"/>
                    <w:right w:val="single" w:sz="8" w:space="0" w:color="auto"/>
                  </w:tcBorders>
                  <w:shd w:val="clear" w:color="000000" w:fill="FFFFFF"/>
                  <w:vAlign w:val="center"/>
                  <w:hideMark/>
                </w:tcPr>
                <w:p w:rsidR="00CA7EB5" w:rsidRPr="005B50F0" w:rsidRDefault="00CA7EB5" w:rsidP="00CA7EB5">
                  <w:pPr>
                    <w:jc w:val="center"/>
                    <w:rPr>
                      <w:rFonts w:ascii="Calibri" w:hAnsi="Calibri" w:cs="Calibri"/>
                      <w:color w:val="000000"/>
                      <w:sz w:val="20"/>
                    </w:rPr>
                  </w:pPr>
                  <w:r w:rsidRPr="005B50F0">
                    <w:rPr>
                      <w:rFonts w:cs="Arial"/>
                      <w:color w:val="000000"/>
                      <w:sz w:val="20"/>
                    </w:rPr>
                    <w:t>MAYO Y SEPTIEMBRE</w:t>
                  </w:r>
                </w:p>
              </w:tc>
            </w:tr>
            <w:tr w:rsidR="00CA7EB5" w:rsidRPr="005B50F0" w:rsidTr="00CA7EB5">
              <w:trPr>
                <w:gridAfter w:val="1"/>
                <w:wAfter w:w="596" w:type="dxa"/>
                <w:trHeight w:val="493"/>
              </w:trPr>
              <w:tc>
                <w:tcPr>
                  <w:tcW w:w="401" w:type="dxa"/>
                  <w:tcBorders>
                    <w:top w:val="nil"/>
                    <w:left w:val="single" w:sz="4" w:space="0" w:color="auto"/>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sz w:val="20"/>
                    </w:rPr>
                  </w:pPr>
                  <w:r w:rsidRPr="005B50F0">
                    <w:rPr>
                      <w:rFonts w:cs="Arial"/>
                      <w:color w:val="000000"/>
                      <w:sz w:val="20"/>
                    </w:rPr>
                    <w:t>2</w:t>
                  </w:r>
                </w:p>
              </w:tc>
              <w:tc>
                <w:tcPr>
                  <w:tcW w:w="3879"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rPr>
                      <w:rFonts w:cs="Arial"/>
                      <w:color w:val="000000"/>
                      <w:sz w:val="20"/>
                    </w:rPr>
                  </w:pPr>
                  <w:r>
                    <w:rPr>
                      <w:rFonts w:cs="Arial"/>
                      <w:color w:val="000000"/>
                      <w:sz w:val="20"/>
                    </w:rPr>
                    <w:t xml:space="preserve">Apoyo logístico </w:t>
                  </w:r>
                  <w:r w:rsidRPr="005B50F0">
                    <w:rPr>
                      <w:rFonts w:cs="Arial"/>
                      <w:color w:val="000000"/>
                      <w:sz w:val="20"/>
                    </w:rPr>
                    <w:t xml:space="preserve">Celebraciones </w:t>
                  </w:r>
                  <w:proofErr w:type="spellStart"/>
                  <w:r w:rsidRPr="005B50F0">
                    <w:rPr>
                      <w:rFonts w:cs="Arial"/>
                      <w:color w:val="000000"/>
                      <w:sz w:val="20"/>
                    </w:rPr>
                    <w:t>Dia</w:t>
                  </w:r>
                  <w:proofErr w:type="spellEnd"/>
                  <w:r w:rsidRPr="005B50F0">
                    <w:rPr>
                      <w:rFonts w:cs="Arial"/>
                      <w:color w:val="000000"/>
                      <w:sz w:val="20"/>
                    </w:rPr>
                    <w:t xml:space="preserve">  Mujer  Día Hombre-</w:t>
                  </w:r>
                  <w:proofErr w:type="spellStart"/>
                  <w:r w:rsidRPr="005B50F0">
                    <w:rPr>
                      <w:rFonts w:cs="Arial"/>
                      <w:color w:val="000000"/>
                      <w:sz w:val="20"/>
                    </w:rPr>
                    <w:t>Dia</w:t>
                  </w:r>
                  <w:proofErr w:type="spellEnd"/>
                  <w:r w:rsidRPr="005B50F0">
                    <w:rPr>
                      <w:rFonts w:cs="Arial"/>
                      <w:color w:val="000000"/>
                      <w:sz w:val="20"/>
                    </w:rPr>
                    <w:t xml:space="preserve"> De La Madre </w:t>
                  </w:r>
                  <w:proofErr w:type="spellStart"/>
                  <w:r w:rsidRPr="005B50F0">
                    <w:rPr>
                      <w:rFonts w:cs="Arial"/>
                      <w:color w:val="000000"/>
                      <w:sz w:val="20"/>
                    </w:rPr>
                    <w:t>Dia</w:t>
                  </w:r>
                  <w:proofErr w:type="spellEnd"/>
                  <w:r w:rsidRPr="005B50F0">
                    <w:rPr>
                      <w:rFonts w:cs="Arial"/>
                      <w:color w:val="000000"/>
                      <w:sz w:val="20"/>
                    </w:rPr>
                    <w:t xml:space="preserve"> Del  Padre</w:t>
                  </w:r>
                </w:p>
              </w:tc>
              <w:tc>
                <w:tcPr>
                  <w:tcW w:w="1332"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sz w:val="20"/>
                    </w:rPr>
                  </w:pPr>
                  <w:r w:rsidRPr="005B50F0">
                    <w:rPr>
                      <w:rFonts w:cs="Arial"/>
                      <w:color w:val="000000"/>
                      <w:sz w:val="20"/>
                    </w:rPr>
                    <w:t>4</w:t>
                  </w:r>
                </w:p>
              </w:tc>
              <w:tc>
                <w:tcPr>
                  <w:tcW w:w="1127"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sz w:val="20"/>
                    </w:rPr>
                  </w:pPr>
                  <w:r w:rsidRPr="005B50F0">
                    <w:rPr>
                      <w:rFonts w:cs="Arial"/>
                      <w:color w:val="000000"/>
                      <w:sz w:val="20"/>
                    </w:rPr>
                    <w:t> </w:t>
                  </w:r>
                </w:p>
              </w:tc>
              <w:tc>
                <w:tcPr>
                  <w:tcW w:w="2348" w:type="dxa"/>
                  <w:tcBorders>
                    <w:top w:val="nil"/>
                    <w:left w:val="nil"/>
                    <w:bottom w:val="single" w:sz="4" w:space="0" w:color="auto"/>
                    <w:right w:val="single" w:sz="8" w:space="0" w:color="auto"/>
                  </w:tcBorders>
                  <w:shd w:val="clear" w:color="000000" w:fill="FFFFFF"/>
                  <w:vAlign w:val="center"/>
                  <w:hideMark/>
                </w:tcPr>
                <w:p w:rsidR="00CA7EB5" w:rsidRPr="005B50F0" w:rsidRDefault="00CA7EB5" w:rsidP="00CA7EB5">
                  <w:pPr>
                    <w:jc w:val="center"/>
                    <w:rPr>
                      <w:rFonts w:ascii="Calibri" w:hAnsi="Calibri" w:cs="Calibri"/>
                      <w:color w:val="000000"/>
                      <w:sz w:val="20"/>
                    </w:rPr>
                  </w:pPr>
                  <w:r w:rsidRPr="005B50F0">
                    <w:rPr>
                      <w:rFonts w:cs="Arial"/>
                      <w:color w:val="000000"/>
                      <w:sz w:val="20"/>
                    </w:rPr>
                    <w:t>2 EN MARZO 1 EN MAYO 1 EN JUNIO</w:t>
                  </w:r>
                </w:p>
              </w:tc>
            </w:tr>
            <w:tr w:rsidR="00CA7EB5" w:rsidRPr="005B50F0" w:rsidTr="00CA7EB5">
              <w:trPr>
                <w:gridAfter w:val="1"/>
                <w:wAfter w:w="596" w:type="dxa"/>
                <w:trHeight w:val="290"/>
              </w:trPr>
              <w:tc>
                <w:tcPr>
                  <w:tcW w:w="401" w:type="dxa"/>
                  <w:tcBorders>
                    <w:top w:val="nil"/>
                    <w:left w:val="single" w:sz="4" w:space="0" w:color="auto"/>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sz w:val="20"/>
                    </w:rPr>
                  </w:pPr>
                  <w:r w:rsidRPr="005B50F0">
                    <w:rPr>
                      <w:rFonts w:cs="Arial"/>
                      <w:color w:val="000000"/>
                      <w:sz w:val="20"/>
                    </w:rPr>
                    <w:t>3</w:t>
                  </w:r>
                </w:p>
              </w:tc>
              <w:tc>
                <w:tcPr>
                  <w:tcW w:w="3879"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rPr>
                      <w:rFonts w:cs="Arial"/>
                      <w:color w:val="000000"/>
                      <w:sz w:val="20"/>
                    </w:rPr>
                  </w:pPr>
                  <w:r>
                    <w:rPr>
                      <w:rFonts w:cs="Arial"/>
                      <w:color w:val="000000"/>
                      <w:sz w:val="20"/>
                    </w:rPr>
                    <w:t xml:space="preserve">Apoyo logístico </w:t>
                  </w:r>
                  <w:r w:rsidRPr="005B50F0">
                    <w:rPr>
                      <w:rFonts w:cs="Arial"/>
                      <w:color w:val="000000"/>
                      <w:sz w:val="20"/>
                    </w:rPr>
                    <w:t>Día Del Servidor Público</w:t>
                  </w:r>
                </w:p>
              </w:tc>
              <w:tc>
                <w:tcPr>
                  <w:tcW w:w="1332"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sz w:val="20"/>
                    </w:rPr>
                  </w:pPr>
                  <w:r w:rsidRPr="005B50F0">
                    <w:rPr>
                      <w:rFonts w:cs="Arial"/>
                      <w:color w:val="000000"/>
                      <w:sz w:val="20"/>
                    </w:rPr>
                    <w:t>1</w:t>
                  </w:r>
                </w:p>
              </w:tc>
              <w:tc>
                <w:tcPr>
                  <w:tcW w:w="1127"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sz w:val="20"/>
                    </w:rPr>
                  </w:pPr>
                  <w:r w:rsidRPr="005B50F0">
                    <w:rPr>
                      <w:rFonts w:cs="Arial"/>
                      <w:color w:val="000000"/>
                      <w:sz w:val="20"/>
                    </w:rPr>
                    <w:t> </w:t>
                  </w:r>
                </w:p>
              </w:tc>
              <w:tc>
                <w:tcPr>
                  <w:tcW w:w="2348" w:type="dxa"/>
                  <w:tcBorders>
                    <w:top w:val="nil"/>
                    <w:left w:val="nil"/>
                    <w:bottom w:val="single" w:sz="4" w:space="0" w:color="auto"/>
                    <w:right w:val="single" w:sz="8" w:space="0" w:color="auto"/>
                  </w:tcBorders>
                  <w:shd w:val="clear" w:color="000000" w:fill="FFFFFF"/>
                  <w:vAlign w:val="center"/>
                  <w:hideMark/>
                </w:tcPr>
                <w:p w:rsidR="00CA7EB5" w:rsidRPr="005B50F0" w:rsidRDefault="00CA7EB5" w:rsidP="00CA7EB5">
                  <w:pPr>
                    <w:jc w:val="center"/>
                    <w:rPr>
                      <w:rFonts w:ascii="Calibri" w:hAnsi="Calibri" w:cs="Calibri"/>
                      <w:color w:val="000000"/>
                      <w:sz w:val="20"/>
                    </w:rPr>
                  </w:pPr>
                  <w:r w:rsidRPr="005B50F0">
                    <w:rPr>
                      <w:rFonts w:cs="Arial"/>
                      <w:color w:val="000000"/>
                      <w:sz w:val="20"/>
                    </w:rPr>
                    <w:t>JUNIO</w:t>
                  </w:r>
                </w:p>
              </w:tc>
            </w:tr>
            <w:tr w:rsidR="00CA7EB5" w:rsidRPr="005B50F0" w:rsidTr="00CA7EB5">
              <w:trPr>
                <w:gridAfter w:val="1"/>
                <w:wAfter w:w="596" w:type="dxa"/>
                <w:trHeight w:val="290"/>
              </w:trPr>
              <w:tc>
                <w:tcPr>
                  <w:tcW w:w="401" w:type="dxa"/>
                  <w:tcBorders>
                    <w:top w:val="nil"/>
                    <w:left w:val="single" w:sz="4" w:space="0" w:color="auto"/>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sz w:val="20"/>
                    </w:rPr>
                  </w:pPr>
                  <w:r w:rsidRPr="005B50F0">
                    <w:rPr>
                      <w:rFonts w:cs="Arial"/>
                      <w:color w:val="000000"/>
                      <w:sz w:val="20"/>
                    </w:rPr>
                    <w:t>4</w:t>
                  </w:r>
                </w:p>
              </w:tc>
              <w:tc>
                <w:tcPr>
                  <w:tcW w:w="3879"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rPr>
                      <w:rFonts w:cs="Arial"/>
                      <w:color w:val="000000"/>
                      <w:sz w:val="20"/>
                    </w:rPr>
                  </w:pPr>
                  <w:r>
                    <w:rPr>
                      <w:rFonts w:cs="Arial"/>
                      <w:color w:val="000000"/>
                      <w:sz w:val="20"/>
                    </w:rPr>
                    <w:t xml:space="preserve">Apoyo logístico </w:t>
                  </w:r>
                  <w:r w:rsidRPr="005B50F0">
                    <w:rPr>
                      <w:rFonts w:cs="Arial"/>
                      <w:color w:val="000000"/>
                      <w:sz w:val="20"/>
                    </w:rPr>
                    <w:t>Día De La Familia</w:t>
                  </w:r>
                </w:p>
              </w:tc>
              <w:tc>
                <w:tcPr>
                  <w:tcW w:w="1332"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sz w:val="20"/>
                    </w:rPr>
                  </w:pPr>
                  <w:r w:rsidRPr="005B50F0">
                    <w:rPr>
                      <w:rFonts w:cs="Arial"/>
                      <w:color w:val="000000"/>
                      <w:sz w:val="20"/>
                    </w:rPr>
                    <w:t>2</w:t>
                  </w:r>
                </w:p>
              </w:tc>
              <w:tc>
                <w:tcPr>
                  <w:tcW w:w="1127"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sz w:val="20"/>
                    </w:rPr>
                  </w:pPr>
                  <w:r w:rsidRPr="005B50F0">
                    <w:rPr>
                      <w:rFonts w:cs="Arial"/>
                      <w:color w:val="000000"/>
                      <w:sz w:val="20"/>
                    </w:rPr>
                    <w:t> </w:t>
                  </w:r>
                </w:p>
              </w:tc>
              <w:tc>
                <w:tcPr>
                  <w:tcW w:w="2348" w:type="dxa"/>
                  <w:tcBorders>
                    <w:top w:val="nil"/>
                    <w:left w:val="nil"/>
                    <w:bottom w:val="single" w:sz="4" w:space="0" w:color="auto"/>
                    <w:right w:val="single" w:sz="8" w:space="0" w:color="auto"/>
                  </w:tcBorders>
                  <w:shd w:val="clear" w:color="000000" w:fill="FFFFFF"/>
                  <w:vAlign w:val="center"/>
                  <w:hideMark/>
                </w:tcPr>
                <w:p w:rsidR="00CA7EB5" w:rsidRPr="005B50F0" w:rsidRDefault="00CA7EB5" w:rsidP="00CA7EB5">
                  <w:pPr>
                    <w:jc w:val="center"/>
                    <w:rPr>
                      <w:rFonts w:ascii="Calibri" w:hAnsi="Calibri" w:cs="Calibri"/>
                      <w:color w:val="000000"/>
                      <w:sz w:val="20"/>
                    </w:rPr>
                  </w:pPr>
                  <w:r w:rsidRPr="005B50F0">
                    <w:rPr>
                      <w:rFonts w:cs="Arial"/>
                      <w:color w:val="000000"/>
                      <w:sz w:val="20"/>
                    </w:rPr>
                    <w:t xml:space="preserve">1 SEMESTRAL </w:t>
                  </w:r>
                </w:p>
              </w:tc>
            </w:tr>
            <w:tr w:rsidR="00CA7EB5" w:rsidRPr="005B50F0" w:rsidTr="00CA7EB5">
              <w:trPr>
                <w:gridAfter w:val="1"/>
                <w:wAfter w:w="596" w:type="dxa"/>
                <w:trHeight w:val="290"/>
              </w:trPr>
              <w:tc>
                <w:tcPr>
                  <w:tcW w:w="401" w:type="dxa"/>
                  <w:tcBorders>
                    <w:top w:val="nil"/>
                    <w:left w:val="single" w:sz="4" w:space="0" w:color="auto"/>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sz w:val="20"/>
                    </w:rPr>
                  </w:pPr>
                  <w:r w:rsidRPr="005B50F0">
                    <w:rPr>
                      <w:rFonts w:cs="Arial"/>
                      <w:color w:val="000000"/>
                      <w:sz w:val="20"/>
                    </w:rPr>
                    <w:t>5</w:t>
                  </w:r>
                </w:p>
              </w:tc>
              <w:tc>
                <w:tcPr>
                  <w:tcW w:w="3879"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rPr>
                      <w:rFonts w:cs="Arial"/>
                      <w:color w:val="000000"/>
                      <w:sz w:val="20"/>
                    </w:rPr>
                  </w:pPr>
                  <w:r>
                    <w:rPr>
                      <w:rFonts w:cs="Arial"/>
                      <w:color w:val="000000"/>
                      <w:sz w:val="20"/>
                    </w:rPr>
                    <w:t xml:space="preserve">Apoyo logístico </w:t>
                  </w:r>
                  <w:r w:rsidRPr="005B50F0">
                    <w:rPr>
                      <w:rFonts w:cs="Arial"/>
                      <w:color w:val="000000"/>
                      <w:sz w:val="20"/>
                    </w:rPr>
                    <w:t>Celebración Navideña (Almuerzo)</w:t>
                  </w:r>
                </w:p>
              </w:tc>
              <w:tc>
                <w:tcPr>
                  <w:tcW w:w="1332"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sz w:val="20"/>
                    </w:rPr>
                  </w:pPr>
                  <w:r w:rsidRPr="005B50F0">
                    <w:rPr>
                      <w:rFonts w:cs="Arial"/>
                      <w:color w:val="000000"/>
                      <w:sz w:val="20"/>
                    </w:rPr>
                    <w:t>1</w:t>
                  </w:r>
                </w:p>
              </w:tc>
              <w:tc>
                <w:tcPr>
                  <w:tcW w:w="1127"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sz w:val="20"/>
                    </w:rPr>
                  </w:pPr>
                  <w:r w:rsidRPr="005B50F0">
                    <w:rPr>
                      <w:rFonts w:cs="Arial"/>
                      <w:color w:val="000000"/>
                      <w:sz w:val="20"/>
                    </w:rPr>
                    <w:t> </w:t>
                  </w:r>
                </w:p>
              </w:tc>
              <w:tc>
                <w:tcPr>
                  <w:tcW w:w="2348" w:type="dxa"/>
                  <w:tcBorders>
                    <w:top w:val="nil"/>
                    <w:left w:val="nil"/>
                    <w:bottom w:val="single" w:sz="4" w:space="0" w:color="auto"/>
                    <w:right w:val="single" w:sz="8" w:space="0" w:color="auto"/>
                  </w:tcBorders>
                  <w:shd w:val="clear" w:color="000000" w:fill="FFFFFF"/>
                  <w:hideMark/>
                </w:tcPr>
                <w:p w:rsidR="00CA7EB5" w:rsidRPr="005B50F0" w:rsidRDefault="00CA7EB5" w:rsidP="00CA7EB5">
                  <w:pPr>
                    <w:jc w:val="center"/>
                    <w:rPr>
                      <w:rFonts w:ascii="Calibri" w:hAnsi="Calibri" w:cs="Calibri"/>
                      <w:color w:val="000000"/>
                      <w:sz w:val="20"/>
                    </w:rPr>
                  </w:pPr>
                  <w:r w:rsidRPr="005B50F0">
                    <w:rPr>
                      <w:rFonts w:cs="Arial"/>
                      <w:color w:val="000000"/>
                      <w:sz w:val="20"/>
                    </w:rPr>
                    <w:t>DICIEMBRE</w:t>
                  </w:r>
                </w:p>
              </w:tc>
            </w:tr>
            <w:tr w:rsidR="00CA7EB5" w:rsidRPr="005B50F0" w:rsidTr="00CA7EB5">
              <w:trPr>
                <w:gridAfter w:val="1"/>
                <w:wAfter w:w="596" w:type="dxa"/>
                <w:trHeight w:val="334"/>
              </w:trPr>
              <w:tc>
                <w:tcPr>
                  <w:tcW w:w="401" w:type="dxa"/>
                  <w:tcBorders>
                    <w:top w:val="nil"/>
                    <w:left w:val="single" w:sz="4" w:space="0" w:color="auto"/>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sz w:val="20"/>
                    </w:rPr>
                  </w:pPr>
                  <w:r w:rsidRPr="005B50F0">
                    <w:rPr>
                      <w:rFonts w:cs="Arial"/>
                      <w:color w:val="000000"/>
                      <w:sz w:val="20"/>
                    </w:rPr>
                    <w:t>6</w:t>
                  </w:r>
                </w:p>
              </w:tc>
              <w:tc>
                <w:tcPr>
                  <w:tcW w:w="3879"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rPr>
                      <w:rFonts w:cs="Arial"/>
                      <w:color w:val="000000"/>
                      <w:sz w:val="20"/>
                    </w:rPr>
                  </w:pPr>
                  <w:r>
                    <w:rPr>
                      <w:rFonts w:cs="Arial"/>
                      <w:color w:val="000000"/>
                      <w:sz w:val="20"/>
                    </w:rPr>
                    <w:t xml:space="preserve">Apoyo logístico </w:t>
                  </w:r>
                  <w:r w:rsidRPr="005B50F0">
                    <w:rPr>
                      <w:rFonts w:cs="Arial"/>
                      <w:color w:val="000000"/>
                      <w:sz w:val="20"/>
                    </w:rPr>
                    <w:t>Bonos</w:t>
                  </w:r>
                </w:p>
              </w:tc>
              <w:tc>
                <w:tcPr>
                  <w:tcW w:w="1332"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sz w:val="20"/>
                    </w:rPr>
                  </w:pPr>
                  <w:r w:rsidRPr="005B50F0">
                    <w:rPr>
                      <w:rFonts w:cs="Arial"/>
                      <w:color w:val="000000"/>
                      <w:sz w:val="20"/>
                    </w:rPr>
                    <w:t>1</w:t>
                  </w:r>
                </w:p>
              </w:tc>
              <w:tc>
                <w:tcPr>
                  <w:tcW w:w="1127"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sz w:val="20"/>
                    </w:rPr>
                  </w:pPr>
                  <w:r w:rsidRPr="005B50F0">
                    <w:rPr>
                      <w:rFonts w:cs="Arial"/>
                      <w:color w:val="000000"/>
                      <w:sz w:val="20"/>
                    </w:rPr>
                    <w:t> </w:t>
                  </w:r>
                </w:p>
              </w:tc>
              <w:tc>
                <w:tcPr>
                  <w:tcW w:w="2348" w:type="dxa"/>
                  <w:tcBorders>
                    <w:top w:val="nil"/>
                    <w:left w:val="nil"/>
                    <w:bottom w:val="single" w:sz="4" w:space="0" w:color="auto"/>
                    <w:right w:val="single" w:sz="8" w:space="0" w:color="auto"/>
                  </w:tcBorders>
                  <w:shd w:val="clear" w:color="000000" w:fill="FFFFFF"/>
                  <w:vAlign w:val="center"/>
                  <w:hideMark/>
                </w:tcPr>
                <w:p w:rsidR="00CA7EB5" w:rsidRPr="005B50F0" w:rsidRDefault="00CA7EB5" w:rsidP="00CA7EB5">
                  <w:pPr>
                    <w:jc w:val="center"/>
                    <w:rPr>
                      <w:rFonts w:ascii="Calibri" w:hAnsi="Calibri" w:cs="Calibri"/>
                      <w:color w:val="000000"/>
                      <w:sz w:val="20"/>
                    </w:rPr>
                  </w:pPr>
                  <w:r w:rsidRPr="005B50F0">
                    <w:rPr>
                      <w:rFonts w:cs="Arial"/>
                      <w:color w:val="000000"/>
                      <w:sz w:val="20"/>
                    </w:rPr>
                    <w:t>DICIEMBRE</w:t>
                  </w:r>
                </w:p>
              </w:tc>
            </w:tr>
            <w:tr w:rsidR="00CA7EB5" w:rsidRPr="005B50F0" w:rsidTr="00CA7EB5">
              <w:trPr>
                <w:gridAfter w:val="1"/>
                <w:wAfter w:w="596" w:type="dxa"/>
                <w:trHeight w:val="334"/>
              </w:trPr>
              <w:tc>
                <w:tcPr>
                  <w:tcW w:w="401" w:type="dxa"/>
                  <w:tcBorders>
                    <w:top w:val="nil"/>
                    <w:left w:val="single" w:sz="4" w:space="0" w:color="auto"/>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sz w:val="20"/>
                    </w:rPr>
                  </w:pPr>
                  <w:r w:rsidRPr="005B50F0">
                    <w:rPr>
                      <w:rFonts w:cs="Arial"/>
                      <w:color w:val="000000"/>
                      <w:sz w:val="20"/>
                    </w:rPr>
                    <w:t>7</w:t>
                  </w:r>
                </w:p>
              </w:tc>
              <w:tc>
                <w:tcPr>
                  <w:tcW w:w="3879"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rPr>
                      <w:rFonts w:cs="Arial"/>
                      <w:color w:val="000000"/>
                      <w:sz w:val="20"/>
                    </w:rPr>
                  </w:pPr>
                  <w:r>
                    <w:rPr>
                      <w:rFonts w:cs="Arial"/>
                      <w:color w:val="000000"/>
                      <w:sz w:val="20"/>
                    </w:rPr>
                    <w:t xml:space="preserve">Apoyo logístico </w:t>
                  </w:r>
                  <w:r w:rsidRPr="005B50F0">
                    <w:rPr>
                      <w:rFonts w:cs="Arial"/>
                      <w:color w:val="000000"/>
                      <w:sz w:val="20"/>
                    </w:rPr>
                    <w:t>Celebración Fechas Especiales</w:t>
                  </w:r>
                </w:p>
              </w:tc>
              <w:tc>
                <w:tcPr>
                  <w:tcW w:w="1332"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sz w:val="20"/>
                    </w:rPr>
                  </w:pPr>
                  <w:r w:rsidRPr="005B50F0">
                    <w:rPr>
                      <w:rFonts w:cs="Arial"/>
                      <w:color w:val="000000"/>
                      <w:sz w:val="20"/>
                    </w:rPr>
                    <w:t> </w:t>
                  </w:r>
                </w:p>
              </w:tc>
              <w:tc>
                <w:tcPr>
                  <w:tcW w:w="1127"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sz w:val="20"/>
                    </w:rPr>
                  </w:pPr>
                  <w:r w:rsidRPr="005B50F0">
                    <w:rPr>
                      <w:rFonts w:cs="Arial"/>
                      <w:color w:val="000000"/>
                      <w:sz w:val="20"/>
                    </w:rPr>
                    <w:t> </w:t>
                  </w:r>
                </w:p>
              </w:tc>
              <w:tc>
                <w:tcPr>
                  <w:tcW w:w="2348" w:type="dxa"/>
                  <w:tcBorders>
                    <w:top w:val="nil"/>
                    <w:left w:val="nil"/>
                    <w:bottom w:val="single" w:sz="4" w:space="0" w:color="auto"/>
                    <w:right w:val="single" w:sz="8" w:space="0" w:color="auto"/>
                  </w:tcBorders>
                  <w:shd w:val="clear" w:color="000000" w:fill="FFFFFF"/>
                  <w:vAlign w:val="center"/>
                  <w:hideMark/>
                </w:tcPr>
                <w:p w:rsidR="00CA7EB5" w:rsidRPr="005B50F0" w:rsidRDefault="00CA7EB5" w:rsidP="00CA7EB5">
                  <w:pPr>
                    <w:jc w:val="center"/>
                    <w:rPr>
                      <w:rFonts w:ascii="Calibri" w:hAnsi="Calibri" w:cs="Calibri"/>
                      <w:color w:val="000000"/>
                      <w:sz w:val="20"/>
                    </w:rPr>
                  </w:pPr>
                  <w:r>
                    <w:rPr>
                      <w:rFonts w:cs="Arial"/>
                      <w:color w:val="000000"/>
                      <w:sz w:val="20"/>
                    </w:rPr>
                    <w:t>TODO EL AÑO</w:t>
                  </w:r>
                </w:p>
              </w:tc>
            </w:tr>
            <w:tr w:rsidR="00CA7EB5" w:rsidRPr="005B50F0" w:rsidTr="00CA7EB5">
              <w:trPr>
                <w:gridAfter w:val="1"/>
                <w:wAfter w:w="596" w:type="dxa"/>
                <w:trHeight w:val="406"/>
              </w:trPr>
              <w:tc>
                <w:tcPr>
                  <w:tcW w:w="9087" w:type="dxa"/>
                  <w:gridSpan w:val="5"/>
                  <w:tcBorders>
                    <w:top w:val="nil"/>
                    <w:left w:val="single" w:sz="8" w:space="0" w:color="auto"/>
                    <w:bottom w:val="single" w:sz="8" w:space="0" w:color="auto"/>
                    <w:right w:val="single" w:sz="8" w:space="0" w:color="000000"/>
                  </w:tcBorders>
                  <w:shd w:val="clear" w:color="000000" w:fill="FFFFFF"/>
                  <w:vAlign w:val="center"/>
                  <w:hideMark/>
                </w:tcPr>
                <w:p w:rsidR="00CA7EB5" w:rsidRPr="005B50F0" w:rsidRDefault="00CA7EB5" w:rsidP="00CA7EB5">
                  <w:pPr>
                    <w:jc w:val="center"/>
                    <w:rPr>
                      <w:rFonts w:cs="Arial"/>
                      <w:b/>
                      <w:bCs/>
                      <w:color w:val="000000"/>
                      <w:sz w:val="32"/>
                      <w:szCs w:val="32"/>
                    </w:rPr>
                  </w:pPr>
                  <w:r w:rsidRPr="005B50F0">
                    <w:rPr>
                      <w:rFonts w:cs="Arial"/>
                      <w:b/>
                      <w:bCs/>
                      <w:color w:val="000000"/>
                      <w:sz w:val="32"/>
                      <w:szCs w:val="32"/>
                    </w:rPr>
                    <w:t>PROTECCIÓN Y SERVICIO SOCIAL</w:t>
                  </w:r>
                </w:p>
              </w:tc>
            </w:tr>
            <w:tr w:rsidR="00CA7EB5" w:rsidRPr="005B50F0" w:rsidTr="00CA7EB5">
              <w:trPr>
                <w:gridAfter w:val="1"/>
                <w:wAfter w:w="596" w:type="dxa"/>
                <w:trHeight w:val="435"/>
              </w:trPr>
              <w:tc>
                <w:tcPr>
                  <w:tcW w:w="401" w:type="dxa"/>
                  <w:tcBorders>
                    <w:top w:val="nil"/>
                    <w:left w:val="single" w:sz="4" w:space="0" w:color="auto"/>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rPr>
                  </w:pPr>
                  <w:r w:rsidRPr="005B50F0">
                    <w:rPr>
                      <w:rFonts w:cs="Arial"/>
                      <w:color w:val="000000"/>
                    </w:rPr>
                    <w:t>Nº</w:t>
                  </w:r>
                </w:p>
              </w:tc>
              <w:tc>
                <w:tcPr>
                  <w:tcW w:w="3879"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b/>
                      <w:bCs/>
                      <w:color w:val="000000"/>
                    </w:rPr>
                  </w:pPr>
                  <w:r w:rsidRPr="005B50F0">
                    <w:rPr>
                      <w:rFonts w:cs="Arial"/>
                      <w:b/>
                      <w:bCs/>
                      <w:color w:val="000000"/>
                    </w:rPr>
                    <w:t>ACTIVIDAD</w:t>
                  </w:r>
                </w:p>
              </w:tc>
              <w:tc>
                <w:tcPr>
                  <w:tcW w:w="1332"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b/>
                      <w:bCs/>
                      <w:color w:val="000000"/>
                      <w:sz w:val="16"/>
                      <w:szCs w:val="16"/>
                    </w:rPr>
                  </w:pPr>
                  <w:r w:rsidRPr="005B50F0">
                    <w:rPr>
                      <w:rFonts w:cs="Arial"/>
                      <w:b/>
                      <w:bCs/>
                      <w:color w:val="000000"/>
                      <w:sz w:val="16"/>
                      <w:szCs w:val="16"/>
                    </w:rPr>
                    <w:t>PROGRAMADO</w:t>
                  </w:r>
                </w:p>
              </w:tc>
              <w:tc>
                <w:tcPr>
                  <w:tcW w:w="1127"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b/>
                      <w:bCs/>
                      <w:color w:val="000000"/>
                      <w:sz w:val="16"/>
                      <w:szCs w:val="16"/>
                    </w:rPr>
                  </w:pPr>
                  <w:r w:rsidRPr="005B50F0">
                    <w:rPr>
                      <w:rFonts w:cs="Arial"/>
                      <w:b/>
                      <w:bCs/>
                      <w:color w:val="000000"/>
                      <w:sz w:val="16"/>
                      <w:szCs w:val="16"/>
                    </w:rPr>
                    <w:t>EJECUTADO</w:t>
                  </w:r>
                </w:p>
              </w:tc>
              <w:tc>
                <w:tcPr>
                  <w:tcW w:w="2348" w:type="dxa"/>
                  <w:tcBorders>
                    <w:top w:val="nil"/>
                    <w:left w:val="nil"/>
                    <w:bottom w:val="single" w:sz="4" w:space="0" w:color="auto"/>
                    <w:right w:val="single" w:sz="8" w:space="0" w:color="auto"/>
                  </w:tcBorders>
                  <w:shd w:val="clear" w:color="000000" w:fill="FFFFFF"/>
                  <w:vAlign w:val="center"/>
                  <w:hideMark/>
                </w:tcPr>
                <w:p w:rsidR="00CA7EB5" w:rsidRPr="005B50F0" w:rsidRDefault="00CA7EB5" w:rsidP="00CA7EB5">
                  <w:pPr>
                    <w:jc w:val="center"/>
                    <w:rPr>
                      <w:rFonts w:ascii="Calibri" w:hAnsi="Calibri" w:cs="Calibri"/>
                      <w:color w:val="000000"/>
                      <w:szCs w:val="22"/>
                    </w:rPr>
                  </w:pPr>
                  <w:r w:rsidRPr="005B50F0">
                    <w:rPr>
                      <w:rFonts w:cs="Arial"/>
                      <w:b/>
                      <w:bCs/>
                      <w:color w:val="000000"/>
                      <w:sz w:val="16"/>
                      <w:szCs w:val="16"/>
                    </w:rPr>
                    <w:t>OBSERVACIÓN</w:t>
                  </w:r>
                </w:p>
              </w:tc>
            </w:tr>
            <w:tr w:rsidR="00CA7EB5" w:rsidRPr="005B50F0" w:rsidTr="00CA7EB5">
              <w:trPr>
                <w:gridAfter w:val="1"/>
                <w:wAfter w:w="596" w:type="dxa"/>
                <w:trHeight w:val="290"/>
              </w:trPr>
              <w:tc>
                <w:tcPr>
                  <w:tcW w:w="401" w:type="dxa"/>
                  <w:tcBorders>
                    <w:top w:val="nil"/>
                    <w:left w:val="single" w:sz="4" w:space="0" w:color="auto"/>
                    <w:bottom w:val="single" w:sz="4" w:space="0" w:color="auto"/>
                    <w:right w:val="single" w:sz="4" w:space="0" w:color="auto"/>
                  </w:tcBorders>
                  <w:shd w:val="clear" w:color="auto" w:fill="auto"/>
                  <w:vAlign w:val="center"/>
                  <w:hideMark/>
                </w:tcPr>
                <w:p w:rsidR="00CA7EB5" w:rsidRPr="005B50F0" w:rsidRDefault="00CA7EB5" w:rsidP="00CA7EB5">
                  <w:pPr>
                    <w:jc w:val="center"/>
                    <w:rPr>
                      <w:rFonts w:cs="Arial"/>
                      <w:color w:val="000000"/>
                      <w:sz w:val="20"/>
                    </w:rPr>
                  </w:pPr>
                  <w:r>
                    <w:rPr>
                      <w:rFonts w:cs="Arial"/>
                      <w:color w:val="000000"/>
                      <w:sz w:val="20"/>
                    </w:rPr>
                    <w:t>1</w:t>
                  </w:r>
                </w:p>
              </w:tc>
              <w:tc>
                <w:tcPr>
                  <w:tcW w:w="3879" w:type="dxa"/>
                  <w:tcBorders>
                    <w:top w:val="nil"/>
                    <w:left w:val="nil"/>
                    <w:bottom w:val="single" w:sz="4" w:space="0" w:color="auto"/>
                    <w:right w:val="single" w:sz="4" w:space="0" w:color="auto"/>
                  </w:tcBorders>
                  <w:shd w:val="clear" w:color="auto" w:fill="auto"/>
                  <w:vAlign w:val="center"/>
                  <w:hideMark/>
                </w:tcPr>
                <w:p w:rsidR="00CA7EB5" w:rsidRPr="005B50F0" w:rsidRDefault="00CA7EB5" w:rsidP="00CA7EB5">
                  <w:pPr>
                    <w:rPr>
                      <w:rFonts w:cs="Arial"/>
                      <w:color w:val="000000"/>
                      <w:sz w:val="20"/>
                    </w:rPr>
                  </w:pPr>
                  <w:r>
                    <w:rPr>
                      <w:rFonts w:cs="Arial"/>
                      <w:color w:val="000000"/>
                      <w:sz w:val="20"/>
                    </w:rPr>
                    <w:t xml:space="preserve">Apoyo logístico </w:t>
                  </w:r>
                  <w:r w:rsidRPr="005B50F0">
                    <w:rPr>
                      <w:rFonts w:cs="Arial"/>
                      <w:color w:val="000000"/>
                      <w:sz w:val="20"/>
                    </w:rPr>
                    <w:t>Semana De La Salud</w:t>
                  </w:r>
                </w:p>
              </w:tc>
              <w:tc>
                <w:tcPr>
                  <w:tcW w:w="1332" w:type="dxa"/>
                  <w:tcBorders>
                    <w:top w:val="nil"/>
                    <w:left w:val="nil"/>
                    <w:bottom w:val="single" w:sz="4" w:space="0" w:color="auto"/>
                    <w:right w:val="single" w:sz="4" w:space="0" w:color="auto"/>
                  </w:tcBorders>
                  <w:shd w:val="clear" w:color="auto" w:fill="auto"/>
                  <w:vAlign w:val="center"/>
                  <w:hideMark/>
                </w:tcPr>
                <w:p w:rsidR="00CA7EB5" w:rsidRPr="005B50F0" w:rsidRDefault="00CA7EB5" w:rsidP="00CA7EB5">
                  <w:pPr>
                    <w:jc w:val="center"/>
                    <w:rPr>
                      <w:rFonts w:cs="Arial"/>
                      <w:color w:val="000000"/>
                      <w:sz w:val="20"/>
                    </w:rPr>
                  </w:pPr>
                  <w:r w:rsidRPr="005B50F0">
                    <w:rPr>
                      <w:rFonts w:cs="Arial"/>
                      <w:color w:val="000000"/>
                      <w:sz w:val="20"/>
                    </w:rPr>
                    <w:t>1</w:t>
                  </w:r>
                </w:p>
              </w:tc>
              <w:tc>
                <w:tcPr>
                  <w:tcW w:w="1127" w:type="dxa"/>
                  <w:tcBorders>
                    <w:top w:val="nil"/>
                    <w:left w:val="nil"/>
                    <w:bottom w:val="single" w:sz="4" w:space="0" w:color="auto"/>
                    <w:right w:val="single" w:sz="4" w:space="0" w:color="auto"/>
                  </w:tcBorders>
                  <w:shd w:val="clear" w:color="auto" w:fill="auto"/>
                  <w:vAlign w:val="center"/>
                  <w:hideMark/>
                </w:tcPr>
                <w:p w:rsidR="00CA7EB5" w:rsidRPr="005B50F0" w:rsidRDefault="00CA7EB5" w:rsidP="00CA7EB5">
                  <w:pPr>
                    <w:jc w:val="center"/>
                    <w:rPr>
                      <w:rFonts w:cs="Arial"/>
                      <w:color w:val="000000"/>
                      <w:sz w:val="20"/>
                    </w:rPr>
                  </w:pPr>
                  <w:r w:rsidRPr="005B50F0">
                    <w:rPr>
                      <w:rFonts w:cs="Arial"/>
                      <w:color w:val="000000"/>
                      <w:sz w:val="20"/>
                    </w:rPr>
                    <w:t> </w:t>
                  </w:r>
                </w:p>
              </w:tc>
              <w:tc>
                <w:tcPr>
                  <w:tcW w:w="2348" w:type="dxa"/>
                  <w:tcBorders>
                    <w:top w:val="nil"/>
                    <w:left w:val="nil"/>
                    <w:bottom w:val="single" w:sz="4" w:space="0" w:color="auto"/>
                    <w:right w:val="single" w:sz="8" w:space="0" w:color="auto"/>
                  </w:tcBorders>
                  <w:shd w:val="clear" w:color="auto" w:fill="auto"/>
                  <w:vAlign w:val="center"/>
                  <w:hideMark/>
                </w:tcPr>
                <w:p w:rsidR="00CA7EB5" w:rsidRPr="005B50F0" w:rsidRDefault="00CA7EB5" w:rsidP="00CA7EB5">
                  <w:pPr>
                    <w:jc w:val="center"/>
                    <w:rPr>
                      <w:rFonts w:ascii="Calibri" w:hAnsi="Calibri" w:cs="Calibri"/>
                      <w:color w:val="000000"/>
                      <w:sz w:val="20"/>
                    </w:rPr>
                  </w:pPr>
                  <w:r w:rsidRPr="005B50F0">
                    <w:rPr>
                      <w:rFonts w:cs="Arial"/>
                      <w:color w:val="000000"/>
                      <w:sz w:val="20"/>
                    </w:rPr>
                    <w:t>OCTUBRE</w:t>
                  </w:r>
                  <w:r w:rsidRPr="005B50F0">
                    <w:rPr>
                      <w:rFonts w:ascii="Calibri" w:hAnsi="Calibri" w:cs="Calibri"/>
                      <w:color w:val="000000"/>
                      <w:sz w:val="20"/>
                    </w:rPr>
                    <w:t> </w:t>
                  </w:r>
                </w:p>
              </w:tc>
            </w:tr>
            <w:tr w:rsidR="00CA7EB5" w:rsidRPr="005B50F0" w:rsidTr="00CA7EB5">
              <w:trPr>
                <w:gridAfter w:val="1"/>
                <w:wAfter w:w="596" w:type="dxa"/>
                <w:trHeight w:val="290"/>
              </w:trPr>
              <w:tc>
                <w:tcPr>
                  <w:tcW w:w="401" w:type="dxa"/>
                  <w:tcBorders>
                    <w:top w:val="nil"/>
                    <w:left w:val="single" w:sz="4" w:space="0" w:color="auto"/>
                    <w:bottom w:val="single" w:sz="4" w:space="0" w:color="auto"/>
                    <w:right w:val="single" w:sz="4" w:space="0" w:color="auto"/>
                  </w:tcBorders>
                  <w:shd w:val="clear" w:color="auto" w:fill="auto"/>
                  <w:vAlign w:val="center"/>
                  <w:hideMark/>
                </w:tcPr>
                <w:p w:rsidR="00CA7EB5" w:rsidRPr="005B50F0" w:rsidRDefault="00CA7EB5" w:rsidP="00CA7EB5">
                  <w:pPr>
                    <w:jc w:val="center"/>
                    <w:rPr>
                      <w:rFonts w:cs="Arial"/>
                      <w:color w:val="000000"/>
                      <w:sz w:val="20"/>
                    </w:rPr>
                  </w:pPr>
                  <w:r>
                    <w:rPr>
                      <w:rFonts w:cs="Arial"/>
                      <w:color w:val="000000"/>
                      <w:sz w:val="20"/>
                    </w:rPr>
                    <w:t>2</w:t>
                  </w:r>
                </w:p>
              </w:tc>
              <w:tc>
                <w:tcPr>
                  <w:tcW w:w="3879" w:type="dxa"/>
                  <w:tcBorders>
                    <w:top w:val="nil"/>
                    <w:left w:val="nil"/>
                    <w:bottom w:val="single" w:sz="4" w:space="0" w:color="auto"/>
                    <w:right w:val="single" w:sz="4" w:space="0" w:color="auto"/>
                  </w:tcBorders>
                  <w:shd w:val="clear" w:color="auto" w:fill="auto"/>
                  <w:vAlign w:val="center"/>
                  <w:hideMark/>
                </w:tcPr>
                <w:p w:rsidR="00CA7EB5" w:rsidRPr="005B50F0" w:rsidRDefault="00CA7EB5" w:rsidP="00CA7EB5">
                  <w:pPr>
                    <w:rPr>
                      <w:rFonts w:cs="Arial"/>
                      <w:color w:val="000000"/>
                      <w:sz w:val="20"/>
                    </w:rPr>
                  </w:pPr>
                  <w:r>
                    <w:rPr>
                      <w:rFonts w:cs="Arial"/>
                      <w:color w:val="000000"/>
                      <w:sz w:val="20"/>
                    </w:rPr>
                    <w:t xml:space="preserve">Apoyo logístico </w:t>
                  </w:r>
                  <w:r w:rsidRPr="005B50F0">
                    <w:rPr>
                      <w:rFonts w:cs="Arial"/>
                      <w:color w:val="000000"/>
                      <w:sz w:val="20"/>
                    </w:rPr>
                    <w:t>Semana Estilos De Vida Saludable</w:t>
                  </w:r>
                </w:p>
              </w:tc>
              <w:tc>
                <w:tcPr>
                  <w:tcW w:w="1332" w:type="dxa"/>
                  <w:tcBorders>
                    <w:top w:val="nil"/>
                    <w:left w:val="nil"/>
                    <w:bottom w:val="single" w:sz="4" w:space="0" w:color="auto"/>
                    <w:right w:val="single" w:sz="4" w:space="0" w:color="auto"/>
                  </w:tcBorders>
                  <w:shd w:val="clear" w:color="auto" w:fill="auto"/>
                  <w:vAlign w:val="center"/>
                  <w:hideMark/>
                </w:tcPr>
                <w:p w:rsidR="00CA7EB5" w:rsidRPr="005B50F0" w:rsidRDefault="00CA7EB5" w:rsidP="00CA7EB5">
                  <w:pPr>
                    <w:jc w:val="center"/>
                    <w:rPr>
                      <w:rFonts w:cs="Arial"/>
                      <w:color w:val="000000"/>
                      <w:sz w:val="20"/>
                    </w:rPr>
                  </w:pPr>
                  <w:r w:rsidRPr="005B50F0">
                    <w:rPr>
                      <w:rFonts w:cs="Arial"/>
                      <w:color w:val="000000"/>
                      <w:sz w:val="20"/>
                    </w:rPr>
                    <w:t>1</w:t>
                  </w:r>
                </w:p>
              </w:tc>
              <w:tc>
                <w:tcPr>
                  <w:tcW w:w="1127" w:type="dxa"/>
                  <w:tcBorders>
                    <w:top w:val="nil"/>
                    <w:left w:val="nil"/>
                    <w:bottom w:val="single" w:sz="4" w:space="0" w:color="auto"/>
                    <w:right w:val="single" w:sz="4" w:space="0" w:color="auto"/>
                  </w:tcBorders>
                  <w:shd w:val="clear" w:color="auto" w:fill="auto"/>
                  <w:vAlign w:val="center"/>
                  <w:hideMark/>
                </w:tcPr>
                <w:p w:rsidR="00CA7EB5" w:rsidRPr="005B50F0" w:rsidRDefault="00CA7EB5" w:rsidP="00CA7EB5">
                  <w:pPr>
                    <w:jc w:val="center"/>
                    <w:rPr>
                      <w:rFonts w:cs="Arial"/>
                      <w:color w:val="000000"/>
                      <w:sz w:val="20"/>
                    </w:rPr>
                  </w:pPr>
                  <w:r w:rsidRPr="005B50F0">
                    <w:rPr>
                      <w:rFonts w:cs="Arial"/>
                      <w:color w:val="000000"/>
                      <w:sz w:val="20"/>
                    </w:rPr>
                    <w:t> </w:t>
                  </w:r>
                </w:p>
              </w:tc>
              <w:tc>
                <w:tcPr>
                  <w:tcW w:w="2348" w:type="dxa"/>
                  <w:tcBorders>
                    <w:top w:val="nil"/>
                    <w:left w:val="nil"/>
                    <w:bottom w:val="single" w:sz="4" w:space="0" w:color="auto"/>
                    <w:right w:val="single" w:sz="8" w:space="0" w:color="auto"/>
                  </w:tcBorders>
                  <w:shd w:val="clear" w:color="auto" w:fill="auto"/>
                  <w:vAlign w:val="center"/>
                  <w:hideMark/>
                </w:tcPr>
                <w:p w:rsidR="00CA7EB5" w:rsidRPr="005B50F0" w:rsidRDefault="00CA7EB5" w:rsidP="00CA7EB5">
                  <w:pPr>
                    <w:jc w:val="center"/>
                    <w:rPr>
                      <w:rFonts w:ascii="Calibri" w:hAnsi="Calibri" w:cs="Calibri"/>
                      <w:color w:val="000000"/>
                      <w:sz w:val="20"/>
                    </w:rPr>
                  </w:pPr>
                  <w:r w:rsidRPr="005B50F0">
                    <w:rPr>
                      <w:rFonts w:cs="Arial"/>
                      <w:color w:val="000000"/>
                      <w:sz w:val="20"/>
                    </w:rPr>
                    <w:t>AGOSTO</w:t>
                  </w:r>
                  <w:r w:rsidRPr="005B50F0">
                    <w:rPr>
                      <w:rFonts w:ascii="Calibri" w:hAnsi="Calibri" w:cs="Calibri"/>
                      <w:color w:val="000000"/>
                      <w:sz w:val="20"/>
                    </w:rPr>
                    <w:t> </w:t>
                  </w:r>
                </w:p>
              </w:tc>
            </w:tr>
            <w:tr w:rsidR="00CA7EB5" w:rsidRPr="005B50F0" w:rsidTr="00CA7EB5">
              <w:trPr>
                <w:gridAfter w:val="1"/>
                <w:wAfter w:w="596" w:type="dxa"/>
                <w:trHeight w:val="290"/>
              </w:trPr>
              <w:tc>
                <w:tcPr>
                  <w:tcW w:w="401" w:type="dxa"/>
                  <w:tcBorders>
                    <w:top w:val="nil"/>
                    <w:left w:val="single" w:sz="4" w:space="0" w:color="auto"/>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sz w:val="20"/>
                    </w:rPr>
                  </w:pPr>
                  <w:r>
                    <w:rPr>
                      <w:rFonts w:cs="Arial"/>
                      <w:color w:val="000000"/>
                      <w:sz w:val="20"/>
                    </w:rPr>
                    <w:t>3</w:t>
                  </w:r>
                </w:p>
              </w:tc>
              <w:tc>
                <w:tcPr>
                  <w:tcW w:w="3879"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rPr>
                      <w:rFonts w:cs="Arial"/>
                      <w:color w:val="000000"/>
                      <w:sz w:val="20"/>
                    </w:rPr>
                  </w:pPr>
                  <w:r>
                    <w:rPr>
                      <w:rFonts w:cs="Arial"/>
                      <w:color w:val="000000"/>
                      <w:sz w:val="20"/>
                    </w:rPr>
                    <w:t xml:space="preserve">Apoyo logístico </w:t>
                  </w:r>
                  <w:r w:rsidRPr="005B50F0">
                    <w:rPr>
                      <w:rFonts w:cs="Arial"/>
                      <w:color w:val="000000"/>
                      <w:sz w:val="20"/>
                    </w:rPr>
                    <w:t>Exámenes Ocupacionales</w:t>
                  </w:r>
                </w:p>
              </w:tc>
              <w:tc>
                <w:tcPr>
                  <w:tcW w:w="1332"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sz w:val="20"/>
                    </w:rPr>
                  </w:pPr>
                  <w:r w:rsidRPr="005B50F0">
                    <w:rPr>
                      <w:rFonts w:cs="Arial"/>
                      <w:color w:val="000000"/>
                      <w:sz w:val="20"/>
                    </w:rPr>
                    <w:t>1</w:t>
                  </w:r>
                </w:p>
              </w:tc>
              <w:tc>
                <w:tcPr>
                  <w:tcW w:w="1127"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sz w:val="20"/>
                    </w:rPr>
                  </w:pPr>
                  <w:r w:rsidRPr="005B50F0">
                    <w:rPr>
                      <w:rFonts w:cs="Arial"/>
                      <w:color w:val="000000"/>
                      <w:sz w:val="20"/>
                    </w:rPr>
                    <w:t> </w:t>
                  </w:r>
                </w:p>
              </w:tc>
              <w:tc>
                <w:tcPr>
                  <w:tcW w:w="2348" w:type="dxa"/>
                  <w:tcBorders>
                    <w:top w:val="nil"/>
                    <w:left w:val="nil"/>
                    <w:bottom w:val="single" w:sz="4" w:space="0" w:color="auto"/>
                    <w:right w:val="single" w:sz="8" w:space="0" w:color="auto"/>
                  </w:tcBorders>
                  <w:shd w:val="clear" w:color="000000" w:fill="FFFFFF"/>
                  <w:vAlign w:val="center"/>
                  <w:hideMark/>
                </w:tcPr>
                <w:p w:rsidR="00CA7EB5" w:rsidRPr="005B50F0" w:rsidRDefault="00CA7EB5" w:rsidP="00CA7EB5">
                  <w:pPr>
                    <w:jc w:val="center"/>
                    <w:rPr>
                      <w:rFonts w:ascii="Calibri" w:hAnsi="Calibri" w:cs="Calibri"/>
                      <w:color w:val="000000"/>
                      <w:sz w:val="20"/>
                    </w:rPr>
                  </w:pPr>
                  <w:r w:rsidRPr="005B50F0">
                    <w:rPr>
                      <w:rFonts w:cs="Arial"/>
                      <w:color w:val="000000"/>
                      <w:sz w:val="20"/>
                    </w:rPr>
                    <w:t xml:space="preserve">AGOSTO </w:t>
                  </w:r>
                  <w:r w:rsidRPr="005B50F0">
                    <w:rPr>
                      <w:rFonts w:ascii="Calibri" w:hAnsi="Calibri" w:cs="Calibri"/>
                      <w:color w:val="000000"/>
                      <w:sz w:val="20"/>
                    </w:rPr>
                    <w:t> </w:t>
                  </w:r>
                </w:p>
              </w:tc>
            </w:tr>
            <w:tr w:rsidR="00CA7EB5" w:rsidRPr="005B50F0" w:rsidTr="00CA7EB5">
              <w:trPr>
                <w:gridAfter w:val="1"/>
                <w:wAfter w:w="596" w:type="dxa"/>
                <w:trHeight w:val="406"/>
              </w:trPr>
              <w:tc>
                <w:tcPr>
                  <w:tcW w:w="9087" w:type="dxa"/>
                  <w:gridSpan w:val="5"/>
                  <w:tcBorders>
                    <w:top w:val="nil"/>
                    <w:left w:val="single" w:sz="8" w:space="0" w:color="auto"/>
                    <w:bottom w:val="single" w:sz="8" w:space="0" w:color="auto"/>
                    <w:right w:val="single" w:sz="8" w:space="0" w:color="000000"/>
                  </w:tcBorders>
                  <w:shd w:val="clear" w:color="000000" w:fill="FFFFFF"/>
                  <w:vAlign w:val="center"/>
                  <w:hideMark/>
                </w:tcPr>
                <w:p w:rsidR="00CA7EB5" w:rsidRPr="005B50F0" w:rsidRDefault="00CA7EB5" w:rsidP="00CA7EB5">
                  <w:pPr>
                    <w:jc w:val="center"/>
                    <w:rPr>
                      <w:rFonts w:cs="Arial"/>
                      <w:b/>
                      <w:bCs/>
                      <w:color w:val="000000"/>
                      <w:sz w:val="32"/>
                      <w:szCs w:val="32"/>
                    </w:rPr>
                  </w:pPr>
                  <w:r w:rsidRPr="005B50F0">
                    <w:rPr>
                      <w:rFonts w:cs="Arial"/>
                      <w:b/>
                      <w:bCs/>
                      <w:color w:val="000000"/>
                      <w:sz w:val="32"/>
                      <w:szCs w:val="32"/>
                    </w:rPr>
                    <w:t>CLIMA ORGANIZACIONAL</w:t>
                  </w:r>
                </w:p>
              </w:tc>
            </w:tr>
            <w:tr w:rsidR="00CA7EB5" w:rsidRPr="005B50F0" w:rsidTr="00CA7EB5">
              <w:trPr>
                <w:gridAfter w:val="1"/>
                <w:wAfter w:w="596" w:type="dxa"/>
                <w:trHeight w:val="435"/>
              </w:trPr>
              <w:tc>
                <w:tcPr>
                  <w:tcW w:w="401" w:type="dxa"/>
                  <w:tcBorders>
                    <w:top w:val="nil"/>
                    <w:left w:val="single" w:sz="4" w:space="0" w:color="auto"/>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rPr>
                  </w:pPr>
                  <w:r w:rsidRPr="005B50F0">
                    <w:rPr>
                      <w:rFonts w:cs="Arial"/>
                      <w:color w:val="000000"/>
                    </w:rPr>
                    <w:t>Nº</w:t>
                  </w:r>
                </w:p>
              </w:tc>
              <w:tc>
                <w:tcPr>
                  <w:tcW w:w="3879"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b/>
                      <w:bCs/>
                      <w:color w:val="000000"/>
                    </w:rPr>
                  </w:pPr>
                  <w:r w:rsidRPr="005B50F0">
                    <w:rPr>
                      <w:rFonts w:cs="Arial"/>
                      <w:b/>
                      <w:bCs/>
                      <w:color w:val="000000"/>
                    </w:rPr>
                    <w:t>ACTIVIDAD</w:t>
                  </w:r>
                </w:p>
              </w:tc>
              <w:tc>
                <w:tcPr>
                  <w:tcW w:w="1332"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b/>
                      <w:bCs/>
                      <w:color w:val="000000"/>
                      <w:sz w:val="16"/>
                      <w:szCs w:val="16"/>
                    </w:rPr>
                  </w:pPr>
                  <w:r w:rsidRPr="005B50F0">
                    <w:rPr>
                      <w:rFonts w:cs="Arial"/>
                      <w:b/>
                      <w:bCs/>
                      <w:color w:val="000000"/>
                      <w:sz w:val="16"/>
                      <w:szCs w:val="16"/>
                    </w:rPr>
                    <w:t>PROGRAMADO</w:t>
                  </w:r>
                </w:p>
              </w:tc>
              <w:tc>
                <w:tcPr>
                  <w:tcW w:w="1127"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b/>
                      <w:bCs/>
                      <w:color w:val="000000"/>
                      <w:sz w:val="16"/>
                      <w:szCs w:val="16"/>
                    </w:rPr>
                  </w:pPr>
                  <w:r w:rsidRPr="005B50F0">
                    <w:rPr>
                      <w:rFonts w:cs="Arial"/>
                      <w:b/>
                      <w:bCs/>
                      <w:color w:val="000000"/>
                      <w:sz w:val="16"/>
                      <w:szCs w:val="16"/>
                    </w:rPr>
                    <w:t>EJECUTADO</w:t>
                  </w:r>
                </w:p>
              </w:tc>
              <w:tc>
                <w:tcPr>
                  <w:tcW w:w="2348" w:type="dxa"/>
                  <w:tcBorders>
                    <w:top w:val="nil"/>
                    <w:left w:val="nil"/>
                    <w:bottom w:val="single" w:sz="4" w:space="0" w:color="auto"/>
                    <w:right w:val="single" w:sz="8" w:space="0" w:color="auto"/>
                  </w:tcBorders>
                  <w:shd w:val="clear" w:color="000000" w:fill="FFFFFF"/>
                  <w:vAlign w:val="center"/>
                  <w:hideMark/>
                </w:tcPr>
                <w:p w:rsidR="00CA7EB5" w:rsidRPr="005B50F0" w:rsidRDefault="00CA7EB5" w:rsidP="00CA7EB5">
                  <w:pPr>
                    <w:jc w:val="center"/>
                    <w:rPr>
                      <w:rFonts w:cs="Arial"/>
                      <w:b/>
                      <w:bCs/>
                      <w:color w:val="000000"/>
                      <w:sz w:val="16"/>
                      <w:szCs w:val="16"/>
                    </w:rPr>
                  </w:pPr>
                  <w:r w:rsidRPr="005B50F0">
                    <w:rPr>
                      <w:rFonts w:cs="Arial"/>
                      <w:b/>
                      <w:bCs/>
                      <w:color w:val="000000"/>
                      <w:sz w:val="16"/>
                      <w:szCs w:val="16"/>
                    </w:rPr>
                    <w:t>OBSERVACIÓN</w:t>
                  </w:r>
                </w:p>
                <w:p w:rsidR="00CA7EB5" w:rsidRPr="005B50F0" w:rsidRDefault="00CA7EB5" w:rsidP="00CA7EB5">
                  <w:pPr>
                    <w:jc w:val="center"/>
                    <w:rPr>
                      <w:rFonts w:ascii="Calibri" w:hAnsi="Calibri" w:cs="Calibri"/>
                      <w:color w:val="000000"/>
                      <w:szCs w:val="22"/>
                    </w:rPr>
                  </w:pPr>
                  <w:r w:rsidRPr="005B50F0">
                    <w:rPr>
                      <w:rFonts w:ascii="Calibri" w:hAnsi="Calibri" w:cs="Calibri"/>
                      <w:color w:val="000000"/>
                      <w:sz w:val="22"/>
                      <w:szCs w:val="22"/>
                    </w:rPr>
                    <w:t> </w:t>
                  </w:r>
                </w:p>
              </w:tc>
            </w:tr>
            <w:tr w:rsidR="00CA7EB5" w:rsidRPr="005B50F0" w:rsidTr="00CA7EB5">
              <w:trPr>
                <w:gridAfter w:val="1"/>
                <w:wAfter w:w="596" w:type="dxa"/>
                <w:trHeight w:val="566"/>
              </w:trPr>
              <w:tc>
                <w:tcPr>
                  <w:tcW w:w="401" w:type="dxa"/>
                  <w:tcBorders>
                    <w:top w:val="nil"/>
                    <w:left w:val="single" w:sz="4" w:space="0" w:color="auto"/>
                    <w:bottom w:val="single" w:sz="4" w:space="0" w:color="auto"/>
                    <w:right w:val="single" w:sz="4" w:space="0" w:color="auto"/>
                  </w:tcBorders>
                  <w:shd w:val="clear" w:color="auto" w:fill="auto"/>
                  <w:vAlign w:val="center"/>
                  <w:hideMark/>
                </w:tcPr>
                <w:p w:rsidR="00CA7EB5" w:rsidRPr="005B50F0" w:rsidRDefault="00CA7EB5" w:rsidP="00CA7EB5">
                  <w:pPr>
                    <w:jc w:val="center"/>
                    <w:rPr>
                      <w:rFonts w:cs="Arial"/>
                      <w:color w:val="000000"/>
                      <w:szCs w:val="22"/>
                    </w:rPr>
                  </w:pPr>
                  <w:r w:rsidRPr="005B50F0">
                    <w:rPr>
                      <w:rFonts w:cs="Arial"/>
                      <w:color w:val="000000"/>
                      <w:sz w:val="22"/>
                      <w:szCs w:val="22"/>
                    </w:rPr>
                    <w:t>1</w:t>
                  </w:r>
                </w:p>
              </w:tc>
              <w:tc>
                <w:tcPr>
                  <w:tcW w:w="3879" w:type="dxa"/>
                  <w:tcBorders>
                    <w:top w:val="single" w:sz="4" w:space="0" w:color="auto"/>
                    <w:left w:val="nil"/>
                    <w:bottom w:val="single" w:sz="4" w:space="0" w:color="auto"/>
                    <w:right w:val="single" w:sz="4" w:space="0" w:color="auto"/>
                  </w:tcBorders>
                  <w:shd w:val="clear" w:color="auto" w:fill="auto"/>
                  <w:vAlign w:val="center"/>
                  <w:hideMark/>
                </w:tcPr>
                <w:p w:rsidR="00CA7EB5" w:rsidRPr="005B50F0" w:rsidRDefault="00CA7EB5" w:rsidP="00CA7EB5">
                  <w:pPr>
                    <w:rPr>
                      <w:rFonts w:cs="Arial"/>
                      <w:color w:val="000000"/>
                      <w:sz w:val="20"/>
                    </w:rPr>
                  </w:pPr>
                  <w:r>
                    <w:rPr>
                      <w:rFonts w:cs="Arial"/>
                      <w:color w:val="000000"/>
                      <w:sz w:val="20"/>
                    </w:rPr>
                    <w:t xml:space="preserve">Apoyo Logístico </w:t>
                  </w:r>
                  <w:r w:rsidRPr="005B50F0">
                    <w:rPr>
                      <w:rFonts w:cs="Arial"/>
                      <w:color w:val="000000"/>
                      <w:sz w:val="20"/>
                    </w:rPr>
                    <w:t>Salidas Ambientales</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CA7EB5" w:rsidRPr="005B50F0" w:rsidRDefault="00CA7EB5" w:rsidP="00CA7EB5">
                  <w:pPr>
                    <w:jc w:val="center"/>
                    <w:rPr>
                      <w:rFonts w:cs="Arial"/>
                      <w:color w:val="000000"/>
                      <w:sz w:val="20"/>
                    </w:rPr>
                  </w:pPr>
                  <w:r w:rsidRPr="005B50F0">
                    <w:rPr>
                      <w:rFonts w:cs="Arial"/>
                      <w:color w:val="000000"/>
                      <w:sz w:val="20"/>
                    </w:rPr>
                    <w:t>2</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CA7EB5" w:rsidRPr="005B50F0" w:rsidRDefault="00CA7EB5" w:rsidP="00CA7EB5">
                  <w:pPr>
                    <w:jc w:val="center"/>
                    <w:rPr>
                      <w:rFonts w:cs="Arial"/>
                      <w:color w:val="000000"/>
                    </w:rPr>
                  </w:pPr>
                  <w:r w:rsidRPr="005B50F0">
                    <w:rPr>
                      <w:rFonts w:cs="Arial"/>
                      <w:color w:val="000000"/>
                    </w:rPr>
                    <w:t> </w:t>
                  </w:r>
                </w:p>
              </w:tc>
              <w:tc>
                <w:tcPr>
                  <w:tcW w:w="2348" w:type="dxa"/>
                  <w:tcBorders>
                    <w:top w:val="single" w:sz="4" w:space="0" w:color="auto"/>
                    <w:left w:val="nil"/>
                    <w:bottom w:val="single" w:sz="4" w:space="0" w:color="auto"/>
                    <w:right w:val="single" w:sz="4" w:space="0" w:color="auto"/>
                  </w:tcBorders>
                  <w:shd w:val="clear" w:color="000000" w:fill="FFFFFF"/>
                  <w:hideMark/>
                </w:tcPr>
                <w:p w:rsidR="00CA7EB5" w:rsidRDefault="00CA7EB5" w:rsidP="00CA7EB5">
                  <w:pPr>
                    <w:jc w:val="center"/>
                    <w:rPr>
                      <w:rFonts w:cs="Arial"/>
                      <w:color w:val="000000"/>
                      <w:sz w:val="20"/>
                    </w:rPr>
                  </w:pPr>
                  <w:r w:rsidRPr="005B50F0">
                    <w:rPr>
                      <w:rFonts w:cs="Arial"/>
                      <w:color w:val="000000"/>
                      <w:sz w:val="20"/>
                    </w:rPr>
                    <w:t>8 ABRIL  SALIDA CON LOS GUARDABOSQUES</w:t>
                  </w:r>
                </w:p>
                <w:p w:rsidR="00CA7EB5" w:rsidRDefault="00CA7EB5" w:rsidP="00CA7EB5">
                  <w:pPr>
                    <w:jc w:val="center"/>
                    <w:rPr>
                      <w:rFonts w:cs="Arial"/>
                      <w:color w:val="000000"/>
                      <w:sz w:val="20"/>
                    </w:rPr>
                  </w:pPr>
                </w:p>
                <w:p w:rsidR="00CA7EB5" w:rsidRPr="005B50F0" w:rsidRDefault="00CA7EB5" w:rsidP="00CA7EB5">
                  <w:pPr>
                    <w:jc w:val="center"/>
                    <w:rPr>
                      <w:rFonts w:ascii="Calibri" w:hAnsi="Calibri" w:cs="Calibri"/>
                      <w:color w:val="000000"/>
                      <w:szCs w:val="22"/>
                    </w:rPr>
                  </w:pPr>
                  <w:r>
                    <w:rPr>
                      <w:rFonts w:cs="Arial"/>
                      <w:color w:val="000000"/>
                      <w:sz w:val="20"/>
                    </w:rPr>
                    <w:t>2</w:t>
                  </w:r>
                  <w:r w:rsidRPr="005B50F0">
                    <w:rPr>
                      <w:rFonts w:cs="Arial"/>
                      <w:color w:val="000000"/>
                      <w:sz w:val="20"/>
                    </w:rPr>
                    <w:t xml:space="preserve">9 JULIO SALIDA AL JARDIN BOTANICO </w:t>
                  </w:r>
                  <w:r w:rsidRPr="005B50F0">
                    <w:rPr>
                      <w:rFonts w:ascii="Calibri" w:hAnsi="Calibri" w:cs="Calibri"/>
                      <w:color w:val="000000"/>
                      <w:sz w:val="22"/>
                      <w:szCs w:val="22"/>
                    </w:rPr>
                    <w:t> </w:t>
                  </w:r>
                </w:p>
              </w:tc>
            </w:tr>
            <w:tr w:rsidR="00CA7EB5" w:rsidRPr="005B50F0" w:rsidTr="00CA7EB5">
              <w:trPr>
                <w:gridAfter w:val="1"/>
                <w:wAfter w:w="596" w:type="dxa"/>
                <w:trHeight w:val="566"/>
              </w:trPr>
              <w:tc>
                <w:tcPr>
                  <w:tcW w:w="9087" w:type="dxa"/>
                  <w:gridSpan w:val="5"/>
                  <w:tcBorders>
                    <w:top w:val="nil"/>
                    <w:left w:val="single" w:sz="8" w:space="0" w:color="auto"/>
                    <w:bottom w:val="single" w:sz="8" w:space="0" w:color="auto"/>
                    <w:right w:val="single" w:sz="8" w:space="0" w:color="000000"/>
                  </w:tcBorders>
                  <w:shd w:val="clear" w:color="000000" w:fill="FFFFFF"/>
                  <w:vAlign w:val="center"/>
                  <w:hideMark/>
                </w:tcPr>
                <w:p w:rsidR="00CA7EB5" w:rsidRPr="005B50F0" w:rsidRDefault="00CA7EB5" w:rsidP="00CA7EB5">
                  <w:pPr>
                    <w:jc w:val="center"/>
                    <w:rPr>
                      <w:rFonts w:cs="Arial"/>
                      <w:b/>
                      <w:bCs/>
                      <w:color w:val="000000"/>
                      <w:sz w:val="32"/>
                      <w:szCs w:val="32"/>
                    </w:rPr>
                  </w:pPr>
                  <w:r w:rsidRPr="005B50F0">
                    <w:rPr>
                      <w:rFonts w:cs="Arial"/>
                      <w:b/>
                      <w:bCs/>
                      <w:color w:val="000000"/>
                      <w:sz w:val="32"/>
                      <w:szCs w:val="32"/>
                    </w:rPr>
                    <w:t>PRE PENSIONADOS</w:t>
                  </w:r>
                </w:p>
              </w:tc>
            </w:tr>
            <w:tr w:rsidR="00CA7EB5" w:rsidRPr="005B50F0" w:rsidTr="00CA7EB5">
              <w:trPr>
                <w:gridAfter w:val="1"/>
                <w:wAfter w:w="596" w:type="dxa"/>
                <w:trHeight w:val="435"/>
              </w:trPr>
              <w:tc>
                <w:tcPr>
                  <w:tcW w:w="401" w:type="dxa"/>
                  <w:tcBorders>
                    <w:top w:val="nil"/>
                    <w:left w:val="single" w:sz="4" w:space="0" w:color="auto"/>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rPr>
                  </w:pPr>
                  <w:r w:rsidRPr="005B50F0">
                    <w:rPr>
                      <w:rFonts w:cs="Arial"/>
                      <w:color w:val="000000"/>
                    </w:rPr>
                    <w:t>Nº</w:t>
                  </w:r>
                </w:p>
              </w:tc>
              <w:tc>
                <w:tcPr>
                  <w:tcW w:w="3879"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b/>
                      <w:bCs/>
                      <w:color w:val="000000"/>
                    </w:rPr>
                  </w:pPr>
                  <w:r w:rsidRPr="005B50F0">
                    <w:rPr>
                      <w:rFonts w:cs="Arial"/>
                      <w:b/>
                      <w:bCs/>
                      <w:color w:val="000000"/>
                    </w:rPr>
                    <w:t>ACTIVIDAD</w:t>
                  </w:r>
                </w:p>
              </w:tc>
              <w:tc>
                <w:tcPr>
                  <w:tcW w:w="1332"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b/>
                      <w:bCs/>
                      <w:color w:val="000000"/>
                      <w:sz w:val="16"/>
                      <w:szCs w:val="16"/>
                    </w:rPr>
                  </w:pPr>
                  <w:r w:rsidRPr="005B50F0">
                    <w:rPr>
                      <w:rFonts w:cs="Arial"/>
                      <w:b/>
                      <w:bCs/>
                      <w:color w:val="000000"/>
                      <w:sz w:val="16"/>
                      <w:szCs w:val="16"/>
                    </w:rPr>
                    <w:t>PROGRAMADO</w:t>
                  </w:r>
                </w:p>
              </w:tc>
              <w:tc>
                <w:tcPr>
                  <w:tcW w:w="1127"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b/>
                      <w:bCs/>
                      <w:color w:val="000000"/>
                      <w:sz w:val="16"/>
                      <w:szCs w:val="16"/>
                    </w:rPr>
                  </w:pPr>
                  <w:r w:rsidRPr="005B50F0">
                    <w:rPr>
                      <w:rFonts w:cs="Arial"/>
                      <w:b/>
                      <w:bCs/>
                      <w:color w:val="000000"/>
                      <w:sz w:val="16"/>
                      <w:szCs w:val="16"/>
                    </w:rPr>
                    <w:t>EJECUTADO</w:t>
                  </w:r>
                </w:p>
              </w:tc>
              <w:tc>
                <w:tcPr>
                  <w:tcW w:w="2348" w:type="dxa"/>
                  <w:tcBorders>
                    <w:top w:val="nil"/>
                    <w:left w:val="nil"/>
                    <w:bottom w:val="single" w:sz="4" w:space="0" w:color="auto"/>
                    <w:right w:val="single" w:sz="8" w:space="0" w:color="auto"/>
                  </w:tcBorders>
                  <w:shd w:val="clear" w:color="000000" w:fill="FFFFFF"/>
                  <w:vAlign w:val="center"/>
                  <w:hideMark/>
                </w:tcPr>
                <w:p w:rsidR="00CA7EB5" w:rsidRPr="005B50F0" w:rsidRDefault="00CA7EB5" w:rsidP="00CA7EB5">
                  <w:pPr>
                    <w:jc w:val="center"/>
                    <w:rPr>
                      <w:rFonts w:ascii="Calibri" w:hAnsi="Calibri" w:cs="Calibri"/>
                      <w:color w:val="000000"/>
                      <w:szCs w:val="22"/>
                    </w:rPr>
                  </w:pPr>
                  <w:r w:rsidRPr="005B50F0">
                    <w:rPr>
                      <w:rFonts w:cs="Arial"/>
                      <w:b/>
                      <w:bCs/>
                      <w:color w:val="000000"/>
                      <w:sz w:val="16"/>
                      <w:szCs w:val="16"/>
                    </w:rPr>
                    <w:t>OBSERVACIÓN</w:t>
                  </w:r>
                  <w:r w:rsidRPr="005B50F0">
                    <w:rPr>
                      <w:rFonts w:ascii="Calibri" w:hAnsi="Calibri" w:cs="Calibri"/>
                      <w:color w:val="000000"/>
                      <w:sz w:val="22"/>
                      <w:szCs w:val="22"/>
                    </w:rPr>
                    <w:t> </w:t>
                  </w:r>
                </w:p>
              </w:tc>
            </w:tr>
            <w:tr w:rsidR="00CA7EB5" w:rsidRPr="005B50F0" w:rsidTr="00CA7EB5">
              <w:trPr>
                <w:gridAfter w:val="1"/>
                <w:wAfter w:w="596" w:type="dxa"/>
                <w:trHeight w:val="290"/>
              </w:trPr>
              <w:tc>
                <w:tcPr>
                  <w:tcW w:w="401" w:type="dxa"/>
                  <w:tcBorders>
                    <w:top w:val="nil"/>
                    <w:left w:val="single" w:sz="4" w:space="0" w:color="auto"/>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sz w:val="20"/>
                    </w:rPr>
                  </w:pPr>
                  <w:r w:rsidRPr="005B50F0">
                    <w:rPr>
                      <w:rFonts w:cs="Arial"/>
                      <w:color w:val="000000"/>
                      <w:sz w:val="20"/>
                    </w:rPr>
                    <w:t>1</w:t>
                  </w:r>
                </w:p>
              </w:tc>
              <w:tc>
                <w:tcPr>
                  <w:tcW w:w="3879"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rPr>
                      <w:rFonts w:cs="Arial"/>
                      <w:color w:val="000000"/>
                      <w:sz w:val="20"/>
                    </w:rPr>
                  </w:pPr>
                  <w:r>
                    <w:rPr>
                      <w:rFonts w:cs="Arial"/>
                      <w:color w:val="000000"/>
                      <w:sz w:val="20"/>
                    </w:rPr>
                    <w:t>Apoyo logístico  actividades propias (capacitaciones, talleres, refrigerios)</w:t>
                  </w:r>
                  <w:r w:rsidRPr="005B50F0">
                    <w:rPr>
                      <w:rFonts w:cs="Arial"/>
                      <w:color w:val="000000"/>
                      <w:sz w:val="20"/>
                    </w:rPr>
                    <w:t xml:space="preserve"> </w:t>
                  </w:r>
                </w:p>
              </w:tc>
              <w:tc>
                <w:tcPr>
                  <w:tcW w:w="1332"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sz w:val="20"/>
                    </w:rPr>
                  </w:pPr>
                  <w:r w:rsidRPr="005B50F0">
                    <w:rPr>
                      <w:rFonts w:cs="Arial"/>
                      <w:color w:val="000000"/>
                      <w:sz w:val="20"/>
                    </w:rPr>
                    <w:t>2</w:t>
                  </w:r>
                </w:p>
              </w:tc>
              <w:tc>
                <w:tcPr>
                  <w:tcW w:w="1127" w:type="dxa"/>
                  <w:tcBorders>
                    <w:top w:val="nil"/>
                    <w:left w:val="nil"/>
                    <w:bottom w:val="single" w:sz="4" w:space="0" w:color="auto"/>
                    <w:right w:val="single" w:sz="4" w:space="0" w:color="auto"/>
                  </w:tcBorders>
                  <w:shd w:val="clear" w:color="000000" w:fill="FFFFFF"/>
                  <w:vAlign w:val="center"/>
                  <w:hideMark/>
                </w:tcPr>
                <w:p w:rsidR="00CA7EB5" w:rsidRPr="005B50F0" w:rsidRDefault="00CA7EB5" w:rsidP="00CA7EB5">
                  <w:pPr>
                    <w:jc w:val="center"/>
                    <w:rPr>
                      <w:rFonts w:cs="Arial"/>
                      <w:color w:val="000000"/>
                      <w:sz w:val="20"/>
                    </w:rPr>
                  </w:pPr>
                  <w:r w:rsidRPr="005B50F0">
                    <w:rPr>
                      <w:rFonts w:cs="Arial"/>
                      <w:color w:val="000000"/>
                      <w:sz w:val="20"/>
                    </w:rPr>
                    <w:t> </w:t>
                  </w:r>
                </w:p>
              </w:tc>
              <w:tc>
                <w:tcPr>
                  <w:tcW w:w="2348" w:type="dxa"/>
                  <w:tcBorders>
                    <w:top w:val="nil"/>
                    <w:left w:val="nil"/>
                    <w:bottom w:val="single" w:sz="4" w:space="0" w:color="auto"/>
                    <w:right w:val="single" w:sz="8" w:space="0" w:color="auto"/>
                  </w:tcBorders>
                  <w:shd w:val="clear" w:color="000000" w:fill="FFFFFF"/>
                  <w:vAlign w:val="center"/>
                  <w:hideMark/>
                </w:tcPr>
                <w:p w:rsidR="00CA7EB5" w:rsidRPr="005B50F0" w:rsidRDefault="00CA7EB5" w:rsidP="00CA7EB5">
                  <w:pPr>
                    <w:jc w:val="center"/>
                    <w:rPr>
                      <w:rFonts w:ascii="Calibri" w:hAnsi="Calibri" w:cs="Calibri"/>
                      <w:color w:val="000000"/>
                      <w:sz w:val="20"/>
                    </w:rPr>
                  </w:pPr>
                  <w:r w:rsidRPr="005B50F0">
                    <w:rPr>
                      <w:rFonts w:cs="Arial"/>
                      <w:color w:val="000000"/>
                      <w:sz w:val="20"/>
                    </w:rPr>
                    <w:t>UNA POR SEMESTRE</w:t>
                  </w:r>
                  <w:r w:rsidRPr="005B50F0">
                    <w:rPr>
                      <w:rFonts w:ascii="Calibri" w:hAnsi="Calibri" w:cs="Calibri"/>
                      <w:color w:val="000000"/>
                      <w:sz w:val="20"/>
                    </w:rPr>
                    <w:t> </w:t>
                  </w:r>
                </w:p>
              </w:tc>
            </w:tr>
          </w:tbl>
          <w:p w:rsidR="00CA7EB5" w:rsidRDefault="00CA7EB5" w:rsidP="003624FC">
            <w:pPr>
              <w:ind w:left="525" w:right="50"/>
              <w:rPr>
                <w:rFonts w:ascii="Arial" w:hAnsi="Arial" w:cs="Arial"/>
                <w:sz w:val="20"/>
                <w:szCs w:val="20"/>
              </w:rPr>
            </w:pPr>
          </w:p>
          <w:p w:rsidR="003624FC" w:rsidRPr="003624FC" w:rsidRDefault="003624FC" w:rsidP="003624FC">
            <w:pPr>
              <w:autoSpaceDE w:val="0"/>
              <w:autoSpaceDN w:val="0"/>
              <w:adjustRightInd w:val="0"/>
              <w:jc w:val="both"/>
              <w:rPr>
                <w:rFonts w:ascii="Arial" w:hAnsi="Arial" w:cs="Arial"/>
                <w:sz w:val="20"/>
                <w:szCs w:val="20"/>
                <w:lang w:eastAsia="en-US" w:bidi="en-US"/>
              </w:rPr>
            </w:pPr>
          </w:p>
          <w:p w:rsidR="00382C75" w:rsidRDefault="00382C75" w:rsidP="00382C75">
            <w:pPr>
              <w:autoSpaceDE w:val="0"/>
              <w:autoSpaceDN w:val="0"/>
              <w:adjustRightInd w:val="0"/>
              <w:ind w:left="30"/>
              <w:jc w:val="both"/>
              <w:rPr>
                <w:rFonts w:ascii="Arial" w:hAnsi="Arial" w:cs="Arial"/>
                <w:color w:val="000000"/>
                <w:sz w:val="20"/>
                <w:szCs w:val="20"/>
                <w:lang w:val="es-ES_tradnl"/>
              </w:rPr>
            </w:pPr>
            <w:r w:rsidRPr="00726AA8">
              <w:rPr>
                <w:rFonts w:ascii="Arial" w:hAnsi="Arial" w:cs="Arial"/>
                <w:color w:val="000000"/>
                <w:sz w:val="20"/>
                <w:szCs w:val="20"/>
              </w:rPr>
              <w:t xml:space="preserve">ACTIVIDADES </w:t>
            </w:r>
            <w:r w:rsidRPr="00726AA8">
              <w:rPr>
                <w:rFonts w:ascii="Arial" w:hAnsi="Arial" w:cs="Arial"/>
                <w:color w:val="000000"/>
                <w:sz w:val="20"/>
                <w:szCs w:val="20"/>
                <w:lang w:val="es-ES_tradnl"/>
              </w:rPr>
              <w:t>QUE PERMITEN DESARROLLAR EL ALCANCE DEL OBJETO:</w:t>
            </w:r>
          </w:p>
          <w:p w:rsidR="00382C75" w:rsidRDefault="00382C75" w:rsidP="00382C75">
            <w:pPr>
              <w:autoSpaceDE w:val="0"/>
              <w:autoSpaceDN w:val="0"/>
              <w:adjustRightInd w:val="0"/>
              <w:ind w:left="30"/>
              <w:jc w:val="both"/>
              <w:rPr>
                <w:rFonts w:ascii="Arial" w:hAnsi="Arial" w:cs="Arial"/>
                <w:color w:val="000000"/>
                <w:sz w:val="20"/>
                <w:szCs w:val="20"/>
                <w:lang w:val="es-ES_tradnl"/>
              </w:rPr>
            </w:pPr>
          </w:p>
          <w:p w:rsidR="00382C75" w:rsidRDefault="00382C75" w:rsidP="00382C75">
            <w:pPr>
              <w:autoSpaceDE w:val="0"/>
              <w:autoSpaceDN w:val="0"/>
              <w:adjustRightInd w:val="0"/>
              <w:ind w:left="30"/>
              <w:jc w:val="both"/>
              <w:rPr>
                <w:rFonts w:ascii="Arial" w:hAnsi="Arial" w:cs="Arial"/>
                <w:sz w:val="20"/>
                <w:szCs w:val="20"/>
              </w:rPr>
            </w:pPr>
            <w:r w:rsidRPr="00726AA8">
              <w:rPr>
                <w:rFonts w:ascii="Arial" w:hAnsi="Arial" w:cs="Arial"/>
                <w:sz w:val="20"/>
                <w:szCs w:val="20"/>
              </w:rPr>
              <w:t>1. Establecer con el supervisor del contrato, la necesidad de cada uno de los eventos de bienestar laboral a través de una bitácora con las especificaciones del evento conformidad con la particularidad, características y elementos necesarios para cada uno de ellos, esto es: lugares seleccionados, requerimientos logísticos, operativos y técnicos.</w:t>
            </w:r>
          </w:p>
          <w:p w:rsidR="00382C75" w:rsidRDefault="00382C75" w:rsidP="00382C75">
            <w:pPr>
              <w:autoSpaceDE w:val="0"/>
              <w:autoSpaceDN w:val="0"/>
              <w:adjustRightInd w:val="0"/>
              <w:ind w:left="30"/>
              <w:jc w:val="both"/>
              <w:rPr>
                <w:rStyle w:val="Cuerpodeltexto2115ptoNegrita"/>
                <w:sz w:val="20"/>
                <w:szCs w:val="20"/>
              </w:rPr>
            </w:pPr>
          </w:p>
          <w:p w:rsidR="00382C75" w:rsidRDefault="00382C75" w:rsidP="00382C75">
            <w:pPr>
              <w:autoSpaceDE w:val="0"/>
              <w:autoSpaceDN w:val="0"/>
              <w:adjustRightInd w:val="0"/>
              <w:ind w:left="30"/>
              <w:jc w:val="both"/>
              <w:rPr>
                <w:rFonts w:ascii="Arial" w:hAnsi="Arial" w:cs="Arial"/>
                <w:sz w:val="20"/>
                <w:szCs w:val="20"/>
              </w:rPr>
            </w:pPr>
            <w:r w:rsidRPr="00726AA8">
              <w:rPr>
                <w:rStyle w:val="Cuerpodeltexto2115ptoNegrita"/>
                <w:sz w:val="20"/>
                <w:szCs w:val="20"/>
              </w:rPr>
              <w:t xml:space="preserve">2. </w:t>
            </w:r>
            <w:r w:rsidRPr="00726AA8">
              <w:rPr>
                <w:rFonts w:ascii="Arial" w:hAnsi="Arial" w:cs="Arial"/>
                <w:sz w:val="20"/>
                <w:szCs w:val="20"/>
              </w:rPr>
              <w:t>Desarrollar las actividades logísticas necesarias y disponer del recurso humano, insumos y equipos suficiente para la realización de los eventos plasmados en el programa de bienestar laboral tales como sillas, tarima, luces, sonido, micrófonos, manteles, mesas, ayudas audiovisuales, alimentación, flores, hidratación, entre otros elementos; según lo solicitado por el supervisor del contrato y con el cumplimiento de las especificaciones pactadas de manera previa (el supervisor del contrato y el contratista) para cada evento.</w:t>
            </w:r>
          </w:p>
          <w:p w:rsidR="00382C75" w:rsidRDefault="00382C75" w:rsidP="00382C75">
            <w:pPr>
              <w:autoSpaceDE w:val="0"/>
              <w:autoSpaceDN w:val="0"/>
              <w:adjustRightInd w:val="0"/>
              <w:ind w:left="30"/>
              <w:jc w:val="both"/>
              <w:rPr>
                <w:rStyle w:val="Cuerpodeltexto2115ptoNegrita"/>
                <w:sz w:val="20"/>
                <w:szCs w:val="20"/>
              </w:rPr>
            </w:pPr>
          </w:p>
          <w:p w:rsidR="00382C75" w:rsidRDefault="00382C75" w:rsidP="00382C75">
            <w:pPr>
              <w:autoSpaceDE w:val="0"/>
              <w:autoSpaceDN w:val="0"/>
              <w:adjustRightInd w:val="0"/>
              <w:ind w:left="30"/>
              <w:jc w:val="both"/>
              <w:rPr>
                <w:rStyle w:val="Cuerpodeltexto2115ptoNegrita"/>
                <w:sz w:val="20"/>
                <w:szCs w:val="20"/>
              </w:rPr>
            </w:pPr>
            <w:r w:rsidRPr="00726AA8">
              <w:rPr>
                <w:rStyle w:val="Cuerpodeltexto2115ptoNegrita"/>
                <w:sz w:val="20"/>
                <w:szCs w:val="20"/>
              </w:rPr>
              <w:t>OBLIGACIONES:</w:t>
            </w:r>
          </w:p>
          <w:p w:rsidR="00382C75" w:rsidRDefault="00382C75" w:rsidP="00382C75">
            <w:pPr>
              <w:autoSpaceDE w:val="0"/>
              <w:autoSpaceDN w:val="0"/>
              <w:adjustRightInd w:val="0"/>
              <w:ind w:left="30"/>
              <w:jc w:val="both"/>
              <w:rPr>
                <w:rStyle w:val="Cuerpodeltexto2115ptoNegrita"/>
              </w:rPr>
            </w:pPr>
          </w:p>
          <w:p w:rsidR="00382C75" w:rsidRDefault="00382C75" w:rsidP="00382C75">
            <w:pPr>
              <w:autoSpaceDE w:val="0"/>
              <w:autoSpaceDN w:val="0"/>
              <w:adjustRightInd w:val="0"/>
              <w:ind w:left="30"/>
              <w:jc w:val="both"/>
              <w:rPr>
                <w:rFonts w:ascii="Arial" w:hAnsi="Arial" w:cs="Arial"/>
                <w:sz w:val="20"/>
                <w:szCs w:val="20"/>
              </w:rPr>
            </w:pPr>
            <w:r w:rsidRPr="00726AA8">
              <w:rPr>
                <w:rStyle w:val="Cuerpodeltexto2115ptoNegrita"/>
                <w:sz w:val="20"/>
                <w:szCs w:val="20"/>
              </w:rPr>
              <w:t xml:space="preserve">1. </w:t>
            </w:r>
            <w:r w:rsidRPr="00726AA8">
              <w:rPr>
                <w:rFonts w:ascii="Arial" w:hAnsi="Arial" w:cs="Arial"/>
                <w:sz w:val="20"/>
                <w:szCs w:val="20"/>
              </w:rPr>
              <w:t xml:space="preserve">Entregar informe por evento realizado en medio físico y magnético donde se relacionen las actividades ejecutadas, con sus respectivas evidencias tales como: los respectivos registros fotográficos, las necesidades consignadas con lista de asistencia así como el valor del mismo en concordancia con el valor estimado para cada evento, teniendo en cuenta que se asignará un valor global a cada evento, valor que se llevará a una realidad presupuestal al momento del futuro contratista facturar, donde deberá discriminar las especificaciones de cada evento y el valor afectado teniendo en cuenta que la unidad de medida es por evento o actividades efectivamente realizadas, unidad de medida que si bien no está determinada (porque no se ha realizado el evento) si debe ser DETERMINABLE (De conformidad con la facturación por evento según especificaciones previamente concertadas), que permiten en últimas establecer el .valor exacto del mismo; y demás evidencias pertinentes. </w:t>
            </w:r>
          </w:p>
          <w:p w:rsidR="00382C75" w:rsidRDefault="00382C75" w:rsidP="00382C75">
            <w:pPr>
              <w:autoSpaceDE w:val="0"/>
              <w:autoSpaceDN w:val="0"/>
              <w:adjustRightInd w:val="0"/>
              <w:ind w:left="30"/>
              <w:jc w:val="both"/>
              <w:rPr>
                <w:rFonts w:ascii="Arial" w:hAnsi="Arial" w:cs="Arial"/>
                <w:sz w:val="20"/>
                <w:szCs w:val="20"/>
              </w:rPr>
            </w:pPr>
          </w:p>
          <w:p w:rsidR="00382C75" w:rsidRDefault="00382C75" w:rsidP="00382C75">
            <w:pPr>
              <w:autoSpaceDE w:val="0"/>
              <w:autoSpaceDN w:val="0"/>
              <w:adjustRightInd w:val="0"/>
              <w:ind w:left="30"/>
              <w:jc w:val="both"/>
              <w:rPr>
                <w:rFonts w:ascii="Arial" w:hAnsi="Arial" w:cs="Arial"/>
                <w:color w:val="000000"/>
                <w:sz w:val="20"/>
                <w:szCs w:val="20"/>
                <w:lang w:val="es-ES_tradnl"/>
              </w:rPr>
            </w:pPr>
            <w:r w:rsidRPr="00726AA8">
              <w:rPr>
                <w:rFonts w:ascii="Arial" w:hAnsi="Arial" w:cs="Arial"/>
                <w:sz w:val="20"/>
                <w:szCs w:val="20"/>
              </w:rPr>
              <w:t xml:space="preserve">2. </w:t>
            </w:r>
            <w:r w:rsidRPr="00726AA8">
              <w:rPr>
                <w:rFonts w:ascii="Arial" w:hAnsi="Arial" w:cs="Arial"/>
                <w:color w:val="000000"/>
                <w:sz w:val="20"/>
                <w:szCs w:val="20"/>
                <w:lang w:val="es-ES_tradnl"/>
              </w:rPr>
              <w:t xml:space="preserve">Comunicar a la entidad, con debida antelación, las actuaciones que requieran acreditación de documentos o suministro de información para aportar a su actividad. </w:t>
            </w:r>
          </w:p>
          <w:p w:rsidR="00382C75" w:rsidRDefault="00382C75" w:rsidP="00382C75">
            <w:pPr>
              <w:autoSpaceDE w:val="0"/>
              <w:autoSpaceDN w:val="0"/>
              <w:adjustRightInd w:val="0"/>
              <w:ind w:left="30"/>
              <w:jc w:val="both"/>
              <w:rPr>
                <w:rFonts w:ascii="Arial" w:hAnsi="Arial" w:cs="Arial"/>
                <w:color w:val="000000"/>
                <w:sz w:val="20"/>
                <w:szCs w:val="20"/>
                <w:lang w:val="es-ES_tradnl"/>
              </w:rPr>
            </w:pPr>
          </w:p>
          <w:p w:rsidR="00382C75" w:rsidRDefault="00382C75" w:rsidP="00382C75">
            <w:pPr>
              <w:autoSpaceDE w:val="0"/>
              <w:autoSpaceDN w:val="0"/>
              <w:adjustRightInd w:val="0"/>
              <w:ind w:left="30"/>
              <w:jc w:val="both"/>
              <w:rPr>
                <w:rFonts w:ascii="Arial" w:hAnsi="Arial" w:cs="Arial"/>
                <w:sz w:val="20"/>
                <w:szCs w:val="20"/>
              </w:rPr>
            </w:pPr>
            <w:r w:rsidRPr="00726AA8">
              <w:rPr>
                <w:rFonts w:ascii="Arial" w:hAnsi="Arial" w:cs="Arial"/>
                <w:color w:val="000000"/>
                <w:sz w:val="20"/>
                <w:szCs w:val="20"/>
                <w:lang w:val="es-ES_tradnl"/>
              </w:rPr>
              <w:t xml:space="preserve">3. </w:t>
            </w:r>
            <w:r w:rsidRPr="00726AA8">
              <w:rPr>
                <w:rFonts w:ascii="Arial" w:hAnsi="Arial" w:cs="Arial"/>
                <w:sz w:val="20"/>
                <w:szCs w:val="20"/>
              </w:rPr>
              <w:t xml:space="preserve">Obrar con responsabilidad, lealtad y buena fe durante la ejecución del contrato. </w:t>
            </w:r>
          </w:p>
          <w:p w:rsidR="00382C75" w:rsidRDefault="00382C75" w:rsidP="00382C75">
            <w:pPr>
              <w:autoSpaceDE w:val="0"/>
              <w:autoSpaceDN w:val="0"/>
              <w:adjustRightInd w:val="0"/>
              <w:ind w:left="30"/>
              <w:jc w:val="both"/>
              <w:rPr>
                <w:rFonts w:ascii="Arial" w:hAnsi="Arial" w:cs="Arial"/>
                <w:sz w:val="20"/>
                <w:szCs w:val="20"/>
              </w:rPr>
            </w:pPr>
          </w:p>
          <w:p w:rsidR="00382C75" w:rsidRDefault="00382C75" w:rsidP="00382C75">
            <w:pPr>
              <w:autoSpaceDE w:val="0"/>
              <w:autoSpaceDN w:val="0"/>
              <w:adjustRightInd w:val="0"/>
              <w:ind w:left="30"/>
              <w:jc w:val="both"/>
              <w:rPr>
                <w:rFonts w:ascii="Arial" w:hAnsi="Arial" w:cs="Arial"/>
                <w:sz w:val="20"/>
                <w:szCs w:val="20"/>
              </w:rPr>
            </w:pPr>
            <w:r w:rsidRPr="00726AA8">
              <w:rPr>
                <w:rFonts w:ascii="Arial" w:hAnsi="Arial" w:cs="Arial"/>
                <w:sz w:val="20"/>
                <w:szCs w:val="20"/>
              </w:rPr>
              <w:t xml:space="preserve">4. Tener en cuenta las observaciones y recomendaciones que le formulen el Personero Municipal y el supervisor asignado con relación a los alcances del contrato. </w:t>
            </w:r>
          </w:p>
          <w:p w:rsidR="00382C75" w:rsidRDefault="00382C75" w:rsidP="00382C75">
            <w:pPr>
              <w:autoSpaceDE w:val="0"/>
              <w:autoSpaceDN w:val="0"/>
              <w:adjustRightInd w:val="0"/>
              <w:ind w:left="30"/>
              <w:jc w:val="both"/>
              <w:rPr>
                <w:rFonts w:ascii="Arial" w:hAnsi="Arial" w:cs="Arial"/>
                <w:sz w:val="20"/>
                <w:szCs w:val="20"/>
              </w:rPr>
            </w:pPr>
          </w:p>
          <w:p w:rsidR="00382C75" w:rsidRDefault="00382C75" w:rsidP="00382C75">
            <w:pPr>
              <w:autoSpaceDE w:val="0"/>
              <w:autoSpaceDN w:val="0"/>
              <w:adjustRightInd w:val="0"/>
              <w:ind w:left="30"/>
              <w:jc w:val="both"/>
              <w:rPr>
                <w:rFonts w:ascii="Arial" w:hAnsi="Arial" w:cs="Arial"/>
                <w:sz w:val="20"/>
                <w:szCs w:val="20"/>
              </w:rPr>
            </w:pPr>
            <w:r w:rsidRPr="00726AA8">
              <w:rPr>
                <w:rFonts w:ascii="Arial" w:hAnsi="Arial" w:cs="Arial"/>
                <w:sz w:val="20"/>
                <w:szCs w:val="20"/>
              </w:rPr>
              <w:t xml:space="preserve">5. Guardar y conservar la reserva absoluta de cada uno de los asuntos en que participe. </w:t>
            </w:r>
          </w:p>
          <w:p w:rsidR="00382C75" w:rsidRDefault="00382C75" w:rsidP="00382C75">
            <w:pPr>
              <w:autoSpaceDE w:val="0"/>
              <w:autoSpaceDN w:val="0"/>
              <w:adjustRightInd w:val="0"/>
              <w:ind w:left="30"/>
              <w:jc w:val="both"/>
              <w:rPr>
                <w:rFonts w:ascii="Arial" w:hAnsi="Arial" w:cs="Arial"/>
                <w:sz w:val="20"/>
                <w:szCs w:val="20"/>
              </w:rPr>
            </w:pPr>
          </w:p>
          <w:p w:rsidR="00382C75" w:rsidRDefault="00382C75" w:rsidP="00382C75">
            <w:pPr>
              <w:autoSpaceDE w:val="0"/>
              <w:autoSpaceDN w:val="0"/>
              <w:adjustRightInd w:val="0"/>
              <w:ind w:left="30"/>
              <w:jc w:val="both"/>
              <w:rPr>
                <w:rFonts w:ascii="Arial" w:hAnsi="Arial" w:cs="Arial"/>
                <w:sz w:val="20"/>
                <w:szCs w:val="20"/>
                <w:lang w:val="es-ES_tradnl"/>
              </w:rPr>
            </w:pPr>
            <w:r w:rsidRPr="00726AA8">
              <w:rPr>
                <w:rFonts w:ascii="Arial" w:hAnsi="Arial" w:cs="Arial"/>
                <w:sz w:val="20"/>
                <w:szCs w:val="20"/>
              </w:rPr>
              <w:t xml:space="preserve">6. </w:t>
            </w:r>
            <w:r w:rsidRPr="00726AA8">
              <w:rPr>
                <w:rFonts w:ascii="Arial" w:hAnsi="Arial" w:cs="Arial"/>
                <w:sz w:val="20"/>
                <w:szCs w:val="20"/>
                <w:lang w:val="es-ES_tradnl"/>
              </w:rPr>
              <w:t xml:space="preserve">Acreditar los pagos mensuales a la seguridad social integral. </w:t>
            </w:r>
          </w:p>
          <w:p w:rsidR="00382C75" w:rsidRDefault="00382C75" w:rsidP="00382C75">
            <w:pPr>
              <w:autoSpaceDE w:val="0"/>
              <w:autoSpaceDN w:val="0"/>
              <w:adjustRightInd w:val="0"/>
              <w:ind w:left="30"/>
              <w:jc w:val="both"/>
              <w:rPr>
                <w:rFonts w:ascii="Arial" w:hAnsi="Arial" w:cs="Arial"/>
                <w:sz w:val="20"/>
                <w:szCs w:val="20"/>
                <w:lang w:val="es-ES_tradnl"/>
              </w:rPr>
            </w:pPr>
          </w:p>
          <w:p w:rsidR="00382C75" w:rsidRDefault="00382C75" w:rsidP="00382C75">
            <w:pPr>
              <w:autoSpaceDE w:val="0"/>
              <w:autoSpaceDN w:val="0"/>
              <w:adjustRightInd w:val="0"/>
              <w:ind w:left="30"/>
              <w:jc w:val="both"/>
              <w:rPr>
                <w:rFonts w:ascii="Arial" w:hAnsi="Arial" w:cs="Arial"/>
                <w:sz w:val="20"/>
                <w:szCs w:val="20"/>
              </w:rPr>
            </w:pPr>
            <w:r w:rsidRPr="00726AA8">
              <w:rPr>
                <w:rFonts w:ascii="Arial" w:hAnsi="Arial" w:cs="Arial"/>
                <w:sz w:val="20"/>
                <w:szCs w:val="20"/>
                <w:lang w:val="es-ES_tradnl"/>
              </w:rPr>
              <w:t xml:space="preserve">7. </w:t>
            </w:r>
            <w:r w:rsidRPr="00726AA8">
              <w:rPr>
                <w:rFonts w:ascii="Arial" w:hAnsi="Arial" w:cs="Arial"/>
                <w:sz w:val="20"/>
                <w:szCs w:val="20"/>
              </w:rPr>
              <w:t xml:space="preserve">Las demás obligaciones requeridas para el cumplimiento del objeto del contrato. </w:t>
            </w:r>
          </w:p>
          <w:p w:rsidR="00382C75" w:rsidRDefault="00382C75" w:rsidP="00382C75">
            <w:pPr>
              <w:autoSpaceDE w:val="0"/>
              <w:autoSpaceDN w:val="0"/>
              <w:adjustRightInd w:val="0"/>
              <w:ind w:left="30"/>
              <w:jc w:val="both"/>
              <w:rPr>
                <w:rFonts w:ascii="Arial" w:hAnsi="Arial" w:cs="Arial"/>
                <w:sz w:val="20"/>
                <w:szCs w:val="20"/>
              </w:rPr>
            </w:pPr>
          </w:p>
          <w:p w:rsidR="003624FC" w:rsidRPr="003624FC" w:rsidRDefault="00382C75" w:rsidP="00382C75">
            <w:pPr>
              <w:autoSpaceDE w:val="0"/>
              <w:autoSpaceDN w:val="0"/>
              <w:adjustRightInd w:val="0"/>
              <w:ind w:left="30"/>
              <w:jc w:val="both"/>
              <w:rPr>
                <w:rFonts w:ascii="Arial" w:hAnsi="Arial" w:cs="Arial"/>
                <w:sz w:val="20"/>
                <w:szCs w:val="20"/>
              </w:rPr>
            </w:pPr>
            <w:r w:rsidRPr="00726AA8">
              <w:rPr>
                <w:rFonts w:ascii="Arial" w:hAnsi="Arial" w:cs="Arial"/>
                <w:sz w:val="20"/>
                <w:szCs w:val="20"/>
              </w:rPr>
              <w:t>8. El</w:t>
            </w:r>
            <w:r w:rsidRPr="00726AA8">
              <w:rPr>
                <w:rFonts w:ascii="Arial" w:hAnsi="Arial" w:cs="Arial"/>
                <w:noProof/>
                <w:spacing w:val="-2"/>
                <w:sz w:val="20"/>
                <w:szCs w:val="20"/>
              </w:rPr>
              <w:t xml:space="preserve"> CONTRATISTA se obliga igualmente a responder civil y penalmente por sus acciones y omisiones en la actuación contractual, en los términos de la Ley (Artículos 52º Ley 80 de 1993). </w:t>
            </w:r>
          </w:p>
        </w:tc>
      </w:tr>
      <w:tr w:rsidR="003624FC" w:rsidRPr="003624FC" w:rsidTr="003624FC">
        <w:tc>
          <w:tcPr>
            <w:tcW w:w="9659" w:type="dxa"/>
            <w:gridSpan w:val="5"/>
          </w:tcPr>
          <w:p w:rsidR="003624FC" w:rsidRPr="003624FC" w:rsidRDefault="003624FC" w:rsidP="003624FC">
            <w:pPr>
              <w:autoSpaceDE w:val="0"/>
              <w:autoSpaceDN w:val="0"/>
              <w:adjustRightInd w:val="0"/>
              <w:jc w:val="both"/>
              <w:rPr>
                <w:rFonts w:ascii="Arial" w:hAnsi="Arial" w:cs="Arial"/>
                <w:sz w:val="20"/>
                <w:szCs w:val="20"/>
              </w:rPr>
            </w:pPr>
            <w:r w:rsidRPr="003624FC">
              <w:rPr>
                <w:rFonts w:ascii="Arial" w:hAnsi="Arial" w:cs="Arial"/>
                <w:sz w:val="20"/>
                <w:szCs w:val="20"/>
              </w:rPr>
              <w:t>5.</w:t>
            </w:r>
            <w:r w:rsidRPr="003624FC">
              <w:rPr>
                <w:rFonts w:ascii="Arial" w:hAnsi="Arial" w:cs="Arial"/>
                <w:sz w:val="20"/>
                <w:szCs w:val="20"/>
              </w:rPr>
              <w:tab/>
              <w:t>PLAZO DEL CONTRATO:</w:t>
            </w:r>
          </w:p>
          <w:p w:rsidR="003624FC" w:rsidRPr="003624FC" w:rsidRDefault="003624FC" w:rsidP="003624FC">
            <w:pPr>
              <w:autoSpaceDE w:val="0"/>
              <w:autoSpaceDN w:val="0"/>
              <w:adjustRightInd w:val="0"/>
              <w:jc w:val="both"/>
              <w:rPr>
                <w:rFonts w:ascii="Arial" w:hAnsi="Arial" w:cs="Arial"/>
                <w:sz w:val="20"/>
                <w:szCs w:val="20"/>
              </w:rPr>
            </w:pPr>
          </w:p>
          <w:p w:rsidR="003624FC" w:rsidRPr="003624FC" w:rsidRDefault="003624FC" w:rsidP="003624FC">
            <w:pPr>
              <w:autoSpaceDE w:val="0"/>
              <w:autoSpaceDN w:val="0"/>
              <w:adjustRightInd w:val="0"/>
              <w:jc w:val="both"/>
              <w:rPr>
                <w:rFonts w:ascii="Arial" w:hAnsi="Arial" w:cs="Arial"/>
                <w:color w:val="000000"/>
                <w:sz w:val="20"/>
                <w:szCs w:val="20"/>
              </w:rPr>
            </w:pPr>
            <w:r w:rsidRPr="003624FC">
              <w:rPr>
                <w:rFonts w:ascii="Arial" w:hAnsi="Arial" w:cs="Arial"/>
                <w:color w:val="000000"/>
                <w:sz w:val="20"/>
                <w:szCs w:val="20"/>
              </w:rPr>
              <w:t xml:space="preserve">El plazo estipulado para este contrato es de </w:t>
            </w:r>
            <w:r w:rsidR="00382C75">
              <w:rPr>
                <w:rFonts w:ascii="Arial" w:hAnsi="Arial" w:cs="Arial"/>
                <w:color w:val="000000"/>
                <w:sz w:val="20"/>
                <w:szCs w:val="20"/>
              </w:rPr>
              <w:t xml:space="preserve">ocho (8) meses </w:t>
            </w:r>
            <w:r w:rsidRPr="003624FC">
              <w:rPr>
                <w:rFonts w:ascii="Arial" w:hAnsi="Arial" w:cs="Arial"/>
                <w:color w:val="000000"/>
                <w:sz w:val="20"/>
                <w:szCs w:val="20"/>
              </w:rPr>
              <w:t>aproximadamente contados a partir del acta de inicio suscrita entre el contratista y el supervisor designado para el contrato, sin que el plazo exceda al 31 de diciembre de 202</w:t>
            </w:r>
            <w:r w:rsidR="00382C75">
              <w:rPr>
                <w:rFonts w:ascii="Arial" w:hAnsi="Arial" w:cs="Arial"/>
                <w:color w:val="000000"/>
                <w:sz w:val="20"/>
                <w:szCs w:val="20"/>
              </w:rPr>
              <w:t>1</w:t>
            </w:r>
            <w:r w:rsidRPr="003624FC">
              <w:rPr>
                <w:rFonts w:ascii="Arial" w:hAnsi="Arial" w:cs="Arial"/>
                <w:color w:val="000000"/>
                <w:sz w:val="20"/>
                <w:szCs w:val="20"/>
              </w:rPr>
              <w:t>.</w:t>
            </w:r>
          </w:p>
          <w:p w:rsidR="003624FC" w:rsidRPr="003624FC" w:rsidRDefault="003624FC" w:rsidP="003624FC">
            <w:pPr>
              <w:autoSpaceDE w:val="0"/>
              <w:autoSpaceDN w:val="0"/>
              <w:adjustRightInd w:val="0"/>
              <w:jc w:val="both"/>
              <w:rPr>
                <w:rFonts w:ascii="Arial" w:hAnsi="Arial" w:cs="Arial"/>
                <w:bCs/>
                <w:sz w:val="20"/>
                <w:szCs w:val="20"/>
              </w:rPr>
            </w:pPr>
          </w:p>
        </w:tc>
      </w:tr>
      <w:tr w:rsidR="003624FC" w:rsidRPr="003624FC" w:rsidTr="003624FC">
        <w:tc>
          <w:tcPr>
            <w:tcW w:w="9659" w:type="dxa"/>
            <w:gridSpan w:val="5"/>
          </w:tcPr>
          <w:p w:rsidR="003624FC" w:rsidRPr="003624FC" w:rsidRDefault="003624FC" w:rsidP="003624FC">
            <w:pPr>
              <w:autoSpaceDE w:val="0"/>
              <w:autoSpaceDN w:val="0"/>
              <w:adjustRightInd w:val="0"/>
              <w:jc w:val="both"/>
              <w:rPr>
                <w:rFonts w:ascii="Arial" w:hAnsi="Arial" w:cs="Arial"/>
                <w:sz w:val="20"/>
                <w:szCs w:val="20"/>
              </w:rPr>
            </w:pPr>
            <w:r w:rsidRPr="003624FC">
              <w:rPr>
                <w:rFonts w:ascii="Arial" w:hAnsi="Arial" w:cs="Arial"/>
                <w:sz w:val="20"/>
                <w:szCs w:val="20"/>
              </w:rPr>
              <w:t>6.</w:t>
            </w:r>
            <w:r w:rsidRPr="003624FC">
              <w:rPr>
                <w:rFonts w:ascii="Arial" w:hAnsi="Arial" w:cs="Arial"/>
                <w:sz w:val="20"/>
                <w:szCs w:val="20"/>
              </w:rPr>
              <w:tab/>
              <w:t>LUGAR DE EJECUCIÓN DEL CONTRATO:</w:t>
            </w:r>
          </w:p>
          <w:p w:rsidR="003624FC" w:rsidRPr="003624FC" w:rsidRDefault="003624FC" w:rsidP="003624FC">
            <w:pPr>
              <w:autoSpaceDE w:val="0"/>
              <w:autoSpaceDN w:val="0"/>
              <w:adjustRightInd w:val="0"/>
              <w:jc w:val="both"/>
              <w:rPr>
                <w:rFonts w:ascii="Arial" w:hAnsi="Arial" w:cs="Arial"/>
                <w:sz w:val="20"/>
                <w:szCs w:val="20"/>
              </w:rPr>
            </w:pPr>
          </w:p>
          <w:p w:rsidR="003624FC" w:rsidRPr="003624FC" w:rsidRDefault="003624FC" w:rsidP="003624FC">
            <w:pPr>
              <w:autoSpaceDE w:val="0"/>
              <w:autoSpaceDN w:val="0"/>
              <w:adjustRightInd w:val="0"/>
              <w:jc w:val="both"/>
              <w:rPr>
                <w:rFonts w:ascii="Arial" w:hAnsi="Arial" w:cs="Arial"/>
                <w:sz w:val="20"/>
                <w:szCs w:val="20"/>
              </w:rPr>
            </w:pPr>
            <w:r w:rsidRPr="003624FC">
              <w:rPr>
                <w:rFonts w:ascii="Arial" w:hAnsi="Arial" w:cs="Arial"/>
                <w:sz w:val="20"/>
                <w:szCs w:val="20"/>
              </w:rPr>
              <w:t>En razón a las actividades tendientes al cumplimiento del objeto del contrato, el contratista estará en las instalaciones de la Personería Municipal o en cualquier otro lugar que se requiera.</w:t>
            </w:r>
          </w:p>
          <w:p w:rsidR="003624FC" w:rsidRPr="003624FC" w:rsidRDefault="003624FC" w:rsidP="003624FC">
            <w:pPr>
              <w:autoSpaceDE w:val="0"/>
              <w:autoSpaceDN w:val="0"/>
              <w:adjustRightInd w:val="0"/>
              <w:jc w:val="both"/>
              <w:rPr>
                <w:rFonts w:ascii="Arial" w:hAnsi="Arial" w:cs="Arial"/>
                <w:sz w:val="20"/>
                <w:szCs w:val="20"/>
              </w:rPr>
            </w:pPr>
          </w:p>
        </w:tc>
      </w:tr>
      <w:tr w:rsidR="003624FC" w:rsidRPr="003624FC" w:rsidTr="003624FC">
        <w:tc>
          <w:tcPr>
            <w:tcW w:w="9659" w:type="dxa"/>
            <w:gridSpan w:val="5"/>
          </w:tcPr>
          <w:p w:rsidR="003624FC" w:rsidRPr="003624FC" w:rsidRDefault="003624FC" w:rsidP="003624FC">
            <w:pPr>
              <w:autoSpaceDE w:val="0"/>
              <w:autoSpaceDN w:val="0"/>
              <w:adjustRightInd w:val="0"/>
              <w:jc w:val="both"/>
              <w:rPr>
                <w:rFonts w:ascii="Arial" w:hAnsi="Arial" w:cs="Arial"/>
                <w:sz w:val="20"/>
                <w:szCs w:val="20"/>
              </w:rPr>
            </w:pPr>
            <w:r w:rsidRPr="003624FC">
              <w:rPr>
                <w:rFonts w:ascii="Arial" w:hAnsi="Arial" w:cs="Arial"/>
                <w:sz w:val="20"/>
                <w:szCs w:val="20"/>
              </w:rPr>
              <w:t>7.</w:t>
            </w:r>
            <w:r w:rsidRPr="003624FC">
              <w:rPr>
                <w:rFonts w:ascii="Arial" w:hAnsi="Arial" w:cs="Arial"/>
                <w:sz w:val="20"/>
                <w:szCs w:val="20"/>
              </w:rPr>
              <w:tab/>
              <w:t>IDENTIFICACIÓN DEL CONTRATO A CELEBRAR:</w:t>
            </w:r>
          </w:p>
          <w:p w:rsidR="003624FC" w:rsidRPr="003624FC" w:rsidRDefault="003624FC" w:rsidP="003624FC">
            <w:pPr>
              <w:autoSpaceDE w:val="0"/>
              <w:autoSpaceDN w:val="0"/>
              <w:adjustRightInd w:val="0"/>
              <w:jc w:val="both"/>
              <w:rPr>
                <w:rFonts w:ascii="Arial" w:hAnsi="Arial" w:cs="Arial"/>
                <w:sz w:val="20"/>
                <w:szCs w:val="20"/>
              </w:rPr>
            </w:pPr>
          </w:p>
          <w:p w:rsidR="003624FC" w:rsidRPr="003624FC" w:rsidRDefault="003624FC" w:rsidP="003624FC">
            <w:pPr>
              <w:autoSpaceDE w:val="0"/>
              <w:autoSpaceDN w:val="0"/>
              <w:adjustRightInd w:val="0"/>
              <w:jc w:val="both"/>
              <w:rPr>
                <w:rFonts w:ascii="Arial" w:hAnsi="Arial" w:cs="Arial"/>
                <w:sz w:val="20"/>
                <w:szCs w:val="20"/>
              </w:rPr>
            </w:pPr>
            <w:r w:rsidRPr="003624FC">
              <w:rPr>
                <w:rFonts w:ascii="Arial" w:hAnsi="Arial" w:cs="Arial"/>
                <w:sz w:val="20"/>
                <w:szCs w:val="20"/>
              </w:rPr>
              <w:t>Dadas las características del objeto contractual, el contrato a celebrar es de prestación de servicios conforme con lo dispuesto en el Estatuto General de Contratación de la Administración Pública, Ley 80 de 1993, y demás normas concordantes.</w:t>
            </w:r>
          </w:p>
          <w:p w:rsidR="003624FC" w:rsidRPr="003624FC" w:rsidRDefault="003624FC" w:rsidP="003624FC">
            <w:pPr>
              <w:autoSpaceDE w:val="0"/>
              <w:autoSpaceDN w:val="0"/>
              <w:adjustRightInd w:val="0"/>
              <w:jc w:val="both"/>
              <w:rPr>
                <w:rFonts w:ascii="Arial" w:hAnsi="Arial" w:cs="Arial"/>
                <w:sz w:val="20"/>
                <w:szCs w:val="20"/>
              </w:rPr>
            </w:pPr>
          </w:p>
        </w:tc>
      </w:tr>
      <w:tr w:rsidR="003624FC" w:rsidRPr="003624FC" w:rsidTr="003624FC">
        <w:tc>
          <w:tcPr>
            <w:tcW w:w="9659" w:type="dxa"/>
            <w:gridSpan w:val="5"/>
          </w:tcPr>
          <w:p w:rsidR="003624FC" w:rsidRPr="003624FC" w:rsidRDefault="003624FC" w:rsidP="003624FC">
            <w:pPr>
              <w:autoSpaceDE w:val="0"/>
              <w:autoSpaceDN w:val="0"/>
              <w:adjustRightInd w:val="0"/>
              <w:jc w:val="both"/>
              <w:rPr>
                <w:rFonts w:ascii="Arial" w:hAnsi="Arial" w:cs="Arial"/>
                <w:sz w:val="20"/>
                <w:szCs w:val="20"/>
              </w:rPr>
            </w:pPr>
            <w:r w:rsidRPr="003624FC">
              <w:rPr>
                <w:rFonts w:ascii="Arial" w:hAnsi="Arial" w:cs="Arial"/>
                <w:sz w:val="20"/>
                <w:szCs w:val="20"/>
              </w:rPr>
              <w:t>8.</w:t>
            </w:r>
            <w:r w:rsidRPr="003624FC">
              <w:rPr>
                <w:rFonts w:ascii="Arial" w:hAnsi="Arial" w:cs="Arial"/>
                <w:sz w:val="20"/>
                <w:szCs w:val="20"/>
              </w:rPr>
              <w:tab/>
              <w:t xml:space="preserve">FUNDAMENTOS JURÍDICOS QUE SOPORTAN LA MODALIDAD DE SELECCIÓN:  </w:t>
            </w:r>
          </w:p>
          <w:p w:rsidR="003624FC" w:rsidRPr="003624FC" w:rsidRDefault="003624FC" w:rsidP="003624FC">
            <w:pPr>
              <w:autoSpaceDE w:val="0"/>
              <w:autoSpaceDN w:val="0"/>
              <w:adjustRightInd w:val="0"/>
              <w:jc w:val="both"/>
              <w:rPr>
                <w:rFonts w:ascii="Arial" w:hAnsi="Arial" w:cs="Arial"/>
                <w:sz w:val="20"/>
                <w:szCs w:val="20"/>
              </w:rPr>
            </w:pPr>
          </w:p>
          <w:p w:rsidR="004937ED" w:rsidRDefault="004937ED" w:rsidP="004937ED">
            <w:pPr>
              <w:autoSpaceDE w:val="0"/>
              <w:autoSpaceDN w:val="0"/>
              <w:adjustRightInd w:val="0"/>
              <w:jc w:val="both"/>
              <w:rPr>
                <w:rFonts w:ascii="Arial" w:hAnsi="Arial" w:cs="Arial"/>
                <w:sz w:val="20"/>
                <w:szCs w:val="20"/>
              </w:rPr>
            </w:pPr>
            <w:r>
              <w:rPr>
                <w:rFonts w:ascii="Arial" w:hAnsi="Arial" w:cs="Arial"/>
                <w:sz w:val="20"/>
                <w:szCs w:val="20"/>
              </w:rPr>
              <w:t>8.</w:t>
            </w:r>
            <w:r>
              <w:rPr>
                <w:rFonts w:ascii="Arial" w:hAnsi="Arial" w:cs="Arial"/>
                <w:sz w:val="20"/>
                <w:szCs w:val="20"/>
              </w:rPr>
              <w:tab/>
              <w:t xml:space="preserve">FUNDAMENTOS JURÍDICOS QUE SOPORTAN LA MODALIDAD DE SELECCIÓN: </w:t>
            </w:r>
          </w:p>
          <w:p w:rsidR="004937ED" w:rsidRDefault="004937ED" w:rsidP="004937ED">
            <w:pPr>
              <w:autoSpaceDE w:val="0"/>
              <w:autoSpaceDN w:val="0"/>
              <w:adjustRightInd w:val="0"/>
              <w:jc w:val="both"/>
              <w:rPr>
                <w:rFonts w:ascii="Arial" w:hAnsi="Arial" w:cs="Arial"/>
                <w:sz w:val="20"/>
                <w:szCs w:val="20"/>
              </w:rPr>
            </w:pPr>
          </w:p>
          <w:p w:rsidR="004937ED" w:rsidRDefault="004937ED" w:rsidP="004937ED">
            <w:pPr>
              <w:autoSpaceDE w:val="0"/>
              <w:autoSpaceDN w:val="0"/>
              <w:adjustRightInd w:val="0"/>
              <w:jc w:val="both"/>
              <w:rPr>
                <w:rFonts w:ascii="Arial" w:hAnsi="Arial" w:cs="Arial"/>
                <w:sz w:val="20"/>
                <w:szCs w:val="20"/>
              </w:rPr>
            </w:pPr>
            <w:r>
              <w:rPr>
                <w:rFonts w:ascii="Arial" w:hAnsi="Arial" w:cs="Arial"/>
                <w:sz w:val="20"/>
                <w:szCs w:val="20"/>
              </w:rPr>
              <w:t xml:space="preserve">El presente estudio se </w:t>
            </w:r>
            <w:r w:rsidR="002A1D00">
              <w:rPr>
                <w:rFonts w:ascii="Arial" w:hAnsi="Arial" w:cs="Arial"/>
                <w:sz w:val="20"/>
                <w:szCs w:val="20"/>
              </w:rPr>
              <w:t>desarrollará</w:t>
            </w:r>
            <w:r>
              <w:rPr>
                <w:rFonts w:ascii="Arial" w:hAnsi="Arial" w:cs="Arial"/>
                <w:sz w:val="20"/>
                <w:szCs w:val="20"/>
              </w:rPr>
              <w:t xml:space="preserve"> bajo la modalidad de prestación de servicios de apoyo a la gestión, de conformidad con el </w:t>
            </w:r>
            <w:r>
              <w:rPr>
                <w:rFonts w:ascii="Arial" w:eastAsia="Calibri" w:hAnsi="Arial" w:cs="Arial"/>
                <w:sz w:val="20"/>
                <w:szCs w:val="20"/>
                <w:lang w:eastAsia="en-US"/>
              </w:rPr>
              <w:t xml:space="preserve">artículo </w:t>
            </w:r>
            <w:r>
              <w:rPr>
                <w:rStyle w:val="Textoennegrita"/>
                <w:rFonts w:ascii="Arial" w:hAnsi="Arial" w:cs="Arial"/>
                <w:sz w:val="20"/>
                <w:szCs w:val="20"/>
                <w:shd w:val="clear" w:color="auto" w:fill="FFFFFF"/>
              </w:rPr>
              <w:t>2.2.1.2.1.4.9. del Decreto 1082 de 2015,</w:t>
            </w:r>
            <w:r>
              <w:rPr>
                <w:rFonts w:ascii="Arial" w:hAnsi="Arial" w:cs="Arial"/>
                <w:sz w:val="20"/>
                <w:szCs w:val="20"/>
              </w:rPr>
              <w:t>el cual establece que: “Las entidades estatales pueden contratar bajo la modalidad de contratación directa la prestación de servicios de apoyo a la gestión con la persona natural o jurídica que esté en capacidad de ejecutar el objeto del contrato, siempre y cuando la entidad estatal verifique la idoneidad o experiencia requerida y relacionada con el área de que se trate”, sin que sea necesario que haya obtenido previamente varias ofertas, de lo cual el ordenador del gasto debe dejar constancia escrita.</w:t>
            </w:r>
          </w:p>
          <w:p w:rsidR="004937ED" w:rsidRDefault="004937ED" w:rsidP="004937ED">
            <w:pPr>
              <w:spacing w:before="100" w:beforeAutospacing="1"/>
              <w:jc w:val="both"/>
              <w:rPr>
                <w:rFonts w:ascii="Arial" w:hAnsi="Arial" w:cs="Arial"/>
                <w:color w:val="000000"/>
                <w:sz w:val="20"/>
                <w:szCs w:val="20"/>
                <w:u w:val="single"/>
              </w:rPr>
            </w:pPr>
            <w:r>
              <w:rPr>
                <w:rFonts w:ascii="Arial" w:hAnsi="Arial" w:cs="Arial"/>
                <w:color w:val="000000"/>
                <w:sz w:val="20"/>
                <w:szCs w:val="20"/>
                <w:lang w:val="es-MX"/>
              </w:rPr>
              <w:t>S</w:t>
            </w:r>
            <w:r>
              <w:rPr>
                <w:rFonts w:ascii="Arial" w:hAnsi="Arial" w:cs="Arial"/>
                <w:color w:val="000000"/>
                <w:sz w:val="20"/>
                <w:szCs w:val="20"/>
              </w:rPr>
              <w:t>e entiende por contratos de “</w:t>
            </w:r>
            <w:r>
              <w:rPr>
                <w:rFonts w:ascii="Arial" w:hAnsi="Arial" w:cs="Arial"/>
                <w:i/>
                <w:iCs/>
                <w:color w:val="000000"/>
                <w:sz w:val="20"/>
              </w:rPr>
              <w:t>apoyo a la gestión” </w:t>
            </w:r>
            <w:r>
              <w:rPr>
                <w:rFonts w:ascii="Arial" w:hAnsi="Arial" w:cs="Arial"/>
                <w:color w:val="000000"/>
                <w:sz w:val="20"/>
                <w:szCs w:val="20"/>
              </w:rPr>
              <w:t>todos aquellos otros contratos de </w:t>
            </w:r>
            <w:r>
              <w:rPr>
                <w:rFonts w:ascii="Arial" w:hAnsi="Arial" w:cs="Arial"/>
                <w:i/>
                <w:iCs/>
                <w:color w:val="000000"/>
                <w:sz w:val="20"/>
              </w:rPr>
              <w:t>“prestación de servicios” </w:t>
            </w:r>
            <w:r>
              <w:rPr>
                <w:rFonts w:ascii="Arial" w:hAnsi="Arial" w:cs="Arial"/>
                <w:color w:val="000000"/>
                <w:sz w:val="20"/>
                <w:szCs w:val="20"/>
              </w:rPr>
              <w:t>con el desempeño de actividades identificables e intangibles, el legislador permite que sean celebrados por las entidades estatales pero </w:t>
            </w:r>
            <w:r>
              <w:rPr>
                <w:rFonts w:ascii="Arial" w:hAnsi="Arial" w:cs="Arial"/>
                <w:color w:val="000000"/>
                <w:sz w:val="20"/>
                <w:szCs w:val="20"/>
                <w:u w:val="single"/>
              </w:rPr>
              <w:t>cuya ejecución no requiere, en manera alguna,</w:t>
            </w:r>
            <w:r>
              <w:rPr>
                <w:rFonts w:ascii="Arial" w:hAnsi="Arial" w:cs="Arial"/>
                <w:color w:val="000000"/>
                <w:sz w:val="20"/>
                <w:szCs w:val="20"/>
              </w:rPr>
              <w:t> de acuerdo con las necesidades de la administración de </w:t>
            </w:r>
            <w:r>
              <w:rPr>
                <w:rFonts w:ascii="Arial" w:hAnsi="Arial" w:cs="Arial"/>
                <w:color w:val="000000"/>
                <w:sz w:val="20"/>
                <w:szCs w:val="20"/>
                <w:u w:val="single"/>
              </w:rPr>
              <w:t>la presencia de personas profesionales o con conocimientos especializados, sean estas naturales o jurídicas.</w:t>
            </w:r>
          </w:p>
          <w:p w:rsidR="004937ED" w:rsidRDefault="004937ED" w:rsidP="004937ED">
            <w:pPr>
              <w:spacing w:before="100" w:beforeAutospacing="1"/>
              <w:jc w:val="both"/>
              <w:rPr>
                <w:rFonts w:ascii="Arial" w:hAnsi="Arial" w:cs="Arial"/>
                <w:sz w:val="20"/>
                <w:szCs w:val="20"/>
              </w:rPr>
            </w:pPr>
            <w:r>
              <w:rPr>
                <w:rFonts w:ascii="Arial" w:hAnsi="Arial" w:cs="Arial"/>
                <w:color w:val="000000"/>
                <w:sz w:val="20"/>
                <w:szCs w:val="20"/>
              </w:rPr>
              <w:t xml:space="preserve">Se trata entonces de los demás contratos de prestación de servicios, caracterizados por no ser profesionales o especializados, permitidos por el artículo 32 No 3º de la Ley 80 de 1993, esto es, que involucren cualesquiera otras actividades también identificables e intangibles que evidentemente sean requeridas por la entidad estatal y que impliquen el desempeño de un esfuerzo o actividad de apoyo, acompañamiento o soporte y de carácter, entre otros, técnico, operacional, logístico, </w:t>
            </w:r>
            <w:proofErr w:type="spellStart"/>
            <w:r>
              <w:rPr>
                <w:rFonts w:ascii="Arial" w:hAnsi="Arial" w:cs="Arial"/>
                <w:color w:val="000000"/>
                <w:sz w:val="20"/>
                <w:szCs w:val="20"/>
              </w:rPr>
              <w:t>etc</w:t>
            </w:r>
            <w:proofErr w:type="spellEnd"/>
            <w:r>
              <w:rPr>
                <w:rFonts w:ascii="Arial" w:hAnsi="Arial" w:cs="Arial"/>
                <w:color w:val="000000"/>
                <w:sz w:val="20"/>
                <w:szCs w:val="20"/>
              </w:rPr>
              <w:t>, según el caso, que tienda a satisfacer necesidades de las entidades estatales en lo relacionado con la gestión administrativa o funcionamiento de la correspondiente entidad, pero sin que sean necesarios o esenciales los conocimientos profesionales o especializados para su ejecución,</w:t>
            </w:r>
          </w:p>
          <w:p w:rsidR="003624FC" w:rsidRPr="003624FC" w:rsidRDefault="003624FC" w:rsidP="003624FC">
            <w:pPr>
              <w:jc w:val="both"/>
              <w:rPr>
                <w:rFonts w:ascii="Arial" w:hAnsi="Arial" w:cs="Arial"/>
                <w:sz w:val="20"/>
                <w:szCs w:val="20"/>
              </w:rPr>
            </w:pPr>
          </w:p>
        </w:tc>
      </w:tr>
      <w:tr w:rsidR="003624FC" w:rsidRPr="003624FC" w:rsidTr="003624FC">
        <w:tc>
          <w:tcPr>
            <w:tcW w:w="9659" w:type="dxa"/>
            <w:gridSpan w:val="5"/>
          </w:tcPr>
          <w:p w:rsidR="003624FC" w:rsidRPr="003624FC" w:rsidRDefault="003624FC" w:rsidP="003624FC">
            <w:pPr>
              <w:autoSpaceDE w:val="0"/>
              <w:autoSpaceDN w:val="0"/>
              <w:adjustRightInd w:val="0"/>
              <w:jc w:val="both"/>
              <w:rPr>
                <w:rFonts w:ascii="Arial" w:hAnsi="Arial" w:cs="Arial"/>
                <w:sz w:val="20"/>
                <w:szCs w:val="20"/>
              </w:rPr>
            </w:pPr>
            <w:r w:rsidRPr="003624FC">
              <w:rPr>
                <w:rFonts w:ascii="Arial" w:hAnsi="Arial" w:cs="Arial"/>
                <w:sz w:val="20"/>
                <w:szCs w:val="20"/>
              </w:rPr>
              <w:t>9.</w:t>
            </w:r>
            <w:r w:rsidRPr="003624FC">
              <w:rPr>
                <w:rFonts w:ascii="Arial" w:hAnsi="Arial" w:cs="Arial"/>
                <w:sz w:val="20"/>
                <w:szCs w:val="20"/>
              </w:rPr>
              <w:tab/>
              <w:t>SUPERVISION DEL CONTRATO:</w:t>
            </w:r>
          </w:p>
          <w:p w:rsidR="003624FC" w:rsidRPr="003624FC" w:rsidRDefault="003624FC" w:rsidP="003624FC">
            <w:pPr>
              <w:autoSpaceDE w:val="0"/>
              <w:autoSpaceDN w:val="0"/>
              <w:adjustRightInd w:val="0"/>
              <w:jc w:val="both"/>
              <w:rPr>
                <w:rFonts w:ascii="Arial" w:hAnsi="Arial" w:cs="Arial"/>
                <w:sz w:val="20"/>
                <w:szCs w:val="20"/>
              </w:rPr>
            </w:pPr>
          </w:p>
          <w:p w:rsidR="003624FC" w:rsidRPr="003624FC" w:rsidRDefault="003624FC" w:rsidP="003624FC">
            <w:pPr>
              <w:autoSpaceDE w:val="0"/>
              <w:autoSpaceDN w:val="0"/>
              <w:adjustRightInd w:val="0"/>
              <w:jc w:val="both"/>
              <w:rPr>
                <w:rFonts w:ascii="Arial" w:hAnsi="Arial" w:cs="Arial"/>
                <w:sz w:val="20"/>
                <w:szCs w:val="20"/>
                <w:lang w:val="es-ES_tradnl"/>
              </w:rPr>
            </w:pPr>
            <w:r w:rsidRPr="003624FC">
              <w:rPr>
                <w:rFonts w:ascii="Arial" w:hAnsi="Arial" w:cs="Arial"/>
                <w:sz w:val="20"/>
                <w:szCs w:val="20"/>
              </w:rPr>
              <w:t xml:space="preserve">La Supervisión de este contrato estará a cargo del Personero o a quien el Personero delegue, </w:t>
            </w:r>
            <w:r w:rsidRPr="003624FC">
              <w:rPr>
                <w:rFonts w:ascii="Arial" w:hAnsi="Arial" w:cs="Arial"/>
                <w:sz w:val="20"/>
                <w:szCs w:val="20"/>
                <w:lang w:val="es-ES_tradnl"/>
              </w:rPr>
              <w:t>conforme a lo dispuesto en las Leyes 80 de 1993, 1150 de 2007 y 1474 de 2011.</w:t>
            </w:r>
          </w:p>
          <w:p w:rsidR="003624FC" w:rsidRPr="003624FC" w:rsidRDefault="003624FC" w:rsidP="003624FC">
            <w:pPr>
              <w:autoSpaceDE w:val="0"/>
              <w:autoSpaceDN w:val="0"/>
              <w:adjustRightInd w:val="0"/>
              <w:jc w:val="both"/>
              <w:rPr>
                <w:rFonts w:ascii="Arial" w:hAnsi="Arial" w:cs="Arial"/>
                <w:sz w:val="20"/>
                <w:szCs w:val="20"/>
              </w:rPr>
            </w:pPr>
          </w:p>
        </w:tc>
      </w:tr>
      <w:tr w:rsidR="003624FC" w:rsidRPr="003624FC" w:rsidTr="003624FC">
        <w:tc>
          <w:tcPr>
            <w:tcW w:w="9659" w:type="dxa"/>
            <w:gridSpan w:val="5"/>
          </w:tcPr>
          <w:p w:rsidR="003624FC" w:rsidRPr="003624FC" w:rsidRDefault="003624FC" w:rsidP="003624FC">
            <w:pPr>
              <w:autoSpaceDE w:val="0"/>
              <w:autoSpaceDN w:val="0"/>
              <w:adjustRightInd w:val="0"/>
              <w:jc w:val="both"/>
              <w:rPr>
                <w:rFonts w:ascii="Arial" w:eastAsiaTheme="minorEastAsia" w:hAnsi="Arial" w:cs="Arial"/>
                <w:sz w:val="20"/>
                <w:szCs w:val="20"/>
              </w:rPr>
            </w:pPr>
            <w:r w:rsidRPr="003624FC">
              <w:rPr>
                <w:rFonts w:ascii="Arial" w:hAnsi="Arial" w:cs="Arial"/>
                <w:sz w:val="20"/>
                <w:szCs w:val="20"/>
              </w:rPr>
              <w:t>10.</w:t>
            </w:r>
            <w:r w:rsidRPr="003624FC">
              <w:rPr>
                <w:rFonts w:ascii="Arial" w:hAnsi="Arial" w:cs="Arial"/>
                <w:sz w:val="20"/>
                <w:szCs w:val="20"/>
              </w:rPr>
              <w:tab/>
            </w:r>
            <w:r w:rsidR="002A1D00" w:rsidRPr="003624FC">
              <w:rPr>
                <w:rFonts w:ascii="Arial" w:eastAsiaTheme="minorEastAsia" w:hAnsi="Arial" w:cs="Arial"/>
                <w:sz w:val="20"/>
                <w:szCs w:val="20"/>
              </w:rPr>
              <w:t>PRESUPUESTO Y</w:t>
            </w:r>
            <w:r w:rsidRPr="003624FC">
              <w:rPr>
                <w:rFonts w:ascii="Arial" w:eastAsiaTheme="minorEastAsia" w:hAnsi="Arial" w:cs="Arial"/>
                <w:sz w:val="20"/>
                <w:szCs w:val="20"/>
              </w:rPr>
              <w:t xml:space="preserve"> ANALISIS DEL VALOR ESTIMADO DEL CONTRATO:</w:t>
            </w:r>
          </w:p>
          <w:p w:rsidR="003624FC" w:rsidRPr="003624FC" w:rsidRDefault="003624FC" w:rsidP="003624FC">
            <w:pPr>
              <w:autoSpaceDE w:val="0"/>
              <w:autoSpaceDN w:val="0"/>
              <w:adjustRightInd w:val="0"/>
              <w:jc w:val="both"/>
              <w:rPr>
                <w:rFonts w:ascii="Arial" w:eastAsiaTheme="minorEastAsia" w:hAnsi="Arial" w:cs="Arial"/>
                <w:sz w:val="20"/>
                <w:szCs w:val="20"/>
              </w:rPr>
            </w:pPr>
          </w:p>
          <w:p w:rsidR="003624FC" w:rsidRPr="003624FC" w:rsidRDefault="003624FC" w:rsidP="003624FC">
            <w:pPr>
              <w:jc w:val="both"/>
              <w:rPr>
                <w:rFonts w:ascii="Arial" w:hAnsi="Arial" w:cs="Arial"/>
                <w:sz w:val="20"/>
                <w:szCs w:val="20"/>
              </w:rPr>
            </w:pPr>
            <w:r w:rsidRPr="003624FC">
              <w:rPr>
                <w:rFonts w:ascii="Arial" w:hAnsi="Arial" w:cs="Arial"/>
                <w:sz w:val="20"/>
                <w:szCs w:val="20"/>
              </w:rPr>
              <w:t xml:space="preserve">El presupuesto oficial es por la suma de </w:t>
            </w:r>
            <w:r w:rsidR="00CA7EB5">
              <w:rPr>
                <w:rFonts w:ascii="Arial" w:hAnsi="Arial" w:cs="Arial"/>
                <w:sz w:val="20"/>
                <w:szCs w:val="20"/>
              </w:rPr>
              <w:t>OCHENTA</w:t>
            </w:r>
            <w:r w:rsidRPr="003624FC">
              <w:rPr>
                <w:rFonts w:ascii="Arial" w:hAnsi="Arial" w:cs="Arial"/>
                <w:sz w:val="20"/>
                <w:szCs w:val="20"/>
              </w:rPr>
              <w:t xml:space="preserve"> </w:t>
            </w:r>
            <w:r w:rsidR="004937ED">
              <w:rPr>
                <w:rFonts w:ascii="Arial" w:hAnsi="Arial" w:cs="Arial"/>
                <w:sz w:val="20"/>
                <w:szCs w:val="20"/>
              </w:rPr>
              <w:t>M</w:t>
            </w:r>
            <w:r w:rsidRPr="003624FC">
              <w:rPr>
                <w:rFonts w:ascii="Arial" w:hAnsi="Arial" w:cs="Arial"/>
                <w:sz w:val="20"/>
                <w:szCs w:val="20"/>
              </w:rPr>
              <w:t>ILLONES DE PESOS ($</w:t>
            </w:r>
            <w:r w:rsidR="00CA7EB5">
              <w:rPr>
                <w:rFonts w:ascii="Arial" w:hAnsi="Arial" w:cs="Arial"/>
                <w:sz w:val="20"/>
                <w:szCs w:val="20"/>
              </w:rPr>
              <w:t>8</w:t>
            </w:r>
            <w:r w:rsidR="004937ED">
              <w:rPr>
                <w:rFonts w:ascii="Arial" w:hAnsi="Arial" w:cs="Arial"/>
                <w:sz w:val="20"/>
                <w:szCs w:val="20"/>
              </w:rPr>
              <w:t>0</w:t>
            </w:r>
            <w:r w:rsidRPr="003624FC">
              <w:rPr>
                <w:rFonts w:ascii="Arial" w:hAnsi="Arial" w:cs="Arial"/>
                <w:sz w:val="20"/>
                <w:szCs w:val="20"/>
              </w:rPr>
              <w:t xml:space="preserve">.000.000) para lo cual se cuenta con el certificado de disponibilidad presupuestal número </w:t>
            </w:r>
            <w:r w:rsidR="00CA7EB5">
              <w:rPr>
                <w:rFonts w:ascii="Arial" w:hAnsi="Arial" w:cs="Arial"/>
                <w:sz w:val="20"/>
                <w:szCs w:val="20"/>
              </w:rPr>
              <w:t>216</w:t>
            </w:r>
            <w:r w:rsidRPr="003624FC">
              <w:rPr>
                <w:rFonts w:ascii="Arial" w:hAnsi="Arial" w:cs="Arial"/>
                <w:sz w:val="20"/>
                <w:szCs w:val="20"/>
              </w:rPr>
              <w:t xml:space="preserve"> con fecha del </w:t>
            </w:r>
            <w:r w:rsidR="00CA7EB5">
              <w:rPr>
                <w:rFonts w:ascii="Arial" w:hAnsi="Arial" w:cs="Arial"/>
                <w:sz w:val="20"/>
                <w:szCs w:val="20"/>
              </w:rPr>
              <w:t>21</w:t>
            </w:r>
            <w:r w:rsidRPr="003624FC">
              <w:rPr>
                <w:rFonts w:ascii="Arial" w:hAnsi="Arial" w:cs="Arial"/>
                <w:sz w:val="20"/>
                <w:szCs w:val="20"/>
              </w:rPr>
              <w:t xml:space="preserve"> de </w:t>
            </w:r>
            <w:r w:rsidR="00CA7EB5">
              <w:rPr>
                <w:rFonts w:ascii="Arial" w:hAnsi="Arial" w:cs="Arial"/>
                <w:sz w:val="20"/>
                <w:szCs w:val="20"/>
              </w:rPr>
              <w:t xml:space="preserve">enero </w:t>
            </w:r>
            <w:r w:rsidRPr="003624FC">
              <w:rPr>
                <w:rFonts w:ascii="Arial" w:hAnsi="Arial" w:cs="Arial"/>
                <w:sz w:val="20"/>
                <w:szCs w:val="20"/>
              </w:rPr>
              <w:t>de 202</w:t>
            </w:r>
            <w:r w:rsidR="00CA7EB5">
              <w:rPr>
                <w:rFonts w:ascii="Arial" w:hAnsi="Arial" w:cs="Arial"/>
                <w:sz w:val="20"/>
                <w:szCs w:val="20"/>
              </w:rPr>
              <w:t>2</w:t>
            </w:r>
            <w:r w:rsidRPr="003624FC">
              <w:rPr>
                <w:rFonts w:ascii="Arial" w:hAnsi="Arial" w:cs="Arial"/>
                <w:sz w:val="20"/>
                <w:szCs w:val="20"/>
              </w:rPr>
              <w:t>.</w:t>
            </w:r>
          </w:p>
          <w:p w:rsidR="003624FC" w:rsidRPr="003624FC" w:rsidRDefault="003624FC" w:rsidP="003624FC">
            <w:pPr>
              <w:jc w:val="both"/>
              <w:rPr>
                <w:rFonts w:ascii="Arial" w:hAnsi="Arial" w:cs="Arial"/>
                <w:sz w:val="20"/>
                <w:szCs w:val="20"/>
              </w:rPr>
            </w:pPr>
          </w:p>
          <w:p w:rsidR="003624FC" w:rsidRPr="003624FC" w:rsidRDefault="003624FC" w:rsidP="003624FC">
            <w:pPr>
              <w:jc w:val="both"/>
              <w:rPr>
                <w:rFonts w:ascii="Arial" w:hAnsi="Arial" w:cs="Arial"/>
                <w:sz w:val="20"/>
                <w:szCs w:val="20"/>
              </w:rPr>
            </w:pPr>
            <w:r w:rsidRPr="003624FC">
              <w:rPr>
                <w:rFonts w:ascii="Arial" w:hAnsi="Arial" w:cs="Arial"/>
                <w:sz w:val="20"/>
                <w:szCs w:val="20"/>
              </w:rPr>
              <w:t>IMPUESTOS QUE SE CAUSAN LA CONTRATACIÓN OBJETO DE ESTUDIO:</w:t>
            </w:r>
          </w:p>
          <w:p w:rsidR="003624FC" w:rsidRPr="003624FC" w:rsidRDefault="003624FC" w:rsidP="003624FC">
            <w:pPr>
              <w:jc w:val="both"/>
              <w:rPr>
                <w:rFonts w:ascii="Arial" w:hAnsi="Arial" w:cs="Arial"/>
                <w:sz w:val="20"/>
                <w:szCs w:val="20"/>
              </w:rPr>
            </w:pPr>
          </w:p>
          <w:p w:rsidR="004937ED" w:rsidRDefault="004937ED" w:rsidP="004937ED">
            <w:pPr>
              <w:autoSpaceDE w:val="0"/>
              <w:autoSpaceDN w:val="0"/>
              <w:adjustRightInd w:val="0"/>
              <w:jc w:val="both"/>
              <w:rPr>
                <w:rFonts w:ascii="Arial" w:hAnsi="Arial" w:cs="Arial"/>
                <w:b/>
                <w:sz w:val="20"/>
                <w:szCs w:val="20"/>
              </w:rPr>
            </w:pPr>
            <w:r>
              <w:rPr>
                <w:rFonts w:ascii="Arial" w:hAnsi="Arial" w:cs="Arial"/>
                <w:sz w:val="20"/>
                <w:szCs w:val="20"/>
              </w:rPr>
              <w:t xml:space="preserve">Estos valores incluyen todos los gastos o costos en que deba incurrir el contratista para el cumplimiento del objeto del presente proceso y el pago de los impuestos, tasas, estampillas y demás descuentos que haya lugar de conformidad a la normativa vigente y en especial las contempladas en el estatuto de rentas del Municipio de Itagüí.  </w:t>
            </w:r>
            <w:r>
              <w:rPr>
                <w:rFonts w:ascii="Arial" w:eastAsiaTheme="minorHAnsi" w:hAnsi="Arial" w:cs="Arial"/>
                <w:sz w:val="20"/>
                <w:szCs w:val="20"/>
                <w:lang w:val="es-ES" w:eastAsia="en-US"/>
              </w:rPr>
              <w:t>Las retenciones practicadas por concepto de Estampilla Procultura y Estampilla Pro adulto Mayor, aplican de acuerdo a lo establecido en los artículos 139 y el artículo 145 del Estatuto Tributario Municipal, compilado mediante decreto No.354 de 2020.</w:t>
            </w:r>
          </w:p>
          <w:p w:rsidR="004937ED" w:rsidRDefault="004937ED" w:rsidP="004937ED">
            <w:pPr>
              <w:spacing w:line="276" w:lineRule="auto"/>
              <w:jc w:val="both"/>
              <w:rPr>
                <w:rFonts w:ascii="Arial" w:hAnsi="Arial" w:cs="Arial"/>
                <w:sz w:val="20"/>
                <w:szCs w:val="20"/>
              </w:rPr>
            </w:pPr>
          </w:p>
          <w:p w:rsidR="004937ED" w:rsidRDefault="004937ED" w:rsidP="004937ED">
            <w:pPr>
              <w:autoSpaceDE w:val="0"/>
              <w:autoSpaceDN w:val="0"/>
              <w:adjustRightInd w:val="0"/>
              <w:spacing w:line="276" w:lineRule="auto"/>
              <w:jc w:val="both"/>
              <w:rPr>
                <w:rFonts w:ascii="Arial" w:hAnsi="Arial" w:cs="Arial"/>
                <w:b/>
                <w:sz w:val="20"/>
                <w:szCs w:val="20"/>
              </w:rPr>
            </w:pPr>
            <w:r>
              <w:rPr>
                <w:rFonts w:ascii="Arial" w:eastAsiaTheme="minorEastAsia" w:hAnsi="Arial" w:cs="Arial"/>
                <w:sz w:val="20"/>
                <w:szCs w:val="20"/>
              </w:rPr>
              <w:t>L</w:t>
            </w:r>
            <w:r>
              <w:rPr>
                <w:rFonts w:ascii="Arial" w:hAnsi="Arial" w:cs="Arial"/>
                <w:sz w:val="20"/>
                <w:szCs w:val="20"/>
              </w:rPr>
              <w:t>a Administración Municipal liquidará, causará, retendrá y recaudará en cada orden pago o factura que se ordene cancelar los porcentajes sobre el valor del contrato (sin incluir IVA) por concepto de estampillas y demás impuestos y tasas a que haya lugar.</w:t>
            </w:r>
          </w:p>
          <w:p w:rsidR="004937ED" w:rsidRDefault="004937ED" w:rsidP="003624FC">
            <w:pPr>
              <w:autoSpaceDE w:val="0"/>
              <w:autoSpaceDN w:val="0"/>
              <w:adjustRightInd w:val="0"/>
              <w:jc w:val="both"/>
              <w:rPr>
                <w:rFonts w:ascii="Arial" w:hAnsi="Arial" w:cs="Arial"/>
                <w:sz w:val="20"/>
                <w:szCs w:val="20"/>
              </w:rPr>
            </w:pPr>
          </w:p>
          <w:p w:rsidR="003624FC" w:rsidRPr="003624FC" w:rsidRDefault="003624FC" w:rsidP="003624FC">
            <w:pPr>
              <w:autoSpaceDE w:val="0"/>
              <w:autoSpaceDN w:val="0"/>
              <w:adjustRightInd w:val="0"/>
              <w:jc w:val="both"/>
              <w:rPr>
                <w:rFonts w:ascii="Arial" w:hAnsi="Arial" w:cs="Arial"/>
                <w:sz w:val="20"/>
                <w:szCs w:val="20"/>
              </w:rPr>
            </w:pPr>
            <w:r w:rsidRPr="003624FC">
              <w:rPr>
                <w:rFonts w:ascii="Arial" w:hAnsi="Arial" w:cs="Arial"/>
                <w:sz w:val="20"/>
                <w:szCs w:val="20"/>
              </w:rPr>
              <w:t>ESTUDIO DEL MERCADO:</w:t>
            </w:r>
          </w:p>
          <w:p w:rsidR="003624FC" w:rsidRPr="003624FC" w:rsidRDefault="003624FC" w:rsidP="003624FC">
            <w:pPr>
              <w:autoSpaceDE w:val="0"/>
              <w:autoSpaceDN w:val="0"/>
              <w:adjustRightInd w:val="0"/>
              <w:jc w:val="both"/>
              <w:rPr>
                <w:rFonts w:ascii="Arial" w:hAnsi="Arial" w:cs="Arial"/>
                <w:sz w:val="20"/>
                <w:szCs w:val="20"/>
              </w:rPr>
            </w:pPr>
          </w:p>
          <w:p w:rsidR="003624FC" w:rsidRPr="003624FC" w:rsidRDefault="003624FC" w:rsidP="003624FC">
            <w:pPr>
              <w:autoSpaceDE w:val="0"/>
              <w:autoSpaceDN w:val="0"/>
              <w:adjustRightInd w:val="0"/>
              <w:jc w:val="both"/>
              <w:rPr>
                <w:rFonts w:ascii="Arial" w:hAnsi="Arial" w:cs="Arial"/>
                <w:sz w:val="20"/>
                <w:szCs w:val="20"/>
              </w:rPr>
            </w:pPr>
            <w:r w:rsidRPr="003624FC">
              <w:rPr>
                <w:rFonts w:ascii="Arial" w:hAnsi="Arial" w:cs="Arial"/>
                <w:sz w:val="20"/>
                <w:szCs w:val="20"/>
              </w:rPr>
              <w:t>Para determinar el valor del contrato a suscribir se tuvo en cuenta contratos suscritos en años anteriores con objetos similares.</w:t>
            </w:r>
          </w:p>
          <w:p w:rsidR="003624FC" w:rsidRDefault="003624FC" w:rsidP="003624FC">
            <w:pPr>
              <w:jc w:val="both"/>
              <w:rPr>
                <w:rFonts w:ascii="Arial" w:hAnsi="Arial" w:cs="Arial"/>
                <w:sz w:val="20"/>
                <w:szCs w:val="20"/>
              </w:rPr>
            </w:pPr>
          </w:p>
          <w:p w:rsidR="00CA7EB5" w:rsidRPr="003624FC" w:rsidRDefault="00CA7EB5" w:rsidP="003624FC">
            <w:pPr>
              <w:jc w:val="both"/>
              <w:rPr>
                <w:rFonts w:ascii="Arial" w:hAnsi="Arial" w:cs="Arial"/>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03"/>
              <w:gridCol w:w="3076"/>
              <w:gridCol w:w="1567"/>
              <w:gridCol w:w="2038"/>
            </w:tblGrid>
            <w:tr w:rsidR="003624FC" w:rsidRPr="003624FC" w:rsidTr="003624FC">
              <w:tc>
                <w:tcPr>
                  <w:tcW w:w="2503" w:type="dxa"/>
                  <w:vAlign w:val="center"/>
                </w:tcPr>
                <w:p w:rsidR="003624FC" w:rsidRPr="003624FC" w:rsidRDefault="003624FC" w:rsidP="003624FC">
                  <w:pPr>
                    <w:jc w:val="center"/>
                    <w:rPr>
                      <w:rFonts w:ascii="Arial" w:eastAsia="MS Mincho" w:hAnsi="Arial" w:cs="Arial"/>
                      <w:sz w:val="20"/>
                      <w:szCs w:val="20"/>
                    </w:rPr>
                  </w:pPr>
                  <w:r w:rsidRPr="003624FC">
                    <w:rPr>
                      <w:rFonts w:ascii="Arial" w:eastAsia="MS Mincho" w:hAnsi="Arial" w:cs="Arial"/>
                      <w:sz w:val="20"/>
                      <w:szCs w:val="20"/>
                    </w:rPr>
                    <w:t>CONTRATANTE</w:t>
                  </w:r>
                </w:p>
              </w:tc>
              <w:tc>
                <w:tcPr>
                  <w:tcW w:w="3076" w:type="dxa"/>
                  <w:vAlign w:val="center"/>
                </w:tcPr>
                <w:p w:rsidR="003624FC" w:rsidRPr="003624FC" w:rsidRDefault="003624FC" w:rsidP="003624FC">
                  <w:pPr>
                    <w:jc w:val="center"/>
                    <w:rPr>
                      <w:rFonts w:ascii="Arial" w:eastAsia="MS Mincho" w:hAnsi="Arial" w:cs="Arial"/>
                      <w:sz w:val="20"/>
                      <w:szCs w:val="20"/>
                    </w:rPr>
                  </w:pPr>
                  <w:r w:rsidRPr="003624FC">
                    <w:rPr>
                      <w:rFonts w:ascii="Arial" w:eastAsia="MS Mincho" w:hAnsi="Arial" w:cs="Arial"/>
                      <w:sz w:val="20"/>
                      <w:szCs w:val="20"/>
                    </w:rPr>
                    <w:t>OBJETO</w:t>
                  </w:r>
                </w:p>
              </w:tc>
              <w:tc>
                <w:tcPr>
                  <w:tcW w:w="1567" w:type="dxa"/>
                  <w:vAlign w:val="center"/>
                </w:tcPr>
                <w:p w:rsidR="003624FC" w:rsidRPr="003624FC" w:rsidRDefault="003624FC" w:rsidP="003624FC">
                  <w:pPr>
                    <w:jc w:val="center"/>
                    <w:rPr>
                      <w:rFonts w:ascii="Arial" w:eastAsia="MS Mincho" w:hAnsi="Arial" w:cs="Arial"/>
                      <w:sz w:val="20"/>
                      <w:szCs w:val="20"/>
                    </w:rPr>
                  </w:pPr>
                  <w:r w:rsidRPr="003624FC">
                    <w:rPr>
                      <w:rFonts w:ascii="Arial" w:eastAsia="MS Mincho" w:hAnsi="Arial" w:cs="Arial"/>
                      <w:sz w:val="20"/>
                      <w:szCs w:val="20"/>
                    </w:rPr>
                    <w:t>PERIODO</w:t>
                  </w:r>
                </w:p>
              </w:tc>
              <w:tc>
                <w:tcPr>
                  <w:tcW w:w="2038" w:type="dxa"/>
                  <w:vAlign w:val="center"/>
                </w:tcPr>
                <w:p w:rsidR="003624FC" w:rsidRPr="003624FC" w:rsidRDefault="003624FC" w:rsidP="003624FC">
                  <w:pPr>
                    <w:jc w:val="center"/>
                    <w:rPr>
                      <w:rFonts w:ascii="Arial" w:eastAsia="MS Mincho" w:hAnsi="Arial" w:cs="Arial"/>
                      <w:sz w:val="20"/>
                      <w:szCs w:val="20"/>
                    </w:rPr>
                  </w:pPr>
                  <w:r w:rsidRPr="003624FC">
                    <w:rPr>
                      <w:rFonts w:ascii="Arial" w:eastAsia="MS Mincho" w:hAnsi="Arial" w:cs="Arial"/>
                      <w:sz w:val="20"/>
                      <w:szCs w:val="20"/>
                    </w:rPr>
                    <w:t>VALOR</w:t>
                  </w:r>
                </w:p>
              </w:tc>
            </w:tr>
            <w:tr w:rsidR="00CA7EB5" w:rsidRPr="00CA7EB5" w:rsidTr="003624FC">
              <w:trPr>
                <w:trHeight w:val="709"/>
              </w:trPr>
              <w:tc>
                <w:tcPr>
                  <w:tcW w:w="2503" w:type="dxa"/>
                  <w:vMerge w:val="restart"/>
                  <w:vAlign w:val="center"/>
                </w:tcPr>
                <w:p w:rsidR="00CA7EB5" w:rsidRPr="00CA7EB5" w:rsidRDefault="00CA7EB5" w:rsidP="003624FC">
                  <w:pPr>
                    <w:jc w:val="center"/>
                    <w:rPr>
                      <w:rFonts w:ascii="Arial" w:eastAsia="MS Mincho" w:hAnsi="Arial" w:cs="Arial"/>
                      <w:sz w:val="20"/>
                      <w:szCs w:val="20"/>
                    </w:rPr>
                  </w:pPr>
                  <w:r w:rsidRPr="00CA7EB5">
                    <w:rPr>
                      <w:rFonts w:ascii="Arial" w:hAnsi="Arial" w:cs="Arial"/>
                      <w:bCs/>
                      <w:sz w:val="20"/>
                      <w:szCs w:val="20"/>
                      <w:lang w:val="es-ES"/>
                    </w:rPr>
                    <w:t>CORPORACIÓN PARA LA EDUCACIÓN, CULTURA Y EMPRENDIMIENTO COMUNITARIO KABABI S.A.S.</w:t>
                  </w:r>
                </w:p>
              </w:tc>
              <w:tc>
                <w:tcPr>
                  <w:tcW w:w="3076" w:type="dxa"/>
                  <w:vMerge w:val="restart"/>
                  <w:vAlign w:val="center"/>
                </w:tcPr>
                <w:p w:rsidR="00CA7EB5" w:rsidRPr="00CA7EB5" w:rsidRDefault="00CA7EB5" w:rsidP="003624FC">
                  <w:pPr>
                    <w:jc w:val="center"/>
                    <w:rPr>
                      <w:rFonts w:ascii="Arial" w:eastAsia="MS Mincho" w:hAnsi="Arial" w:cs="Arial"/>
                      <w:sz w:val="20"/>
                      <w:szCs w:val="20"/>
                    </w:rPr>
                  </w:pPr>
                  <w:r w:rsidRPr="00CA7EB5">
                    <w:rPr>
                      <w:rFonts w:ascii="Arial" w:hAnsi="Arial" w:cs="Arial"/>
                      <w:sz w:val="20"/>
                      <w:szCs w:val="20"/>
                      <w:lang w:val="es-ES"/>
                    </w:rPr>
                    <w:t xml:space="preserve">Prestación de servicios profesionales y de apoyo a la gestión, por su cuenta y riesgo, sin vínculo laboral, </w:t>
                  </w:r>
                  <w:r w:rsidRPr="00CA7EB5">
                    <w:rPr>
                      <w:rFonts w:ascii="Arial" w:hAnsi="Arial" w:cs="Arial"/>
                      <w:bCs/>
                      <w:sz w:val="20"/>
                      <w:szCs w:val="20"/>
                      <w:lang w:val="es-ES"/>
                    </w:rPr>
                    <w:t>para prestar el servicio de acompañamiento logístico y operativo a la Personería de Itagüí en la ejecución y desarrollo del programa de Bienestar Social y Estímulos dirigido a los funcionarios de la Entidad.</w:t>
                  </w:r>
                </w:p>
              </w:tc>
              <w:tc>
                <w:tcPr>
                  <w:tcW w:w="1567" w:type="dxa"/>
                  <w:vAlign w:val="center"/>
                </w:tcPr>
                <w:p w:rsidR="00CA7EB5" w:rsidRPr="00CA7EB5" w:rsidRDefault="00CA7EB5" w:rsidP="003624FC">
                  <w:pPr>
                    <w:rPr>
                      <w:rFonts w:ascii="Arial" w:hAnsi="Arial" w:cs="Arial"/>
                      <w:sz w:val="20"/>
                      <w:szCs w:val="20"/>
                    </w:rPr>
                  </w:pPr>
                  <w:r w:rsidRPr="00CA7EB5">
                    <w:rPr>
                      <w:rFonts w:ascii="Arial" w:hAnsi="Arial" w:cs="Arial"/>
                      <w:sz w:val="20"/>
                      <w:szCs w:val="20"/>
                    </w:rPr>
                    <w:t>06/06/2017 al 29/12/2017</w:t>
                  </w:r>
                </w:p>
              </w:tc>
              <w:tc>
                <w:tcPr>
                  <w:tcW w:w="2038" w:type="dxa"/>
                  <w:vAlign w:val="center"/>
                </w:tcPr>
                <w:p w:rsidR="00CA7EB5" w:rsidRPr="00CA7EB5" w:rsidRDefault="00CA7EB5" w:rsidP="003624FC">
                  <w:pPr>
                    <w:jc w:val="center"/>
                    <w:rPr>
                      <w:rFonts w:ascii="Arial" w:hAnsi="Arial" w:cs="Arial"/>
                      <w:sz w:val="20"/>
                      <w:szCs w:val="20"/>
                      <w:lang w:val="es-ES_tradnl"/>
                    </w:rPr>
                  </w:pPr>
                  <w:r w:rsidRPr="00CA7EB5">
                    <w:rPr>
                      <w:rFonts w:ascii="Arial" w:hAnsi="Arial" w:cs="Arial"/>
                      <w:sz w:val="20"/>
                      <w:szCs w:val="20"/>
                      <w:lang w:val="es-ES_tradnl"/>
                    </w:rPr>
                    <w:t>$40.000.000</w:t>
                  </w:r>
                </w:p>
              </w:tc>
            </w:tr>
            <w:tr w:rsidR="00CA7EB5" w:rsidRPr="00CA7EB5" w:rsidTr="003624FC">
              <w:trPr>
                <w:trHeight w:val="957"/>
              </w:trPr>
              <w:tc>
                <w:tcPr>
                  <w:tcW w:w="2503" w:type="dxa"/>
                  <w:vMerge/>
                </w:tcPr>
                <w:p w:rsidR="00CA7EB5" w:rsidRPr="00CA7EB5" w:rsidRDefault="00CA7EB5" w:rsidP="003624FC">
                  <w:pPr>
                    <w:jc w:val="both"/>
                    <w:rPr>
                      <w:rFonts w:ascii="Arial" w:hAnsi="Arial" w:cs="Arial"/>
                      <w:color w:val="333333"/>
                      <w:sz w:val="20"/>
                      <w:szCs w:val="20"/>
                    </w:rPr>
                  </w:pPr>
                </w:p>
              </w:tc>
              <w:tc>
                <w:tcPr>
                  <w:tcW w:w="3076" w:type="dxa"/>
                  <w:vMerge/>
                </w:tcPr>
                <w:p w:rsidR="00CA7EB5" w:rsidRPr="00CA7EB5" w:rsidRDefault="00CA7EB5" w:rsidP="003624FC">
                  <w:pPr>
                    <w:jc w:val="both"/>
                    <w:rPr>
                      <w:rFonts w:ascii="Arial" w:hAnsi="Arial" w:cs="Arial"/>
                      <w:color w:val="333333"/>
                      <w:sz w:val="20"/>
                      <w:szCs w:val="20"/>
                    </w:rPr>
                  </w:pPr>
                </w:p>
              </w:tc>
              <w:tc>
                <w:tcPr>
                  <w:tcW w:w="1567" w:type="dxa"/>
                  <w:vAlign w:val="center"/>
                </w:tcPr>
                <w:p w:rsidR="00CA7EB5" w:rsidRPr="00CA7EB5" w:rsidRDefault="00CA7EB5" w:rsidP="003624FC">
                  <w:pPr>
                    <w:rPr>
                      <w:rFonts w:ascii="Arial" w:hAnsi="Arial" w:cs="Arial"/>
                      <w:sz w:val="20"/>
                      <w:szCs w:val="20"/>
                    </w:rPr>
                  </w:pPr>
                  <w:r w:rsidRPr="00CA7EB5">
                    <w:rPr>
                      <w:rFonts w:ascii="Arial" w:hAnsi="Arial" w:cs="Arial"/>
                      <w:sz w:val="20"/>
                      <w:szCs w:val="20"/>
                    </w:rPr>
                    <w:t>26/01/2018 al 28/12/2018</w:t>
                  </w:r>
                </w:p>
              </w:tc>
              <w:tc>
                <w:tcPr>
                  <w:tcW w:w="2038" w:type="dxa"/>
                  <w:vAlign w:val="center"/>
                </w:tcPr>
                <w:p w:rsidR="00CA7EB5" w:rsidRPr="00CA7EB5" w:rsidRDefault="00CA7EB5" w:rsidP="003624FC">
                  <w:pPr>
                    <w:jc w:val="center"/>
                    <w:rPr>
                      <w:rFonts w:ascii="Arial" w:hAnsi="Arial" w:cs="Arial"/>
                      <w:sz w:val="20"/>
                      <w:szCs w:val="20"/>
                      <w:lang w:val="es-ES_tradnl"/>
                    </w:rPr>
                  </w:pPr>
                  <w:r w:rsidRPr="00CA7EB5">
                    <w:rPr>
                      <w:rFonts w:ascii="Arial" w:hAnsi="Arial" w:cs="Arial"/>
                      <w:sz w:val="20"/>
                      <w:szCs w:val="20"/>
                      <w:lang w:val="es-ES_tradnl"/>
                    </w:rPr>
                    <w:t>$55.000.000</w:t>
                  </w:r>
                </w:p>
              </w:tc>
            </w:tr>
            <w:tr w:rsidR="00CA7EB5" w:rsidRPr="00CA7EB5" w:rsidTr="003624FC">
              <w:trPr>
                <w:trHeight w:val="1392"/>
              </w:trPr>
              <w:tc>
                <w:tcPr>
                  <w:tcW w:w="2503" w:type="dxa"/>
                  <w:vMerge/>
                </w:tcPr>
                <w:p w:rsidR="00CA7EB5" w:rsidRPr="00CA7EB5" w:rsidRDefault="00CA7EB5" w:rsidP="003624FC">
                  <w:pPr>
                    <w:jc w:val="both"/>
                    <w:rPr>
                      <w:rFonts w:ascii="Arial" w:hAnsi="Arial" w:cs="Arial"/>
                      <w:color w:val="333333"/>
                      <w:sz w:val="20"/>
                      <w:szCs w:val="20"/>
                    </w:rPr>
                  </w:pPr>
                </w:p>
              </w:tc>
              <w:tc>
                <w:tcPr>
                  <w:tcW w:w="3076" w:type="dxa"/>
                  <w:vMerge/>
                </w:tcPr>
                <w:p w:rsidR="00CA7EB5" w:rsidRPr="00CA7EB5" w:rsidRDefault="00CA7EB5" w:rsidP="003624FC">
                  <w:pPr>
                    <w:jc w:val="both"/>
                    <w:rPr>
                      <w:rFonts w:ascii="Arial" w:hAnsi="Arial" w:cs="Arial"/>
                      <w:color w:val="333333"/>
                      <w:sz w:val="20"/>
                      <w:szCs w:val="20"/>
                    </w:rPr>
                  </w:pPr>
                </w:p>
              </w:tc>
              <w:tc>
                <w:tcPr>
                  <w:tcW w:w="1567" w:type="dxa"/>
                  <w:vAlign w:val="center"/>
                </w:tcPr>
                <w:p w:rsidR="00CA7EB5" w:rsidRPr="00CA7EB5" w:rsidRDefault="00CA7EB5" w:rsidP="003624FC">
                  <w:pPr>
                    <w:rPr>
                      <w:rFonts w:ascii="Arial" w:hAnsi="Arial" w:cs="Arial"/>
                      <w:sz w:val="20"/>
                      <w:szCs w:val="20"/>
                    </w:rPr>
                  </w:pPr>
                  <w:r w:rsidRPr="00CA7EB5">
                    <w:rPr>
                      <w:rFonts w:ascii="Arial" w:hAnsi="Arial" w:cs="Arial"/>
                      <w:sz w:val="20"/>
                      <w:szCs w:val="20"/>
                    </w:rPr>
                    <w:t>21/03/2019 al 30/12/2019</w:t>
                  </w:r>
                </w:p>
              </w:tc>
              <w:tc>
                <w:tcPr>
                  <w:tcW w:w="2038" w:type="dxa"/>
                  <w:vAlign w:val="center"/>
                </w:tcPr>
                <w:p w:rsidR="00CA7EB5" w:rsidRPr="00CA7EB5" w:rsidRDefault="00CA7EB5" w:rsidP="003624FC">
                  <w:pPr>
                    <w:jc w:val="center"/>
                    <w:rPr>
                      <w:rFonts w:ascii="Arial" w:hAnsi="Arial" w:cs="Arial"/>
                      <w:sz w:val="20"/>
                      <w:szCs w:val="20"/>
                      <w:lang w:val="es-ES_tradnl"/>
                    </w:rPr>
                  </w:pPr>
                  <w:r w:rsidRPr="00CA7EB5">
                    <w:rPr>
                      <w:rFonts w:ascii="Arial" w:hAnsi="Arial" w:cs="Arial"/>
                      <w:sz w:val="20"/>
                      <w:szCs w:val="20"/>
                      <w:lang w:val="es-ES_tradnl"/>
                    </w:rPr>
                    <w:t>$55.000.000</w:t>
                  </w:r>
                </w:p>
              </w:tc>
            </w:tr>
            <w:tr w:rsidR="00CA7EB5" w:rsidRPr="00CA7EB5" w:rsidTr="002A1D00">
              <w:trPr>
                <w:trHeight w:val="314"/>
              </w:trPr>
              <w:tc>
                <w:tcPr>
                  <w:tcW w:w="2503" w:type="dxa"/>
                  <w:vMerge/>
                </w:tcPr>
                <w:p w:rsidR="00CA7EB5" w:rsidRPr="00CA7EB5" w:rsidRDefault="00CA7EB5" w:rsidP="003624FC">
                  <w:pPr>
                    <w:jc w:val="both"/>
                    <w:rPr>
                      <w:rFonts w:ascii="Arial" w:hAnsi="Arial" w:cs="Arial"/>
                      <w:color w:val="333333"/>
                      <w:sz w:val="20"/>
                      <w:szCs w:val="20"/>
                    </w:rPr>
                  </w:pPr>
                </w:p>
              </w:tc>
              <w:tc>
                <w:tcPr>
                  <w:tcW w:w="3076" w:type="dxa"/>
                  <w:vMerge/>
                </w:tcPr>
                <w:p w:rsidR="00CA7EB5" w:rsidRPr="00CA7EB5" w:rsidRDefault="00CA7EB5" w:rsidP="003624FC">
                  <w:pPr>
                    <w:jc w:val="both"/>
                    <w:rPr>
                      <w:rFonts w:ascii="Arial" w:hAnsi="Arial" w:cs="Arial"/>
                      <w:color w:val="333333"/>
                      <w:sz w:val="20"/>
                      <w:szCs w:val="20"/>
                    </w:rPr>
                  </w:pPr>
                </w:p>
              </w:tc>
              <w:tc>
                <w:tcPr>
                  <w:tcW w:w="1567" w:type="dxa"/>
                  <w:vAlign w:val="center"/>
                </w:tcPr>
                <w:p w:rsidR="00CA7EB5" w:rsidRPr="00CA7EB5" w:rsidRDefault="00CA7EB5" w:rsidP="003624FC">
                  <w:pPr>
                    <w:rPr>
                      <w:rFonts w:ascii="Arial" w:hAnsi="Arial" w:cs="Arial"/>
                      <w:sz w:val="20"/>
                      <w:szCs w:val="20"/>
                    </w:rPr>
                  </w:pPr>
                  <w:r w:rsidRPr="00CA7EB5">
                    <w:rPr>
                      <w:rFonts w:ascii="Arial" w:hAnsi="Arial" w:cs="Arial"/>
                      <w:sz w:val="20"/>
                      <w:szCs w:val="20"/>
                    </w:rPr>
                    <w:t>08/05/2020 AL 30/12/2020</w:t>
                  </w:r>
                </w:p>
              </w:tc>
              <w:tc>
                <w:tcPr>
                  <w:tcW w:w="2038" w:type="dxa"/>
                  <w:vAlign w:val="center"/>
                </w:tcPr>
                <w:p w:rsidR="00CA7EB5" w:rsidRPr="00CA7EB5" w:rsidRDefault="00CA7EB5" w:rsidP="003624FC">
                  <w:pPr>
                    <w:jc w:val="center"/>
                    <w:rPr>
                      <w:rFonts w:ascii="Arial" w:hAnsi="Arial" w:cs="Arial"/>
                      <w:bCs/>
                      <w:sz w:val="20"/>
                      <w:szCs w:val="20"/>
                      <w:lang w:val="es-ES_tradnl"/>
                    </w:rPr>
                  </w:pPr>
                  <w:r w:rsidRPr="00CA7EB5">
                    <w:rPr>
                      <w:rFonts w:ascii="Arial" w:hAnsi="Arial" w:cs="Arial"/>
                      <w:bCs/>
                      <w:sz w:val="20"/>
                      <w:szCs w:val="20"/>
                      <w:lang w:val="es-ES_tradnl"/>
                    </w:rPr>
                    <w:t>72.721.772</w:t>
                  </w:r>
                </w:p>
              </w:tc>
            </w:tr>
            <w:tr w:rsidR="00CA7EB5" w:rsidRPr="00CA7EB5" w:rsidTr="002A1D00">
              <w:trPr>
                <w:trHeight w:val="314"/>
              </w:trPr>
              <w:tc>
                <w:tcPr>
                  <w:tcW w:w="2503" w:type="dxa"/>
                  <w:vMerge/>
                </w:tcPr>
                <w:p w:rsidR="00CA7EB5" w:rsidRPr="00CA7EB5" w:rsidRDefault="00CA7EB5" w:rsidP="003624FC">
                  <w:pPr>
                    <w:jc w:val="both"/>
                    <w:rPr>
                      <w:rFonts w:ascii="Arial" w:hAnsi="Arial" w:cs="Arial"/>
                      <w:color w:val="333333"/>
                      <w:sz w:val="20"/>
                      <w:szCs w:val="20"/>
                    </w:rPr>
                  </w:pPr>
                </w:p>
              </w:tc>
              <w:tc>
                <w:tcPr>
                  <w:tcW w:w="3076" w:type="dxa"/>
                </w:tcPr>
                <w:p w:rsidR="00CA7EB5" w:rsidRPr="00CA7EB5" w:rsidRDefault="00CA7EB5" w:rsidP="00CA7EB5">
                  <w:pPr>
                    <w:autoSpaceDE w:val="0"/>
                    <w:autoSpaceDN w:val="0"/>
                    <w:adjustRightInd w:val="0"/>
                    <w:jc w:val="both"/>
                    <w:rPr>
                      <w:rFonts w:ascii="Arial" w:hAnsi="Arial" w:cs="Arial"/>
                      <w:sz w:val="20"/>
                      <w:szCs w:val="20"/>
                      <w:lang w:val="es-ES"/>
                    </w:rPr>
                  </w:pPr>
                  <w:r w:rsidRPr="00CA7EB5">
                    <w:rPr>
                      <w:rFonts w:ascii="Arial" w:hAnsi="Arial" w:cs="Arial"/>
                      <w:sz w:val="20"/>
                      <w:szCs w:val="20"/>
                      <w:lang w:val="es-ES"/>
                    </w:rPr>
                    <w:t xml:space="preserve">Prestación de servicios  de apoyo a la gestión, por su cuenta y riesgo, sin vínculo laboral, </w:t>
                  </w:r>
                  <w:r w:rsidRPr="00CA7EB5">
                    <w:rPr>
                      <w:rFonts w:ascii="Arial" w:hAnsi="Arial" w:cs="Arial"/>
                      <w:bCs/>
                      <w:sz w:val="20"/>
                      <w:szCs w:val="20"/>
                      <w:lang w:val="es-ES"/>
                    </w:rPr>
                    <w:t>en la operación logística y acompañamiento en la ejecución de las actividades plasmadas en el plan de capacitación, bienestar laboral, estímulos e incentivos, conforme al cronograma de actividades de La Personería de Itagüí</w:t>
                  </w:r>
                  <w:r w:rsidRPr="00CA7EB5">
                    <w:rPr>
                      <w:rFonts w:ascii="Arial" w:hAnsi="Arial" w:cs="Arial"/>
                      <w:sz w:val="20"/>
                      <w:szCs w:val="20"/>
                      <w:lang w:val="es-ES"/>
                    </w:rPr>
                    <w:t>.</w:t>
                  </w:r>
                </w:p>
                <w:p w:rsidR="00CA7EB5" w:rsidRPr="00CA7EB5" w:rsidRDefault="00CA7EB5" w:rsidP="003624FC">
                  <w:pPr>
                    <w:jc w:val="both"/>
                    <w:rPr>
                      <w:rFonts w:ascii="Arial" w:hAnsi="Arial" w:cs="Arial"/>
                      <w:color w:val="333333"/>
                      <w:sz w:val="20"/>
                      <w:szCs w:val="20"/>
                      <w:lang w:val="es-ES"/>
                    </w:rPr>
                  </w:pPr>
                </w:p>
              </w:tc>
              <w:tc>
                <w:tcPr>
                  <w:tcW w:w="1567" w:type="dxa"/>
                  <w:vAlign w:val="center"/>
                </w:tcPr>
                <w:p w:rsidR="00CA7EB5" w:rsidRPr="00CA7EB5" w:rsidRDefault="006C06B5" w:rsidP="003624FC">
                  <w:pPr>
                    <w:rPr>
                      <w:rFonts w:ascii="Arial" w:hAnsi="Arial" w:cs="Arial"/>
                      <w:sz w:val="20"/>
                      <w:szCs w:val="20"/>
                    </w:rPr>
                  </w:pPr>
                  <w:r>
                    <w:rPr>
                      <w:rFonts w:ascii="Arial" w:hAnsi="Arial" w:cs="Arial"/>
                      <w:sz w:val="20"/>
                      <w:szCs w:val="20"/>
                    </w:rPr>
                    <w:t>26/04/2022 al 25/12/2022</w:t>
                  </w:r>
                </w:p>
              </w:tc>
              <w:tc>
                <w:tcPr>
                  <w:tcW w:w="2038" w:type="dxa"/>
                  <w:vAlign w:val="center"/>
                </w:tcPr>
                <w:p w:rsidR="00CA7EB5" w:rsidRPr="00CA7EB5" w:rsidRDefault="006C06B5" w:rsidP="003624FC">
                  <w:pPr>
                    <w:jc w:val="center"/>
                    <w:rPr>
                      <w:rFonts w:ascii="Arial" w:hAnsi="Arial" w:cs="Arial"/>
                      <w:bCs/>
                      <w:sz w:val="20"/>
                      <w:szCs w:val="20"/>
                      <w:lang w:val="es-ES_tradnl"/>
                    </w:rPr>
                  </w:pPr>
                  <w:r>
                    <w:rPr>
                      <w:rFonts w:ascii="Arial" w:hAnsi="Arial" w:cs="Arial"/>
                      <w:bCs/>
                      <w:sz w:val="20"/>
                      <w:szCs w:val="20"/>
                      <w:lang w:val="es-ES_tradnl"/>
                    </w:rPr>
                    <w:t>$75.000.000</w:t>
                  </w:r>
                </w:p>
              </w:tc>
            </w:tr>
          </w:tbl>
          <w:p w:rsidR="003624FC" w:rsidRPr="003624FC" w:rsidRDefault="003624FC" w:rsidP="003624FC">
            <w:pPr>
              <w:autoSpaceDE w:val="0"/>
              <w:autoSpaceDN w:val="0"/>
              <w:adjustRightInd w:val="0"/>
              <w:jc w:val="both"/>
              <w:rPr>
                <w:rFonts w:ascii="Arial" w:hAnsi="Arial" w:cs="Arial"/>
                <w:sz w:val="20"/>
                <w:szCs w:val="20"/>
                <w:highlight w:val="yellow"/>
              </w:rPr>
            </w:pPr>
          </w:p>
          <w:p w:rsidR="003624FC" w:rsidRDefault="006C06B5" w:rsidP="003624FC">
            <w:pPr>
              <w:autoSpaceDE w:val="0"/>
              <w:autoSpaceDN w:val="0"/>
              <w:adjustRightInd w:val="0"/>
              <w:jc w:val="both"/>
              <w:rPr>
                <w:rFonts w:ascii="Arial" w:hAnsi="Arial" w:cs="Arial"/>
                <w:sz w:val="20"/>
                <w:szCs w:val="20"/>
              </w:rPr>
            </w:pPr>
            <w:r>
              <w:rPr>
                <w:rFonts w:ascii="Arial" w:hAnsi="Arial" w:cs="Arial"/>
                <w:sz w:val="20"/>
                <w:szCs w:val="20"/>
              </w:rPr>
              <w:t>Para el año 2022</w:t>
            </w:r>
            <w:r w:rsidR="004937ED">
              <w:rPr>
                <w:rFonts w:ascii="Arial" w:hAnsi="Arial" w:cs="Arial"/>
                <w:sz w:val="20"/>
                <w:szCs w:val="20"/>
              </w:rPr>
              <w:t>, se tiene un presupuesto disponible d</w:t>
            </w:r>
            <w:r w:rsidR="003624FC" w:rsidRPr="003624FC">
              <w:rPr>
                <w:rFonts w:ascii="Arial" w:hAnsi="Arial" w:cs="Arial"/>
                <w:sz w:val="20"/>
                <w:szCs w:val="20"/>
              </w:rPr>
              <w:t xml:space="preserve">e </w:t>
            </w:r>
            <w:r>
              <w:rPr>
                <w:rFonts w:ascii="Arial" w:hAnsi="Arial" w:cs="Arial"/>
                <w:sz w:val="20"/>
                <w:szCs w:val="20"/>
              </w:rPr>
              <w:t>OCHENTA</w:t>
            </w:r>
            <w:r w:rsidR="003624FC" w:rsidRPr="003624FC">
              <w:rPr>
                <w:rFonts w:ascii="Arial" w:hAnsi="Arial" w:cs="Arial"/>
                <w:sz w:val="20"/>
                <w:szCs w:val="20"/>
              </w:rPr>
              <w:t xml:space="preserve"> MILLONES DE PESOS ($</w:t>
            </w:r>
            <w:r>
              <w:rPr>
                <w:rFonts w:ascii="Arial" w:hAnsi="Arial" w:cs="Arial"/>
                <w:sz w:val="20"/>
                <w:szCs w:val="20"/>
              </w:rPr>
              <w:t>8</w:t>
            </w:r>
            <w:r w:rsidR="004937ED">
              <w:rPr>
                <w:rFonts w:ascii="Arial" w:hAnsi="Arial" w:cs="Arial"/>
                <w:sz w:val="20"/>
                <w:szCs w:val="20"/>
              </w:rPr>
              <w:t>0</w:t>
            </w:r>
            <w:r w:rsidR="003624FC" w:rsidRPr="003624FC">
              <w:rPr>
                <w:rFonts w:ascii="Arial" w:hAnsi="Arial" w:cs="Arial"/>
                <w:sz w:val="20"/>
                <w:szCs w:val="20"/>
              </w:rPr>
              <w:t xml:space="preserve">.000.000) </w:t>
            </w:r>
            <w:r w:rsidR="004937ED">
              <w:rPr>
                <w:rFonts w:ascii="Arial" w:hAnsi="Arial" w:cs="Arial"/>
                <w:sz w:val="20"/>
                <w:szCs w:val="20"/>
              </w:rPr>
              <w:t>el cual se irá agotando de acuerdo a las necesidades planteadas en el plan de bienestar laboral.</w:t>
            </w:r>
          </w:p>
          <w:p w:rsidR="003624FC" w:rsidRDefault="003624FC" w:rsidP="003624FC">
            <w:pPr>
              <w:autoSpaceDE w:val="0"/>
              <w:autoSpaceDN w:val="0"/>
              <w:adjustRightInd w:val="0"/>
              <w:jc w:val="both"/>
              <w:rPr>
                <w:rFonts w:ascii="Arial" w:hAnsi="Arial" w:cs="Arial"/>
                <w:sz w:val="20"/>
                <w:szCs w:val="20"/>
              </w:rPr>
            </w:pPr>
          </w:p>
          <w:p w:rsidR="006C06B5" w:rsidRDefault="006C06B5" w:rsidP="003624FC">
            <w:pPr>
              <w:autoSpaceDE w:val="0"/>
              <w:autoSpaceDN w:val="0"/>
              <w:adjustRightInd w:val="0"/>
              <w:jc w:val="both"/>
              <w:rPr>
                <w:rFonts w:ascii="Arial" w:hAnsi="Arial" w:cs="Arial"/>
                <w:sz w:val="20"/>
                <w:szCs w:val="20"/>
              </w:rPr>
            </w:pPr>
            <w:r>
              <w:rPr>
                <w:rFonts w:ascii="Arial" w:hAnsi="Arial" w:cs="Arial"/>
                <w:sz w:val="20"/>
                <w:szCs w:val="20"/>
              </w:rPr>
              <w:t>ANÁLISIS DEL SECTOR:</w:t>
            </w:r>
          </w:p>
          <w:p w:rsidR="006C06B5" w:rsidRDefault="006C06B5" w:rsidP="003624FC">
            <w:pPr>
              <w:autoSpaceDE w:val="0"/>
              <w:autoSpaceDN w:val="0"/>
              <w:adjustRightInd w:val="0"/>
              <w:jc w:val="both"/>
              <w:rPr>
                <w:rFonts w:ascii="Arial" w:hAnsi="Arial" w:cs="Arial"/>
                <w:sz w:val="20"/>
                <w:szCs w:val="20"/>
              </w:rPr>
            </w:pPr>
          </w:p>
          <w:p w:rsidR="006C06B5" w:rsidRPr="00960458" w:rsidRDefault="006C06B5" w:rsidP="006C06B5">
            <w:pPr>
              <w:pStyle w:val="NormalWeb"/>
              <w:jc w:val="both"/>
              <w:rPr>
                <w:rFonts w:ascii="Arial" w:hAnsi="Arial" w:cs="Arial"/>
                <w:sz w:val="20"/>
                <w:szCs w:val="20"/>
              </w:rPr>
            </w:pPr>
            <w:r w:rsidRPr="00960458">
              <w:rPr>
                <w:rFonts w:ascii="Arial" w:hAnsi="Arial" w:cs="Arial"/>
                <w:sz w:val="20"/>
                <w:szCs w:val="20"/>
              </w:rPr>
              <w:t xml:space="preserve">La actividad económica está dividida en </w:t>
            </w:r>
            <w:r w:rsidRPr="00960458">
              <w:rPr>
                <w:rStyle w:val="Textoennegrita"/>
                <w:rFonts w:ascii="Arial" w:hAnsi="Arial" w:cs="Arial"/>
                <w:b w:val="0"/>
                <w:sz w:val="20"/>
                <w:szCs w:val="20"/>
              </w:rPr>
              <w:t>sectores económicos. </w:t>
            </w:r>
            <w:r w:rsidRPr="00960458">
              <w:rPr>
                <w:rFonts w:ascii="Arial" w:hAnsi="Arial" w:cs="Arial"/>
                <w:sz w:val="20"/>
                <w:szCs w:val="20"/>
              </w:rPr>
              <w:t>Cada sector se refiere a una parte de la actividad económica cuyos elementos tienen características comunes, guardan una unidad y se diferencian de otras agrupaciones. Su división se realiza de acuerdo a los procesos de producción que ocurren al interior de cada uno de ellos. La división de los sectores es la siguiente</w:t>
            </w:r>
            <w:proofErr w:type="gramStart"/>
            <w:r w:rsidRPr="00960458">
              <w:rPr>
                <w:rFonts w:ascii="Arial" w:hAnsi="Arial" w:cs="Arial"/>
                <w:sz w:val="20"/>
                <w:szCs w:val="20"/>
              </w:rPr>
              <w:t>:1</w:t>
            </w:r>
            <w:proofErr w:type="gramEnd"/>
            <w:r w:rsidRPr="00960458">
              <w:rPr>
                <w:rFonts w:ascii="Arial" w:hAnsi="Arial" w:cs="Arial"/>
                <w:sz w:val="20"/>
                <w:szCs w:val="20"/>
              </w:rPr>
              <w:t>. Sector primario o sector agropecuario.2.Sector secundario o sector Industrial.3.Sector terciario o sector de servicios.</w:t>
            </w:r>
          </w:p>
          <w:p w:rsidR="006C06B5" w:rsidRPr="00960458" w:rsidRDefault="006C06B5" w:rsidP="006C06B5">
            <w:pPr>
              <w:jc w:val="both"/>
              <w:rPr>
                <w:rFonts w:ascii="Arial" w:hAnsi="Arial" w:cs="Arial"/>
                <w:sz w:val="20"/>
                <w:szCs w:val="20"/>
              </w:rPr>
            </w:pPr>
            <w:r w:rsidRPr="00960458">
              <w:rPr>
                <w:rFonts w:ascii="Arial" w:hAnsi="Arial" w:cs="Arial"/>
                <w:sz w:val="20"/>
                <w:szCs w:val="20"/>
              </w:rPr>
              <w:t>El sector terciario incluye todas aquellas actividades que no producen una mercancía en sí, pero que son necesarias para el funcionamiento de la economía. Como ejemplos de ello tenemos el comercio, los restaurantes, los hoteles, el transporte, los servicios financieros, las comunicaciones, los servicios de educación, los servicios profesionales y de apoyo a la gestión, el Gobierno, etc.</w:t>
            </w:r>
          </w:p>
          <w:p w:rsidR="006C06B5" w:rsidRPr="00960458" w:rsidRDefault="006C06B5" w:rsidP="006C06B5">
            <w:pPr>
              <w:jc w:val="both"/>
              <w:rPr>
                <w:rFonts w:ascii="Arial" w:hAnsi="Arial" w:cs="Arial"/>
                <w:sz w:val="20"/>
                <w:szCs w:val="20"/>
              </w:rPr>
            </w:pPr>
          </w:p>
          <w:p w:rsidR="006C06B5" w:rsidRPr="00960458" w:rsidRDefault="006C06B5" w:rsidP="006C06B5">
            <w:pPr>
              <w:jc w:val="both"/>
              <w:rPr>
                <w:rFonts w:ascii="Arial" w:hAnsi="Arial" w:cs="Arial"/>
                <w:sz w:val="20"/>
                <w:szCs w:val="20"/>
              </w:rPr>
            </w:pPr>
            <w:r w:rsidRPr="00960458">
              <w:rPr>
                <w:rFonts w:ascii="Arial" w:hAnsi="Arial" w:cs="Arial"/>
                <w:sz w:val="20"/>
                <w:szCs w:val="20"/>
              </w:rPr>
              <w:t>Es indispensable aclarar que los dos primeros sectores producen bienes tangibles, por lo cual son considerados como sectores productivos. El tercer sector se considera no productivo, puesto que no produce bienes tangibles pero, sin embargo, contribuye a la formación del ingreso nacional y del producto nacional.</w:t>
            </w:r>
          </w:p>
          <w:p w:rsidR="006C06B5" w:rsidRPr="00960458" w:rsidRDefault="006C06B5" w:rsidP="006C06B5">
            <w:pPr>
              <w:jc w:val="both"/>
              <w:rPr>
                <w:rFonts w:ascii="Arial" w:hAnsi="Arial" w:cs="Arial"/>
                <w:sz w:val="20"/>
                <w:szCs w:val="20"/>
              </w:rPr>
            </w:pPr>
          </w:p>
          <w:p w:rsidR="006C06B5" w:rsidRPr="00960458" w:rsidRDefault="006C06B5" w:rsidP="006C06B5">
            <w:pPr>
              <w:pStyle w:val="Prrafodelista"/>
              <w:ind w:left="0"/>
              <w:jc w:val="both"/>
              <w:rPr>
                <w:rFonts w:ascii="Arial" w:hAnsi="Arial" w:cs="Arial"/>
                <w:sz w:val="20"/>
                <w:szCs w:val="20"/>
              </w:rPr>
            </w:pPr>
            <w:r w:rsidRPr="00960458">
              <w:rPr>
                <w:rFonts w:ascii="Arial" w:hAnsi="Arial" w:cs="Arial"/>
                <w:sz w:val="20"/>
                <w:szCs w:val="20"/>
              </w:rPr>
              <w:t>En consecuencia,  el sector terciario o de servicios, es el sector económico al cual pertenece el objeto contractual,  en el presente caso corresponde a los servicios de prestación de servicios profesionales de un abogado especialista.</w:t>
            </w:r>
          </w:p>
          <w:p w:rsidR="006C06B5" w:rsidRPr="00960458" w:rsidRDefault="006C06B5" w:rsidP="006C06B5">
            <w:pPr>
              <w:pStyle w:val="Prrafodelista"/>
              <w:ind w:left="0"/>
              <w:rPr>
                <w:rFonts w:ascii="Arial" w:hAnsi="Arial" w:cs="Arial"/>
                <w:sz w:val="20"/>
                <w:szCs w:val="20"/>
              </w:rPr>
            </w:pPr>
          </w:p>
          <w:p w:rsidR="006C06B5" w:rsidRPr="00960458" w:rsidRDefault="006C06B5" w:rsidP="006C06B5">
            <w:pPr>
              <w:pStyle w:val="Prrafodelista"/>
              <w:ind w:left="0"/>
              <w:jc w:val="both"/>
              <w:rPr>
                <w:rFonts w:ascii="Arial" w:hAnsi="Arial" w:cs="Arial"/>
                <w:sz w:val="20"/>
                <w:szCs w:val="20"/>
              </w:rPr>
            </w:pPr>
            <w:r w:rsidRPr="00960458">
              <w:rPr>
                <w:rFonts w:ascii="Arial" w:hAnsi="Arial" w:cs="Arial"/>
                <w:sz w:val="20"/>
                <w:szCs w:val="20"/>
              </w:rPr>
              <w:t>1. EVOLUCIÓN GENERAL DE LOS SUBSECTORES DE SERVICIOS 1.1 Variación anual de los ingresos nominales y contribución por tipo de ingresos, según subsector de servicios (noviembre 2020 / noviembre 2019) En noviembre de 2020, cinco de los dieciocho subsectores de servicios presentaron variación positiva en los ingresos totales, en comparación con noviembre de 2019.</w:t>
            </w:r>
          </w:p>
          <w:p w:rsidR="006C06B5" w:rsidRDefault="006C06B5" w:rsidP="006C06B5">
            <w:pPr>
              <w:autoSpaceDE w:val="0"/>
              <w:autoSpaceDN w:val="0"/>
              <w:adjustRightInd w:val="0"/>
              <w:jc w:val="both"/>
              <w:rPr>
                <w:rFonts w:ascii="Arial" w:hAnsi="Arial" w:cs="Arial"/>
                <w:sz w:val="20"/>
                <w:szCs w:val="20"/>
              </w:rPr>
            </w:pPr>
          </w:p>
          <w:p w:rsidR="006C06B5" w:rsidRPr="00960458" w:rsidRDefault="006C06B5" w:rsidP="006C06B5">
            <w:pPr>
              <w:jc w:val="both"/>
              <w:rPr>
                <w:rFonts w:ascii="Arial" w:hAnsi="Arial" w:cs="Arial"/>
                <w:sz w:val="20"/>
                <w:szCs w:val="20"/>
                <w:shd w:val="clear" w:color="auto" w:fill="FFFFFF"/>
              </w:rPr>
            </w:pPr>
            <w:r w:rsidRPr="00960458">
              <w:rPr>
                <w:rFonts w:ascii="Arial" w:hAnsi="Arial" w:cs="Arial"/>
                <w:sz w:val="20"/>
                <w:szCs w:val="20"/>
                <w:shd w:val="clear" w:color="auto" w:fill="FFFFFF"/>
              </w:rPr>
              <w:t>Los efectos negativos de la pandemia de la Covid-19 en las actividades terciarias fueron particularmente agudos, al estar éstas relacionadas con un intensivo contacto físico, lo que hizo que se vieran afectadas por choques tanto de oferta como de demanda, a causa de las restricciones de operación y movilidad que el Gobierno nacional ha implementado (Asociación Nacional de Empresarios de Colombia [ANDI], 2020, p.4). En consecuencia, los sectores con mayor impacto en 2020 fueron el comercio, reparación, transporte y alojamiento, además de las actividades profesionales, científicas y técnicas, junto con las actividades artísticas, de entretenimiento y recreación, las cuales representaron cerca del 25,2 % del PIB y tuvieron una variación negativa del 15 %, 4,3 % y 11,5 % con respecto al 2019 respectivamente, como se observa en la figura 1. </w:t>
            </w:r>
          </w:p>
          <w:p w:rsidR="006C06B5" w:rsidRDefault="006C06B5" w:rsidP="003624FC">
            <w:pPr>
              <w:autoSpaceDE w:val="0"/>
              <w:autoSpaceDN w:val="0"/>
              <w:adjustRightInd w:val="0"/>
              <w:jc w:val="both"/>
              <w:rPr>
                <w:rFonts w:ascii="Arial" w:hAnsi="Arial" w:cs="Arial"/>
                <w:sz w:val="20"/>
                <w:szCs w:val="20"/>
              </w:rPr>
            </w:pPr>
          </w:p>
          <w:p w:rsidR="006C06B5" w:rsidRDefault="006C06B5" w:rsidP="003624FC">
            <w:pPr>
              <w:autoSpaceDE w:val="0"/>
              <w:autoSpaceDN w:val="0"/>
              <w:adjustRightInd w:val="0"/>
              <w:jc w:val="both"/>
              <w:rPr>
                <w:rFonts w:ascii="Arial" w:hAnsi="Arial" w:cs="Arial"/>
                <w:sz w:val="20"/>
                <w:szCs w:val="20"/>
              </w:rPr>
            </w:pPr>
            <w:r w:rsidRPr="006C06B5">
              <w:rPr>
                <w:rFonts w:ascii="Arial" w:hAnsi="Arial" w:cs="Arial"/>
                <w:sz w:val="20"/>
                <w:szCs w:val="20"/>
              </w:rPr>
              <w:drawing>
                <wp:inline distT="0" distB="0" distL="0" distR="0">
                  <wp:extent cx="4095750" cy="3191203"/>
                  <wp:effectExtent l="19050" t="0" r="0" b="0"/>
                  <wp:docPr id="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097588" cy="3192635"/>
                          </a:xfrm>
                          <a:prstGeom prst="rect">
                            <a:avLst/>
                          </a:prstGeom>
                          <a:noFill/>
                          <a:ln w="9525">
                            <a:noFill/>
                            <a:miter lim="800000"/>
                            <a:headEnd/>
                            <a:tailEnd/>
                          </a:ln>
                        </pic:spPr>
                      </pic:pic>
                    </a:graphicData>
                  </a:graphic>
                </wp:inline>
              </w:drawing>
            </w:r>
          </w:p>
          <w:p w:rsidR="006C06B5" w:rsidRDefault="006C06B5" w:rsidP="003624FC">
            <w:pPr>
              <w:autoSpaceDE w:val="0"/>
              <w:autoSpaceDN w:val="0"/>
              <w:adjustRightInd w:val="0"/>
              <w:jc w:val="both"/>
              <w:rPr>
                <w:rFonts w:ascii="Arial" w:hAnsi="Arial" w:cs="Arial"/>
                <w:sz w:val="20"/>
                <w:szCs w:val="20"/>
              </w:rPr>
            </w:pPr>
          </w:p>
          <w:p w:rsidR="006C06B5" w:rsidRDefault="006C06B5" w:rsidP="003624FC">
            <w:pPr>
              <w:autoSpaceDE w:val="0"/>
              <w:autoSpaceDN w:val="0"/>
              <w:adjustRightInd w:val="0"/>
              <w:jc w:val="both"/>
              <w:rPr>
                <w:rFonts w:ascii="Arial" w:hAnsi="Arial" w:cs="Arial"/>
                <w:sz w:val="20"/>
                <w:szCs w:val="20"/>
              </w:rPr>
            </w:pPr>
            <w:r w:rsidRPr="006C06B5">
              <w:rPr>
                <w:rFonts w:ascii="Arial" w:hAnsi="Arial" w:cs="Arial"/>
                <w:sz w:val="20"/>
                <w:szCs w:val="20"/>
              </w:rPr>
              <w:drawing>
                <wp:inline distT="0" distB="0" distL="0" distR="0">
                  <wp:extent cx="4401304" cy="2419350"/>
                  <wp:effectExtent l="19050" t="0" r="0" b="0"/>
                  <wp:docPr id="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4406640" cy="2422283"/>
                          </a:xfrm>
                          <a:prstGeom prst="rect">
                            <a:avLst/>
                          </a:prstGeom>
                          <a:noFill/>
                          <a:ln w="9525">
                            <a:noFill/>
                            <a:miter lim="800000"/>
                            <a:headEnd/>
                            <a:tailEnd/>
                          </a:ln>
                        </pic:spPr>
                      </pic:pic>
                    </a:graphicData>
                  </a:graphic>
                </wp:inline>
              </w:drawing>
            </w:r>
          </w:p>
          <w:p w:rsidR="006C06B5" w:rsidRDefault="006C06B5" w:rsidP="006C06B5">
            <w:pPr>
              <w:jc w:val="both"/>
              <w:rPr>
                <w:rFonts w:ascii="Arial" w:hAnsi="Arial" w:cs="Arial"/>
                <w:sz w:val="20"/>
                <w:szCs w:val="20"/>
                <w:shd w:val="clear" w:color="auto" w:fill="FFFFFF"/>
              </w:rPr>
            </w:pPr>
            <w:r w:rsidRPr="00960458">
              <w:rPr>
                <w:rFonts w:ascii="Arial" w:hAnsi="Arial" w:cs="Arial"/>
                <w:sz w:val="20"/>
                <w:szCs w:val="20"/>
                <w:shd w:val="clear" w:color="auto" w:fill="FFFFFF"/>
              </w:rPr>
              <w:t>El comportamiento de los servicios en el segundo trimestre de 2021 se ilustra en la figura 4, en la que se advierte tasas positivas en todos los sectores de esta actividad al compararse con el mismo periodo del 2020, destacándose el crecimiento de las actividades artísticas, de entretenimiento y recreación, que estuvo en un 83,8 %, con un crecimiento del 12,6% respecto al primer trimestre del año. Es posible explicar este cambio por la caída que tuvo el sector en los meses de abril-junio del 2020, tiempo en el que se obtuvieron los más bajos ingresos en todo este año (Departamento Administrativo Nacional de Estadística [DANE], 2020f), así como en el progreso del programa de vacunación, que ha permitido la apertura económica, y con ello, la posibilidad del esparcimiento social. </w:t>
            </w:r>
          </w:p>
          <w:p w:rsidR="006C06B5" w:rsidRPr="00960458" w:rsidRDefault="006C06B5" w:rsidP="006C06B5">
            <w:pPr>
              <w:jc w:val="both"/>
              <w:rPr>
                <w:rFonts w:ascii="Arial" w:hAnsi="Arial" w:cs="Arial"/>
                <w:sz w:val="20"/>
                <w:szCs w:val="20"/>
                <w:shd w:val="clear" w:color="auto" w:fill="FFFFFF"/>
              </w:rPr>
            </w:pPr>
          </w:p>
          <w:p w:rsidR="006C06B5" w:rsidRPr="00960458" w:rsidRDefault="006C06B5" w:rsidP="006C06B5">
            <w:pPr>
              <w:shd w:val="clear" w:color="auto" w:fill="FFFFFF"/>
              <w:jc w:val="both"/>
              <w:rPr>
                <w:rFonts w:ascii="Arial" w:hAnsi="Arial" w:cs="Arial"/>
                <w:sz w:val="20"/>
                <w:szCs w:val="20"/>
              </w:rPr>
            </w:pPr>
            <w:r w:rsidRPr="00960458">
              <w:rPr>
                <w:rFonts w:ascii="Arial" w:hAnsi="Arial" w:cs="Arial"/>
                <w:sz w:val="20"/>
                <w:szCs w:val="20"/>
              </w:rPr>
              <w:t>En julio de 2021 los ingresos nominales de los subsectores de servicios crecieron, en su mayoría, por encima a los que se tenían en 2019, donde las actividades de centro de llamadas (</w:t>
            </w:r>
            <w:proofErr w:type="spellStart"/>
            <w:r w:rsidRPr="00960458">
              <w:rPr>
                <w:rFonts w:ascii="Arial" w:hAnsi="Arial" w:cs="Arial"/>
                <w:sz w:val="20"/>
                <w:szCs w:val="20"/>
              </w:rPr>
              <w:t>Call</w:t>
            </w:r>
            <w:proofErr w:type="spellEnd"/>
            <w:r w:rsidRPr="00960458">
              <w:rPr>
                <w:rFonts w:ascii="Arial" w:hAnsi="Arial" w:cs="Arial"/>
                <w:sz w:val="20"/>
                <w:szCs w:val="20"/>
              </w:rPr>
              <w:t xml:space="preserve"> Center) tuvieron el más alto incremento entre los 18 subsectores, con una tasa de 54,8% en relación a julio de 2019. Asimismo, cuando se compara los ingresos nominales con el año anterior, se tiene que todos los subsectores han tenido una variación positiva, destacándose la producción de películas cinematográficas y programas de televisión con un crecimiento del 368 %, los servicios de entretenimiento con 62 % y los servicios de comida con 116,6 %. Lo anterior se ilustra en la figura 7, en la cual se tienen las variaciones de los ingresos nominales por subsector de servicios para el mes de julio. Cabe anotar que la línea que representa la variación anual está en el eje secundario.</w:t>
            </w:r>
          </w:p>
          <w:p w:rsidR="006C06B5" w:rsidRDefault="006C06B5" w:rsidP="003624FC">
            <w:pPr>
              <w:autoSpaceDE w:val="0"/>
              <w:autoSpaceDN w:val="0"/>
              <w:adjustRightInd w:val="0"/>
              <w:jc w:val="both"/>
              <w:rPr>
                <w:rFonts w:ascii="Arial" w:hAnsi="Arial" w:cs="Arial"/>
                <w:sz w:val="20"/>
                <w:szCs w:val="20"/>
              </w:rPr>
            </w:pPr>
          </w:p>
          <w:p w:rsidR="006C06B5" w:rsidRDefault="006C06B5" w:rsidP="003624FC">
            <w:pPr>
              <w:autoSpaceDE w:val="0"/>
              <w:autoSpaceDN w:val="0"/>
              <w:adjustRightInd w:val="0"/>
              <w:jc w:val="both"/>
              <w:rPr>
                <w:rFonts w:ascii="Arial" w:hAnsi="Arial" w:cs="Arial"/>
                <w:sz w:val="20"/>
                <w:szCs w:val="20"/>
              </w:rPr>
            </w:pPr>
            <w:r w:rsidRPr="006C06B5">
              <w:rPr>
                <w:rFonts w:ascii="Arial" w:hAnsi="Arial" w:cs="Arial"/>
                <w:sz w:val="20"/>
                <w:szCs w:val="20"/>
              </w:rPr>
              <w:drawing>
                <wp:inline distT="0" distB="0" distL="0" distR="0">
                  <wp:extent cx="3048000" cy="1665898"/>
                  <wp:effectExtent l="19050" t="0" r="0" b="0"/>
                  <wp:docPr id="3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3049876" cy="1666923"/>
                          </a:xfrm>
                          <a:prstGeom prst="rect">
                            <a:avLst/>
                          </a:prstGeom>
                          <a:noFill/>
                          <a:ln w="9525">
                            <a:noFill/>
                            <a:miter lim="800000"/>
                            <a:headEnd/>
                            <a:tailEnd/>
                          </a:ln>
                        </pic:spPr>
                      </pic:pic>
                    </a:graphicData>
                  </a:graphic>
                </wp:inline>
              </w:drawing>
            </w:r>
          </w:p>
          <w:p w:rsidR="006C06B5" w:rsidRDefault="006C06B5" w:rsidP="003624FC">
            <w:pPr>
              <w:autoSpaceDE w:val="0"/>
              <w:autoSpaceDN w:val="0"/>
              <w:adjustRightInd w:val="0"/>
              <w:jc w:val="both"/>
              <w:rPr>
                <w:rFonts w:ascii="Arial" w:hAnsi="Arial" w:cs="Arial"/>
                <w:sz w:val="20"/>
                <w:szCs w:val="20"/>
              </w:rPr>
            </w:pPr>
          </w:p>
          <w:p w:rsidR="006C06B5" w:rsidRPr="00960458" w:rsidRDefault="006C06B5" w:rsidP="006C06B5">
            <w:pPr>
              <w:shd w:val="clear" w:color="auto" w:fill="FFFFFF"/>
              <w:jc w:val="both"/>
              <w:rPr>
                <w:rFonts w:ascii="Arial" w:hAnsi="Arial" w:cs="Arial"/>
                <w:sz w:val="20"/>
                <w:szCs w:val="20"/>
              </w:rPr>
            </w:pPr>
            <w:r w:rsidRPr="00960458">
              <w:rPr>
                <w:rFonts w:ascii="Arial" w:hAnsi="Arial" w:cs="Arial"/>
                <w:sz w:val="20"/>
                <w:szCs w:val="20"/>
              </w:rPr>
              <w:t>Vale la pena destacar que en los países miembros de la OCDE las empresas establecidas en los sectores digitales se caracterizan por tener mayores tasas promedio de creación de empleo y mayores tasas de reasignación de puestos de trabajo. Al analizar la industria y los servicios por separado, se encuentra que los servicios intensivos en tecnología son particularmente más dinámicos con respecto a otros sectores de la economía (OCDE, 2019). Estos hallazgos llaman la atención para hacer un análisis sectorial, debido a que los resultados serán diferentes según la actividad económica.</w:t>
            </w:r>
          </w:p>
          <w:p w:rsidR="006C06B5" w:rsidRPr="00960458" w:rsidRDefault="006C06B5" w:rsidP="006C06B5">
            <w:pPr>
              <w:shd w:val="clear" w:color="auto" w:fill="FFFFFF"/>
              <w:jc w:val="both"/>
              <w:rPr>
                <w:rFonts w:ascii="Arial" w:hAnsi="Arial" w:cs="Arial"/>
                <w:sz w:val="20"/>
                <w:szCs w:val="20"/>
              </w:rPr>
            </w:pPr>
          </w:p>
          <w:p w:rsidR="006C06B5" w:rsidRPr="00960458" w:rsidRDefault="006C06B5" w:rsidP="006C06B5">
            <w:pPr>
              <w:shd w:val="clear" w:color="auto" w:fill="FFFFFF"/>
              <w:jc w:val="both"/>
              <w:rPr>
                <w:rFonts w:ascii="Arial" w:hAnsi="Arial" w:cs="Arial"/>
                <w:sz w:val="20"/>
                <w:szCs w:val="20"/>
              </w:rPr>
            </w:pPr>
            <w:r w:rsidRPr="00960458">
              <w:rPr>
                <w:rFonts w:ascii="Arial" w:hAnsi="Arial" w:cs="Arial"/>
                <w:sz w:val="20"/>
                <w:szCs w:val="20"/>
              </w:rPr>
              <w:t xml:space="preserve">Adicionalmente, la OCDE destaca que la transformación digital le permitirá a Colombia diversificar su economía basada en </w:t>
            </w:r>
            <w:proofErr w:type="spellStart"/>
            <w:r w:rsidRPr="00960458">
              <w:rPr>
                <w:rFonts w:ascii="Arial" w:hAnsi="Arial" w:cs="Arial"/>
                <w:sz w:val="20"/>
                <w:szCs w:val="20"/>
              </w:rPr>
              <w:t>commodities</w:t>
            </w:r>
            <w:proofErr w:type="spellEnd"/>
            <w:r w:rsidRPr="00960458">
              <w:rPr>
                <w:rFonts w:ascii="Arial" w:hAnsi="Arial" w:cs="Arial"/>
                <w:sz w:val="20"/>
                <w:szCs w:val="20"/>
              </w:rPr>
              <w:t xml:space="preserve">, para ir hacia una economía fundamentada en servicios con alto valor agregado17 (OCDE, 2020). En tal sentido, es clave conocer en el periodo de estudio (enero-agosto de 2019 y enero-agosto de 2020) la concentración de empresas empleadoras por sector económico, para analizar el comportamiento del empleo formal según nivel de digitalización, teniendo en cuenta que los servicios fueron los sectores más sensibles a las medidas de la pandemia y, por ende, su comportamiento no puede atribuirse únicamente a su intensidad digital. En particular, las empresas empleadoras se concentran en los sectores de servicios (35 %), comercio (33 %) e industria (13 %), mientras que el empleo se concentra en las “actividades de empleo”18 (35 %), así como en los sectores agropecuario (17 %), comercio (15 %) y construcción (12 %). </w:t>
            </w:r>
          </w:p>
          <w:p w:rsidR="006C06B5" w:rsidRPr="00960458" w:rsidRDefault="006C06B5" w:rsidP="006C06B5">
            <w:pPr>
              <w:shd w:val="clear" w:color="auto" w:fill="FFFFFF"/>
              <w:jc w:val="both"/>
              <w:rPr>
                <w:rFonts w:ascii="Arial" w:hAnsi="Arial" w:cs="Arial"/>
                <w:sz w:val="20"/>
                <w:szCs w:val="20"/>
              </w:rPr>
            </w:pPr>
          </w:p>
          <w:p w:rsidR="006C06B5" w:rsidRPr="00960458" w:rsidRDefault="006C06B5" w:rsidP="006C06B5">
            <w:pPr>
              <w:shd w:val="clear" w:color="auto" w:fill="FFFFFF"/>
              <w:jc w:val="both"/>
              <w:rPr>
                <w:rFonts w:ascii="Arial" w:hAnsi="Arial" w:cs="Arial"/>
                <w:sz w:val="20"/>
                <w:szCs w:val="20"/>
              </w:rPr>
            </w:pPr>
            <w:r w:rsidRPr="00960458">
              <w:rPr>
                <w:rFonts w:ascii="Arial" w:hAnsi="Arial" w:cs="Arial"/>
                <w:sz w:val="20"/>
                <w:szCs w:val="20"/>
              </w:rPr>
              <w:t xml:space="preserve">Actividades de empleo equivalen a la obtención y suministro de personal, e incluye actividades de agencias de gestión y colocación de empleo, actividades de empresas de servicios temporales y otras actividades de provisión de talento humano. </w:t>
            </w:r>
          </w:p>
          <w:p w:rsidR="006C06B5" w:rsidRPr="00960458" w:rsidRDefault="006C06B5" w:rsidP="006C06B5">
            <w:pPr>
              <w:shd w:val="clear" w:color="auto" w:fill="FFFFFF"/>
              <w:jc w:val="both"/>
              <w:rPr>
                <w:rFonts w:ascii="Arial" w:hAnsi="Arial" w:cs="Arial"/>
                <w:sz w:val="20"/>
                <w:szCs w:val="20"/>
              </w:rPr>
            </w:pPr>
          </w:p>
          <w:p w:rsidR="006C06B5" w:rsidRPr="00960458" w:rsidRDefault="006C06B5" w:rsidP="006C06B5">
            <w:pPr>
              <w:shd w:val="clear" w:color="auto" w:fill="FFFFFF"/>
              <w:jc w:val="both"/>
              <w:rPr>
                <w:rFonts w:ascii="Arial" w:hAnsi="Arial" w:cs="Arial"/>
                <w:sz w:val="20"/>
                <w:szCs w:val="20"/>
              </w:rPr>
            </w:pPr>
            <w:r w:rsidRPr="00960458">
              <w:rPr>
                <w:rFonts w:ascii="Arial" w:hAnsi="Arial" w:cs="Arial"/>
                <w:sz w:val="20"/>
                <w:szCs w:val="20"/>
              </w:rPr>
              <w:t xml:space="preserve">Los sectores que presentaron mayor disminución de empresas empleadoras en 2020 (enero-agosto) respecto a 2019 (enero-agosto) son las actividades de empleo (–8,3 %), minas y canteras (–6,8 %) y construcción (–3,1 %). </w:t>
            </w:r>
          </w:p>
          <w:p w:rsidR="006C06B5" w:rsidRDefault="006C06B5" w:rsidP="003624FC">
            <w:pPr>
              <w:autoSpaceDE w:val="0"/>
              <w:autoSpaceDN w:val="0"/>
              <w:adjustRightInd w:val="0"/>
              <w:jc w:val="both"/>
              <w:rPr>
                <w:rFonts w:ascii="Arial" w:hAnsi="Arial" w:cs="Arial"/>
                <w:sz w:val="20"/>
                <w:szCs w:val="20"/>
              </w:rPr>
            </w:pPr>
          </w:p>
          <w:p w:rsidR="006C06B5" w:rsidRPr="00960458" w:rsidRDefault="006C06B5" w:rsidP="006C06B5">
            <w:pPr>
              <w:shd w:val="clear" w:color="auto" w:fill="FFFFFF"/>
              <w:jc w:val="both"/>
              <w:rPr>
                <w:rFonts w:ascii="Arial" w:hAnsi="Arial" w:cs="Arial"/>
                <w:sz w:val="20"/>
                <w:szCs w:val="20"/>
              </w:rPr>
            </w:pPr>
            <w:r w:rsidRPr="00960458">
              <w:rPr>
                <w:rFonts w:ascii="Arial" w:hAnsi="Arial" w:cs="Arial"/>
                <w:sz w:val="20"/>
                <w:szCs w:val="20"/>
              </w:rPr>
              <w:t>Al revisar las variaciones por empleo, se encontró que en el periodo de referencia los sectores de servicios, industria y comercio registraron variaciones negativas del 95,6 %, 41,6 % y 14,4 %, respectivamente. A su turno, la construcción presentó un crecimiento del orden del 18,7 % En razón de que las actividades de minas y canteras y construcción están en un nivel de intensidad digital bajo, se confirman para Colombia los resultados obtenidos por la OCDE mencionados anteriormente, que muestran que las reducciones en empleo más fuertes ocurrieron en sectores de poca intensidad digital: baja y media a baja intensidad. En general, esto sugiere que los sectores de mayor intensidad digital contribuyeron al crecimiento laboral con mayor fuerza que otros sectores (OCDE, 2019).</w:t>
            </w:r>
          </w:p>
          <w:p w:rsidR="006C06B5" w:rsidRDefault="006C06B5" w:rsidP="003624FC">
            <w:pPr>
              <w:autoSpaceDE w:val="0"/>
              <w:autoSpaceDN w:val="0"/>
              <w:adjustRightInd w:val="0"/>
              <w:jc w:val="both"/>
              <w:rPr>
                <w:rFonts w:ascii="Arial" w:hAnsi="Arial" w:cs="Arial"/>
                <w:sz w:val="20"/>
                <w:szCs w:val="20"/>
              </w:rPr>
            </w:pPr>
          </w:p>
          <w:p w:rsidR="006C06B5" w:rsidRDefault="006C06B5" w:rsidP="003624FC">
            <w:pPr>
              <w:autoSpaceDE w:val="0"/>
              <w:autoSpaceDN w:val="0"/>
              <w:adjustRightInd w:val="0"/>
              <w:jc w:val="both"/>
              <w:rPr>
                <w:rFonts w:ascii="Arial" w:hAnsi="Arial" w:cs="Arial"/>
                <w:sz w:val="20"/>
                <w:szCs w:val="20"/>
              </w:rPr>
            </w:pPr>
            <w:r w:rsidRPr="006C06B5">
              <w:rPr>
                <w:rFonts w:ascii="Arial" w:hAnsi="Arial" w:cs="Arial"/>
                <w:sz w:val="20"/>
                <w:szCs w:val="20"/>
              </w:rPr>
              <w:drawing>
                <wp:inline distT="0" distB="0" distL="0" distR="0">
                  <wp:extent cx="3057525" cy="1887215"/>
                  <wp:effectExtent l="19050" t="0" r="9525" b="0"/>
                  <wp:docPr id="3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3057525" cy="1887215"/>
                          </a:xfrm>
                          <a:prstGeom prst="rect">
                            <a:avLst/>
                          </a:prstGeom>
                          <a:noFill/>
                          <a:ln w="9525">
                            <a:noFill/>
                            <a:miter lim="800000"/>
                            <a:headEnd/>
                            <a:tailEnd/>
                          </a:ln>
                        </pic:spPr>
                      </pic:pic>
                    </a:graphicData>
                  </a:graphic>
                </wp:inline>
              </w:drawing>
            </w:r>
          </w:p>
          <w:p w:rsidR="006C06B5" w:rsidRPr="00960458" w:rsidRDefault="006C06B5" w:rsidP="006C06B5">
            <w:pPr>
              <w:shd w:val="clear" w:color="auto" w:fill="FFFFFF"/>
              <w:jc w:val="both"/>
              <w:rPr>
                <w:rFonts w:ascii="Arial" w:hAnsi="Arial" w:cs="Arial"/>
                <w:sz w:val="20"/>
                <w:szCs w:val="20"/>
              </w:rPr>
            </w:pPr>
            <w:r w:rsidRPr="00960458">
              <w:rPr>
                <w:rFonts w:ascii="Arial" w:hAnsi="Arial" w:cs="Arial"/>
                <w:sz w:val="20"/>
                <w:szCs w:val="20"/>
              </w:rPr>
              <w:t>A causa de la crisis de la pandemia, el empleo ha tenido un comportamiento atípico durante este periodo; por tanto, vale la pena analizar la tendencia en los primeros ocho meses del año 2020 respecto a los del 2019.</w:t>
            </w:r>
          </w:p>
          <w:p w:rsidR="006C06B5" w:rsidRPr="00960458" w:rsidRDefault="006C06B5" w:rsidP="006C06B5">
            <w:pPr>
              <w:shd w:val="clear" w:color="auto" w:fill="FFFFFF"/>
              <w:jc w:val="both"/>
              <w:rPr>
                <w:rFonts w:ascii="Arial" w:hAnsi="Arial" w:cs="Arial"/>
                <w:sz w:val="20"/>
                <w:szCs w:val="20"/>
              </w:rPr>
            </w:pPr>
          </w:p>
          <w:p w:rsidR="006C06B5" w:rsidRPr="00960458" w:rsidRDefault="006C06B5" w:rsidP="006C06B5">
            <w:pPr>
              <w:shd w:val="clear" w:color="auto" w:fill="FFFFFF"/>
              <w:jc w:val="both"/>
              <w:rPr>
                <w:rFonts w:ascii="Arial" w:hAnsi="Arial" w:cs="Arial"/>
                <w:sz w:val="20"/>
                <w:szCs w:val="20"/>
              </w:rPr>
            </w:pPr>
            <w:r w:rsidRPr="00960458">
              <w:rPr>
                <w:rFonts w:ascii="Arial" w:hAnsi="Arial" w:cs="Arial"/>
                <w:sz w:val="20"/>
                <w:szCs w:val="20"/>
              </w:rPr>
              <w:t xml:space="preserve">El sector de servicios ha explicado la tendencia negativa del empleo. Particularmente en agosto, el empleo disminuyó –9,5 %, contribuyendo con –3,4 puntos porcentuales a la reducción del empleo (–8,1 %). En agosto, las actividades de empleo disminuyeron 15,3 % y aportaron –1,8 </w:t>
            </w:r>
            <w:proofErr w:type="spellStart"/>
            <w:r w:rsidRPr="00960458">
              <w:rPr>
                <w:rFonts w:ascii="Arial" w:hAnsi="Arial" w:cs="Arial"/>
                <w:sz w:val="20"/>
                <w:szCs w:val="20"/>
              </w:rPr>
              <w:t>pp</w:t>
            </w:r>
            <w:proofErr w:type="spellEnd"/>
            <w:r w:rsidRPr="00960458">
              <w:rPr>
                <w:rFonts w:ascii="Arial" w:hAnsi="Arial" w:cs="Arial"/>
                <w:sz w:val="20"/>
                <w:szCs w:val="20"/>
              </w:rPr>
              <w:t xml:space="preserve"> a la caída del empleo; si se toma en cuenta que esta categoría ofrece principalmente empleo para eventos, o servicio de limpieza a empresas, se entiende el fuerte cambio de tener en enero un crecimiento positivo (1 %) a una caída mayor que un dígito a partir de abril (–14,6 %).</w:t>
            </w:r>
          </w:p>
          <w:p w:rsidR="006C06B5" w:rsidRPr="00960458" w:rsidRDefault="006C06B5" w:rsidP="006C06B5">
            <w:pPr>
              <w:shd w:val="clear" w:color="auto" w:fill="FFFFFF"/>
              <w:jc w:val="both"/>
              <w:rPr>
                <w:rFonts w:ascii="Arial" w:hAnsi="Arial" w:cs="Arial"/>
                <w:sz w:val="20"/>
                <w:szCs w:val="20"/>
              </w:rPr>
            </w:pPr>
          </w:p>
          <w:p w:rsidR="006C06B5" w:rsidRDefault="006C06B5" w:rsidP="003624FC">
            <w:pPr>
              <w:autoSpaceDE w:val="0"/>
              <w:autoSpaceDN w:val="0"/>
              <w:adjustRightInd w:val="0"/>
              <w:jc w:val="both"/>
              <w:rPr>
                <w:rFonts w:ascii="Arial" w:hAnsi="Arial" w:cs="Arial"/>
                <w:sz w:val="20"/>
                <w:szCs w:val="20"/>
              </w:rPr>
            </w:pPr>
            <w:r w:rsidRPr="006C06B5">
              <w:rPr>
                <w:rFonts w:ascii="Arial" w:hAnsi="Arial" w:cs="Arial"/>
                <w:sz w:val="20"/>
                <w:szCs w:val="20"/>
              </w:rPr>
              <w:drawing>
                <wp:inline distT="0" distB="0" distL="0" distR="0">
                  <wp:extent cx="3556171" cy="2021054"/>
                  <wp:effectExtent l="19050" t="0" r="6179" b="0"/>
                  <wp:docPr id="3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3558090" cy="2022145"/>
                          </a:xfrm>
                          <a:prstGeom prst="rect">
                            <a:avLst/>
                          </a:prstGeom>
                          <a:noFill/>
                          <a:ln w="9525">
                            <a:noFill/>
                            <a:miter lim="800000"/>
                            <a:headEnd/>
                            <a:tailEnd/>
                          </a:ln>
                        </pic:spPr>
                      </pic:pic>
                    </a:graphicData>
                  </a:graphic>
                </wp:inline>
              </w:drawing>
            </w:r>
          </w:p>
          <w:p w:rsidR="006C06B5" w:rsidRDefault="006C06B5" w:rsidP="003624FC">
            <w:pPr>
              <w:autoSpaceDE w:val="0"/>
              <w:autoSpaceDN w:val="0"/>
              <w:adjustRightInd w:val="0"/>
              <w:jc w:val="both"/>
              <w:rPr>
                <w:rFonts w:ascii="Arial" w:hAnsi="Arial" w:cs="Arial"/>
                <w:sz w:val="20"/>
                <w:szCs w:val="20"/>
              </w:rPr>
            </w:pPr>
          </w:p>
          <w:p w:rsidR="006C06B5" w:rsidRPr="00960458" w:rsidRDefault="006C06B5" w:rsidP="006C06B5">
            <w:pPr>
              <w:shd w:val="clear" w:color="auto" w:fill="FFFFFF"/>
              <w:jc w:val="both"/>
              <w:rPr>
                <w:rFonts w:ascii="Arial" w:hAnsi="Arial" w:cs="Arial"/>
                <w:sz w:val="20"/>
                <w:szCs w:val="20"/>
              </w:rPr>
            </w:pPr>
            <w:r w:rsidRPr="00960458">
              <w:rPr>
                <w:rFonts w:ascii="Arial" w:hAnsi="Arial" w:cs="Arial"/>
                <w:sz w:val="20"/>
                <w:szCs w:val="20"/>
              </w:rPr>
              <w:t xml:space="preserve">Una vez analizado mes a mes el comportamiento del empleo, vale la pena decir que en promedio la variación del empleo en los primeros ocho meses de 2020/2019 en los servicios fue –4,6 % y en la industria, –4,0 %. </w:t>
            </w:r>
          </w:p>
          <w:p w:rsidR="006C06B5" w:rsidRPr="00960458" w:rsidRDefault="006C06B5" w:rsidP="006C06B5">
            <w:pPr>
              <w:shd w:val="clear" w:color="auto" w:fill="FFFFFF"/>
              <w:jc w:val="both"/>
              <w:rPr>
                <w:rFonts w:ascii="Arial" w:hAnsi="Arial" w:cs="Arial"/>
                <w:sz w:val="20"/>
                <w:szCs w:val="20"/>
              </w:rPr>
            </w:pPr>
          </w:p>
          <w:p w:rsidR="006C06B5" w:rsidRPr="00960458" w:rsidRDefault="006C06B5" w:rsidP="006C06B5">
            <w:pPr>
              <w:shd w:val="clear" w:color="auto" w:fill="FFFFFF"/>
              <w:jc w:val="both"/>
              <w:rPr>
                <w:rFonts w:ascii="Arial" w:hAnsi="Arial" w:cs="Arial"/>
                <w:sz w:val="20"/>
                <w:szCs w:val="20"/>
              </w:rPr>
            </w:pPr>
            <w:r w:rsidRPr="00960458">
              <w:rPr>
                <w:rFonts w:ascii="Arial" w:hAnsi="Arial" w:cs="Arial"/>
                <w:sz w:val="20"/>
                <w:szCs w:val="20"/>
              </w:rPr>
              <w:t xml:space="preserve">La reducción en los servicios se explica por la disminución de alojamiento y servicio de comidas (–14,6 %), transporte y almacenamiento (–7,1 %) y actividades legales y contables (–5,9 %), que contribuyen con –1,4 </w:t>
            </w:r>
            <w:proofErr w:type="spellStart"/>
            <w:r w:rsidRPr="00960458">
              <w:rPr>
                <w:rFonts w:ascii="Arial" w:hAnsi="Arial" w:cs="Arial"/>
                <w:sz w:val="20"/>
                <w:szCs w:val="20"/>
              </w:rPr>
              <w:t>pp</w:t>
            </w:r>
            <w:proofErr w:type="spellEnd"/>
            <w:r w:rsidRPr="00960458">
              <w:rPr>
                <w:rFonts w:ascii="Arial" w:hAnsi="Arial" w:cs="Arial"/>
                <w:sz w:val="20"/>
                <w:szCs w:val="20"/>
              </w:rPr>
              <w:t xml:space="preserve"> y 1,0 </w:t>
            </w:r>
            <w:proofErr w:type="spellStart"/>
            <w:r w:rsidRPr="00960458">
              <w:rPr>
                <w:rFonts w:ascii="Arial" w:hAnsi="Arial" w:cs="Arial"/>
                <w:sz w:val="20"/>
                <w:szCs w:val="20"/>
              </w:rPr>
              <w:t>pp</w:t>
            </w:r>
            <w:proofErr w:type="spellEnd"/>
            <w:r w:rsidRPr="00960458">
              <w:rPr>
                <w:rFonts w:ascii="Arial" w:hAnsi="Arial" w:cs="Arial"/>
                <w:sz w:val="20"/>
                <w:szCs w:val="20"/>
              </w:rPr>
              <w:t>, respectivamente. Alojamiento y servicios de comidas y el transporte se clasifican en el nivel de baja intensidad, mientras que las actividades legales y contables están en un nivel alto. Lo anterior evidencia la afectación que representaron la pandemia y los cierres de estas actividades.</w:t>
            </w:r>
          </w:p>
          <w:p w:rsidR="006C06B5" w:rsidRDefault="006C06B5" w:rsidP="003624FC">
            <w:pPr>
              <w:autoSpaceDE w:val="0"/>
              <w:autoSpaceDN w:val="0"/>
              <w:adjustRightInd w:val="0"/>
              <w:jc w:val="both"/>
              <w:rPr>
                <w:rFonts w:ascii="Arial" w:hAnsi="Arial" w:cs="Arial"/>
                <w:sz w:val="20"/>
                <w:szCs w:val="20"/>
              </w:rPr>
            </w:pPr>
          </w:p>
          <w:p w:rsidR="006C06B5" w:rsidRDefault="006C06B5" w:rsidP="003624FC">
            <w:pPr>
              <w:autoSpaceDE w:val="0"/>
              <w:autoSpaceDN w:val="0"/>
              <w:adjustRightInd w:val="0"/>
              <w:jc w:val="both"/>
              <w:rPr>
                <w:rFonts w:ascii="Arial" w:hAnsi="Arial" w:cs="Arial"/>
                <w:sz w:val="20"/>
                <w:szCs w:val="20"/>
              </w:rPr>
            </w:pPr>
            <w:r w:rsidRPr="006C06B5">
              <w:rPr>
                <w:rFonts w:ascii="Arial" w:hAnsi="Arial" w:cs="Arial"/>
                <w:sz w:val="20"/>
                <w:szCs w:val="20"/>
              </w:rPr>
              <w:drawing>
                <wp:inline distT="0" distB="0" distL="0" distR="0">
                  <wp:extent cx="3968063" cy="2586547"/>
                  <wp:effectExtent l="19050" t="0" r="0" b="0"/>
                  <wp:docPr id="3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3970205" cy="2587943"/>
                          </a:xfrm>
                          <a:prstGeom prst="rect">
                            <a:avLst/>
                          </a:prstGeom>
                          <a:noFill/>
                          <a:ln w="9525">
                            <a:noFill/>
                            <a:miter lim="800000"/>
                            <a:headEnd/>
                            <a:tailEnd/>
                          </a:ln>
                        </pic:spPr>
                      </pic:pic>
                    </a:graphicData>
                  </a:graphic>
                </wp:inline>
              </w:drawing>
            </w:r>
          </w:p>
          <w:p w:rsidR="006C06B5" w:rsidRPr="00960458" w:rsidRDefault="006C06B5" w:rsidP="006C06B5">
            <w:pPr>
              <w:shd w:val="clear" w:color="auto" w:fill="FFFFFF"/>
              <w:jc w:val="both"/>
              <w:rPr>
                <w:rFonts w:ascii="Arial" w:hAnsi="Arial" w:cs="Arial"/>
                <w:sz w:val="20"/>
                <w:szCs w:val="20"/>
              </w:rPr>
            </w:pPr>
            <w:r w:rsidRPr="00960458">
              <w:rPr>
                <w:rFonts w:ascii="Arial" w:hAnsi="Arial" w:cs="Arial"/>
                <w:sz w:val="20"/>
                <w:szCs w:val="20"/>
              </w:rPr>
              <w:t>En términos de participación del empleo, los servicios concentraron el 64 % en el nivel de intensidad digital alto19 y 5 % en el nivel medio-alto en 2019, concentración que cambia en 2020, puesto que el 66 % está en nivel alto y el 3 %, en medio-alto. Por el lado de empresas empleadoras en 2019 y 2020, el 56 % lo concentran el nivel alto y el 5 %, medio-bajo. Este cambio de distribución en empleo y la constancia en la proporción de empresas sugieren que las empresas de alta intensidad digital captaron un mayor número de empleados.</w:t>
            </w:r>
          </w:p>
          <w:p w:rsidR="006C06B5" w:rsidRPr="00960458" w:rsidRDefault="006C06B5" w:rsidP="006C06B5">
            <w:pPr>
              <w:shd w:val="clear" w:color="auto" w:fill="FFFFFF"/>
              <w:tabs>
                <w:tab w:val="left" w:pos="2280"/>
              </w:tabs>
              <w:jc w:val="both"/>
              <w:rPr>
                <w:rFonts w:ascii="Arial" w:hAnsi="Arial" w:cs="Arial"/>
                <w:sz w:val="20"/>
                <w:szCs w:val="20"/>
              </w:rPr>
            </w:pPr>
            <w:r>
              <w:rPr>
                <w:rFonts w:ascii="Arial" w:hAnsi="Arial" w:cs="Arial"/>
                <w:sz w:val="20"/>
                <w:szCs w:val="20"/>
              </w:rPr>
              <w:tab/>
            </w:r>
          </w:p>
          <w:p w:rsidR="006C06B5" w:rsidRPr="00960458" w:rsidRDefault="006C06B5" w:rsidP="006C06B5">
            <w:pPr>
              <w:shd w:val="clear" w:color="auto" w:fill="FFFFFF"/>
              <w:jc w:val="both"/>
              <w:rPr>
                <w:rFonts w:ascii="Arial" w:hAnsi="Arial" w:cs="Arial"/>
                <w:sz w:val="20"/>
                <w:szCs w:val="20"/>
              </w:rPr>
            </w:pPr>
            <w:r w:rsidRPr="00960458">
              <w:rPr>
                <w:rFonts w:ascii="Arial" w:hAnsi="Arial" w:cs="Arial"/>
                <w:sz w:val="20"/>
                <w:szCs w:val="20"/>
              </w:rPr>
              <w:t>https://www.mincit.gov.co/prensa/noticias/documentos-noticias/empleo-en-colombia-como-se-ha-comportado-el-empleo.aspx</w:t>
            </w:r>
          </w:p>
          <w:p w:rsidR="006C06B5" w:rsidRPr="003624FC" w:rsidRDefault="006C06B5" w:rsidP="003624FC">
            <w:pPr>
              <w:autoSpaceDE w:val="0"/>
              <w:autoSpaceDN w:val="0"/>
              <w:adjustRightInd w:val="0"/>
              <w:jc w:val="both"/>
              <w:rPr>
                <w:rFonts w:ascii="Arial" w:hAnsi="Arial" w:cs="Arial"/>
                <w:sz w:val="20"/>
                <w:szCs w:val="20"/>
              </w:rPr>
            </w:pPr>
          </w:p>
        </w:tc>
      </w:tr>
      <w:tr w:rsidR="003624FC" w:rsidRPr="003624FC" w:rsidTr="003624FC">
        <w:tc>
          <w:tcPr>
            <w:tcW w:w="9659" w:type="dxa"/>
            <w:gridSpan w:val="5"/>
          </w:tcPr>
          <w:p w:rsidR="003624FC" w:rsidRPr="003624FC" w:rsidRDefault="003624FC" w:rsidP="003624FC">
            <w:pPr>
              <w:autoSpaceDE w:val="0"/>
              <w:autoSpaceDN w:val="0"/>
              <w:adjustRightInd w:val="0"/>
              <w:jc w:val="both"/>
              <w:rPr>
                <w:rFonts w:ascii="Arial" w:hAnsi="Arial" w:cs="Arial"/>
                <w:sz w:val="20"/>
                <w:szCs w:val="20"/>
              </w:rPr>
            </w:pPr>
            <w:r w:rsidRPr="003624FC">
              <w:rPr>
                <w:rFonts w:ascii="Arial" w:hAnsi="Arial" w:cs="Arial"/>
                <w:sz w:val="20"/>
                <w:szCs w:val="20"/>
              </w:rPr>
              <w:t>11.FORMA DE PAGO:</w:t>
            </w:r>
          </w:p>
          <w:p w:rsidR="003624FC" w:rsidRPr="003624FC" w:rsidRDefault="003624FC" w:rsidP="003624FC">
            <w:pPr>
              <w:autoSpaceDE w:val="0"/>
              <w:autoSpaceDN w:val="0"/>
              <w:adjustRightInd w:val="0"/>
              <w:jc w:val="both"/>
              <w:rPr>
                <w:rFonts w:ascii="Arial" w:hAnsi="Arial" w:cs="Arial"/>
                <w:sz w:val="20"/>
                <w:szCs w:val="20"/>
              </w:rPr>
            </w:pPr>
          </w:p>
          <w:p w:rsidR="003624FC" w:rsidRPr="003624FC" w:rsidRDefault="003624FC" w:rsidP="003624FC">
            <w:pPr>
              <w:autoSpaceDE w:val="0"/>
              <w:autoSpaceDN w:val="0"/>
              <w:adjustRightInd w:val="0"/>
              <w:jc w:val="both"/>
              <w:rPr>
                <w:rFonts w:ascii="Arial" w:hAnsi="Arial" w:cs="Arial"/>
                <w:sz w:val="20"/>
                <w:szCs w:val="20"/>
              </w:rPr>
            </w:pPr>
            <w:r w:rsidRPr="003624FC">
              <w:rPr>
                <w:rFonts w:ascii="Arial" w:hAnsi="Arial" w:cs="Arial"/>
                <w:sz w:val="20"/>
                <w:szCs w:val="20"/>
              </w:rPr>
              <w:t xml:space="preserve">La Personería cancelará al CONTRATISTA en un solo pago, o de manera mensual o proporcional, de acuerdo a la ejecución del contrato, previo recibo a satisfacción mediante </w:t>
            </w:r>
            <w:r w:rsidRPr="003624FC">
              <w:rPr>
                <w:rFonts w:ascii="Arial" w:hAnsi="Arial" w:cs="Arial"/>
                <w:sz w:val="20"/>
                <w:szCs w:val="20"/>
                <w:lang w:val="es-ES_tradnl"/>
              </w:rPr>
              <w:t xml:space="preserve">acta de supervisión donde el supervisor asignado certifique el </w:t>
            </w:r>
            <w:r w:rsidRPr="003624FC">
              <w:rPr>
                <w:rFonts w:ascii="Arial" w:hAnsi="Arial" w:cs="Arial"/>
                <w:sz w:val="20"/>
                <w:szCs w:val="20"/>
                <w:lang w:val="es-MX"/>
              </w:rPr>
              <w:t>cumplimiento del objeto del contrato a entera satisfacción</w:t>
            </w:r>
            <w:r w:rsidRPr="003624FC">
              <w:rPr>
                <w:rFonts w:ascii="Arial" w:hAnsi="Arial" w:cs="Arial"/>
                <w:sz w:val="20"/>
                <w:szCs w:val="20"/>
              </w:rPr>
              <w:t>, presentación de la factura, cuenta de cobro o documento equivalente, adjuntando el comprobante que acredite que se encuentra al día en el pago de aportes al Sistema de Seguridad Social Integral.</w:t>
            </w:r>
          </w:p>
          <w:p w:rsidR="003624FC" w:rsidRPr="003624FC" w:rsidRDefault="003624FC" w:rsidP="003624FC">
            <w:pPr>
              <w:autoSpaceDE w:val="0"/>
              <w:autoSpaceDN w:val="0"/>
              <w:adjustRightInd w:val="0"/>
              <w:jc w:val="both"/>
              <w:rPr>
                <w:rFonts w:ascii="Arial" w:hAnsi="Arial" w:cs="Arial"/>
                <w:sz w:val="20"/>
                <w:szCs w:val="20"/>
              </w:rPr>
            </w:pPr>
          </w:p>
        </w:tc>
      </w:tr>
      <w:tr w:rsidR="003624FC" w:rsidRPr="003624FC" w:rsidTr="003624FC">
        <w:tc>
          <w:tcPr>
            <w:tcW w:w="9659" w:type="dxa"/>
            <w:gridSpan w:val="5"/>
          </w:tcPr>
          <w:p w:rsidR="003624FC" w:rsidRPr="003624FC" w:rsidRDefault="003624FC" w:rsidP="003624FC">
            <w:pPr>
              <w:autoSpaceDE w:val="0"/>
              <w:autoSpaceDN w:val="0"/>
              <w:adjustRightInd w:val="0"/>
              <w:jc w:val="both"/>
              <w:rPr>
                <w:rFonts w:ascii="Arial" w:hAnsi="Arial" w:cs="Arial"/>
                <w:sz w:val="20"/>
                <w:szCs w:val="20"/>
              </w:rPr>
            </w:pPr>
            <w:r w:rsidRPr="003624FC">
              <w:rPr>
                <w:rFonts w:ascii="Arial" w:hAnsi="Arial" w:cs="Arial"/>
                <w:sz w:val="20"/>
                <w:szCs w:val="20"/>
              </w:rPr>
              <w:t>12.</w:t>
            </w:r>
            <w:r w:rsidRPr="003624FC">
              <w:rPr>
                <w:rFonts w:ascii="Arial" w:hAnsi="Arial" w:cs="Arial"/>
                <w:sz w:val="20"/>
                <w:szCs w:val="20"/>
              </w:rPr>
              <w:tab/>
              <w:t>TIPIFICACIÓN, ESTIMACIÓN Y ASIGNACIÓN DE LOS RIESGOS PREVISIBLES QUE PUEDAN AFECTAR EL EQUILIBRIO ECONÓMICO DEL CONTRATO.</w:t>
            </w:r>
          </w:p>
          <w:p w:rsidR="003624FC" w:rsidRPr="003624FC" w:rsidRDefault="003624FC" w:rsidP="003624FC">
            <w:pPr>
              <w:autoSpaceDE w:val="0"/>
              <w:autoSpaceDN w:val="0"/>
              <w:adjustRightInd w:val="0"/>
              <w:jc w:val="both"/>
              <w:rPr>
                <w:rFonts w:ascii="Arial" w:hAnsi="Arial" w:cs="Arial"/>
                <w:sz w:val="20"/>
                <w:szCs w:val="20"/>
              </w:rPr>
            </w:pPr>
          </w:p>
          <w:p w:rsidR="003624FC" w:rsidRPr="003624FC" w:rsidRDefault="003624FC" w:rsidP="003624FC">
            <w:pPr>
              <w:autoSpaceDE w:val="0"/>
              <w:autoSpaceDN w:val="0"/>
              <w:adjustRightInd w:val="0"/>
              <w:jc w:val="both"/>
              <w:rPr>
                <w:rFonts w:ascii="Arial" w:eastAsia="Calibri" w:hAnsi="Arial" w:cs="Arial"/>
                <w:sz w:val="20"/>
                <w:szCs w:val="20"/>
                <w:lang w:val="es-ES"/>
              </w:rPr>
            </w:pPr>
            <w:r w:rsidRPr="003624FC">
              <w:rPr>
                <w:rFonts w:ascii="Arial" w:eastAsia="Calibri" w:hAnsi="Arial" w:cs="Arial"/>
                <w:sz w:val="20"/>
                <w:szCs w:val="20"/>
                <w:lang w:val="es-ES"/>
              </w:rPr>
              <w:t xml:space="preserve">La política para el manejo del riesgo contractual del Estado para los diferentes procesos, consagra como principio rector, que estos corresponden a las Entidades Estatales, las cuales deben asumir sus propios riesgos por su carácter público y el objeto social para el que fueron creadas o autorizadas y, a los contratistas, aquellos riesgos determinados por el objeto que persiguen en el cumplimiento de su actividad; siendo entonces la asignación adecuada una herramienta que minimiza el costo de la mitigación del riesgo, logrando asignar cada riesgo a la parte que mejor lo controla: </w:t>
            </w:r>
          </w:p>
          <w:p w:rsidR="003624FC" w:rsidRPr="003624FC" w:rsidRDefault="003624FC" w:rsidP="003624FC">
            <w:pPr>
              <w:autoSpaceDE w:val="0"/>
              <w:autoSpaceDN w:val="0"/>
              <w:adjustRightInd w:val="0"/>
              <w:jc w:val="both"/>
              <w:rPr>
                <w:rFonts w:ascii="Arial" w:eastAsia="Calibri" w:hAnsi="Arial" w:cs="Arial"/>
                <w:sz w:val="20"/>
                <w:szCs w:val="20"/>
                <w:lang w:val="es-ES"/>
              </w:rPr>
            </w:pPr>
          </w:p>
          <w:p w:rsidR="003624FC" w:rsidRPr="003624FC" w:rsidRDefault="003624FC" w:rsidP="003624FC">
            <w:pPr>
              <w:autoSpaceDE w:val="0"/>
              <w:autoSpaceDN w:val="0"/>
              <w:adjustRightInd w:val="0"/>
              <w:jc w:val="both"/>
              <w:rPr>
                <w:rFonts w:ascii="Arial" w:eastAsia="Calibri" w:hAnsi="Arial" w:cs="Arial"/>
                <w:sz w:val="20"/>
                <w:szCs w:val="20"/>
                <w:lang w:val="es-ES"/>
              </w:rPr>
            </w:pPr>
            <w:r w:rsidRPr="003624FC">
              <w:rPr>
                <w:rFonts w:ascii="Arial" w:eastAsia="Calibri" w:hAnsi="Arial" w:cs="Arial"/>
                <w:sz w:val="20"/>
                <w:szCs w:val="20"/>
                <w:lang w:val="es-ES"/>
              </w:rPr>
              <w:t xml:space="preserve">Riesgo Previsible: Son los posibles hechos o circunstancias que por la naturaleza de la actividad a ejecutar es factible su ocurrencia. </w:t>
            </w:r>
          </w:p>
          <w:p w:rsidR="003624FC" w:rsidRPr="003624FC" w:rsidRDefault="003624FC" w:rsidP="003624FC">
            <w:pPr>
              <w:autoSpaceDE w:val="0"/>
              <w:autoSpaceDN w:val="0"/>
              <w:adjustRightInd w:val="0"/>
              <w:jc w:val="both"/>
              <w:rPr>
                <w:rFonts w:ascii="Arial" w:eastAsia="Calibri" w:hAnsi="Arial" w:cs="Arial"/>
                <w:sz w:val="20"/>
                <w:szCs w:val="20"/>
                <w:lang w:val="es-ES"/>
              </w:rPr>
            </w:pPr>
          </w:p>
          <w:p w:rsidR="003624FC" w:rsidRPr="003624FC" w:rsidRDefault="003624FC" w:rsidP="003624FC">
            <w:pPr>
              <w:autoSpaceDE w:val="0"/>
              <w:autoSpaceDN w:val="0"/>
              <w:adjustRightInd w:val="0"/>
              <w:jc w:val="both"/>
              <w:rPr>
                <w:rFonts w:ascii="Arial" w:eastAsia="Calibri" w:hAnsi="Arial" w:cs="Arial"/>
                <w:sz w:val="20"/>
                <w:szCs w:val="20"/>
                <w:lang w:val="es-ES"/>
              </w:rPr>
            </w:pPr>
            <w:r w:rsidRPr="003624FC">
              <w:rPr>
                <w:rFonts w:ascii="Arial" w:eastAsia="Calibri" w:hAnsi="Arial" w:cs="Arial"/>
                <w:sz w:val="20"/>
                <w:szCs w:val="20"/>
                <w:lang w:val="es-ES"/>
              </w:rPr>
              <w:t xml:space="preserve">Riesgo Imprevisible: Son aquellos hechos o circunstancias donde no es factible su previsión, es decir el acontecimiento de su ocurrencia, tales como desastres naturales, actos terroristas, guerra o eventos que alteren el orden público. </w:t>
            </w:r>
          </w:p>
          <w:p w:rsidR="003624FC" w:rsidRPr="003624FC" w:rsidRDefault="003624FC" w:rsidP="003624FC">
            <w:pPr>
              <w:autoSpaceDE w:val="0"/>
              <w:autoSpaceDN w:val="0"/>
              <w:adjustRightInd w:val="0"/>
              <w:jc w:val="both"/>
              <w:rPr>
                <w:rFonts w:ascii="Arial" w:hAnsi="Arial" w:cs="Arial"/>
                <w:sz w:val="20"/>
                <w:szCs w:val="20"/>
                <w:lang w:val="es-ES"/>
              </w:rPr>
            </w:pPr>
          </w:p>
          <w:p w:rsidR="003624FC" w:rsidRPr="003624FC" w:rsidRDefault="003624FC" w:rsidP="003624FC">
            <w:pPr>
              <w:autoSpaceDE w:val="0"/>
              <w:autoSpaceDN w:val="0"/>
              <w:adjustRightInd w:val="0"/>
              <w:jc w:val="both"/>
              <w:rPr>
                <w:rFonts w:ascii="Arial" w:eastAsia="Calibri" w:hAnsi="Arial" w:cs="Arial"/>
                <w:sz w:val="20"/>
                <w:szCs w:val="20"/>
                <w:lang w:val="es-ES"/>
              </w:rPr>
            </w:pPr>
            <w:r w:rsidRPr="003624FC">
              <w:rPr>
                <w:rFonts w:ascii="Arial" w:eastAsia="Calibri" w:hAnsi="Arial" w:cs="Arial"/>
                <w:sz w:val="20"/>
                <w:szCs w:val="20"/>
                <w:lang w:val="es-ES"/>
              </w:rPr>
              <w:t>Se anexa tabla de tipificación, estimación y asignación de los riesgos previsibles y la cual hace parte íntegra del presente estudio.</w:t>
            </w:r>
          </w:p>
          <w:p w:rsidR="003624FC" w:rsidRPr="003624FC" w:rsidRDefault="003624FC" w:rsidP="003624FC">
            <w:pPr>
              <w:autoSpaceDE w:val="0"/>
              <w:autoSpaceDN w:val="0"/>
              <w:adjustRightInd w:val="0"/>
              <w:jc w:val="both"/>
              <w:rPr>
                <w:rFonts w:ascii="Arial" w:eastAsia="Calibri" w:hAnsi="Arial" w:cs="Arial"/>
                <w:sz w:val="20"/>
                <w:szCs w:val="20"/>
                <w:lang w:val="es-ES"/>
              </w:rPr>
            </w:pPr>
          </w:p>
          <w:tbl>
            <w:tblPr>
              <w:tblW w:w="9104"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1"/>
              <w:gridCol w:w="641"/>
              <w:gridCol w:w="641"/>
              <w:gridCol w:w="642"/>
              <w:gridCol w:w="1926"/>
              <w:gridCol w:w="944"/>
              <w:gridCol w:w="828"/>
              <w:gridCol w:w="659"/>
              <w:gridCol w:w="816"/>
              <w:gridCol w:w="1366"/>
            </w:tblGrid>
            <w:tr w:rsidR="003624FC" w:rsidRPr="003624FC" w:rsidTr="003624FC">
              <w:trPr>
                <w:cantSplit/>
                <w:trHeight w:val="1558"/>
              </w:trPr>
              <w:tc>
                <w:tcPr>
                  <w:tcW w:w="641" w:type="dxa"/>
                  <w:shd w:val="clear" w:color="auto" w:fill="auto"/>
                  <w:textDirection w:val="btLr"/>
                  <w:vAlign w:val="center"/>
                </w:tcPr>
                <w:p w:rsidR="003624FC" w:rsidRPr="003624FC" w:rsidRDefault="003624FC" w:rsidP="003624FC">
                  <w:pPr>
                    <w:widowControl w:val="0"/>
                    <w:spacing w:before="60" w:after="60" w:line="276" w:lineRule="auto"/>
                    <w:ind w:left="113" w:right="113"/>
                    <w:jc w:val="center"/>
                    <w:rPr>
                      <w:rFonts w:ascii="Arial" w:hAnsi="Arial" w:cs="Arial"/>
                      <w:bCs/>
                      <w:sz w:val="20"/>
                      <w:szCs w:val="20"/>
                    </w:rPr>
                  </w:pPr>
                  <w:r w:rsidRPr="003624FC">
                    <w:rPr>
                      <w:rFonts w:ascii="Arial" w:hAnsi="Arial" w:cs="Arial"/>
                      <w:bCs/>
                      <w:sz w:val="20"/>
                      <w:szCs w:val="20"/>
                    </w:rPr>
                    <w:t>CLASE</w:t>
                  </w:r>
                </w:p>
              </w:tc>
              <w:tc>
                <w:tcPr>
                  <w:tcW w:w="641" w:type="dxa"/>
                  <w:shd w:val="clear" w:color="auto" w:fill="auto"/>
                  <w:textDirection w:val="btLr"/>
                  <w:vAlign w:val="center"/>
                </w:tcPr>
                <w:p w:rsidR="003624FC" w:rsidRPr="003624FC" w:rsidRDefault="003624FC" w:rsidP="003624FC">
                  <w:pPr>
                    <w:widowControl w:val="0"/>
                    <w:spacing w:before="60" w:after="60" w:line="276" w:lineRule="auto"/>
                    <w:ind w:left="113" w:right="113"/>
                    <w:jc w:val="center"/>
                    <w:rPr>
                      <w:rFonts w:ascii="Arial" w:hAnsi="Arial" w:cs="Arial"/>
                      <w:bCs/>
                      <w:sz w:val="20"/>
                      <w:szCs w:val="20"/>
                    </w:rPr>
                  </w:pPr>
                  <w:r w:rsidRPr="003624FC">
                    <w:rPr>
                      <w:rFonts w:ascii="Arial" w:hAnsi="Arial" w:cs="Arial"/>
                      <w:bCs/>
                      <w:sz w:val="20"/>
                      <w:szCs w:val="20"/>
                    </w:rPr>
                    <w:t>FUENTE</w:t>
                  </w:r>
                </w:p>
              </w:tc>
              <w:tc>
                <w:tcPr>
                  <w:tcW w:w="641" w:type="dxa"/>
                  <w:shd w:val="clear" w:color="auto" w:fill="auto"/>
                  <w:textDirection w:val="btLr"/>
                  <w:vAlign w:val="center"/>
                </w:tcPr>
                <w:p w:rsidR="003624FC" w:rsidRPr="003624FC" w:rsidRDefault="003624FC" w:rsidP="003624FC">
                  <w:pPr>
                    <w:widowControl w:val="0"/>
                    <w:spacing w:before="60" w:after="60" w:line="276" w:lineRule="auto"/>
                    <w:ind w:left="113" w:right="113"/>
                    <w:jc w:val="center"/>
                    <w:rPr>
                      <w:rFonts w:ascii="Arial" w:hAnsi="Arial" w:cs="Arial"/>
                      <w:bCs/>
                      <w:sz w:val="20"/>
                      <w:szCs w:val="20"/>
                    </w:rPr>
                  </w:pPr>
                  <w:r w:rsidRPr="003624FC">
                    <w:rPr>
                      <w:rFonts w:ascii="Arial" w:hAnsi="Arial" w:cs="Arial"/>
                      <w:bCs/>
                      <w:sz w:val="20"/>
                      <w:szCs w:val="20"/>
                    </w:rPr>
                    <w:t>ETAPA</w:t>
                  </w:r>
                </w:p>
              </w:tc>
              <w:tc>
                <w:tcPr>
                  <w:tcW w:w="642" w:type="dxa"/>
                  <w:shd w:val="clear" w:color="auto" w:fill="auto"/>
                  <w:textDirection w:val="btLr"/>
                  <w:vAlign w:val="center"/>
                </w:tcPr>
                <w:p w:rsidR="003624FC" w:rsidRPr="003624FC" w:rsidRDefault="003624FC" w:rsidP="003624FC">
                  <w:pPr>
                    <w:widowControl w:val="0"/>
                    <w:spacing w:before="60" w:after="60" w:line="276" w:lineRule="auto"/>
                    <w:ind w:left="113" w:right="113"/>
                    <w:jc w:val="center"/>
                    <w:rPr>
                      <w:rFonts w:ascii="Arial" w:hAnsi="Arial" w:cs="Arial"/>
                      <w:bCs/>
                      <w:sz w:val="20"/>
                      <w:szCs w:val="20"/>
                    </w:rPr>
                  </w:pPr>
                  <w:r w:rsidRPr="003624FC">
                    <w:rPr>
                      <w:rFonts w:ascii="Arial" w:hAnsi="Arial" w:cs="Arial"/>
                      <w:bCs/>
                      <w:sz w:val="20"/>
                      <w:szCs w:val="20"/>
                    </w:rPr>
                    <w:t>TIPO</w:t>
                  </w:r>
                </w:p>
              </w:tc>
              <w:tc>
                <w:tcPr>
                  <w:tcW w:w="1926" w:type="dxa"/>
                  <w:shd w:val="clear" w:color="auto" w:fill="auto"/>
                  <w:vAlign w:val="center"/>
                </w:tcPr>
                <w:p w:rsidR="003624FC" w:rsidRPr="003624FC" w:rsidRDefault="003624FC" w:rsidP="003624FC">
                  <w:pPr>
                    <w:widowControl w:val="0"/>
                    <w:spacing w:before="60" w:after="60" w:line="276" w:lineRule="auto"/>
                    <w:jc w:val="center"/>
                    <w:rPr>
                      <w:rFonts w:ascii="Arial" w:hAnsi="Arial" w:cs="Arial"/>
                      <w:bCs/>
                      <w:sz w:val="20"/>
                      <w:szCs w:val="20"/>
                    </w:rPr>
                  </w:pPr>
                  <w:r w:rsidRPr="003624FC">
                    <w:rPr>
                      <w:rFonts w:ascii="Arial" w:hAnsi="Arial" w:cs="Arial"/>
                      <w:bCs/>
                      <w:sz w:val="20"/>
                      <w:szCs w:val="20"/>
                    </w:rPr>
                    <w:t>DESCRIPCION</w:t>
                  </w:r>
                </w:p>
              </w:tc>
              <w:tc>
                <w:tcPr>
                  <w:tcW w:w="944" w:type="dxa"/>
                  <w:shd w:val="clear" w:color="auto" w:fill="auto"/>
                  <w:textDirection w:val="btLr"/>
                  <w:vAlign w:val="center"/>
                </w:tcPr>
                <w:p w:rsidR="003624FC" w:rsidRPr="003624FC" w:rsidRDefault="003624FC" w:rsidP="003624FC">
                  <w:pPr>
                    <w:widowControl w:val="0"/>
                    <w:spacing w:before="60" w:after="60" w:line="276" w:lineRule="auto"/>
                    <w:ind w:left="113" w:right="113"/>
                    <w:jc w:val="center"/>
                    <w:rPr>
                      <w:rFonts w:ascii="Arial" w:hAnsi="Arial" w:cs="Arial"/>
                      <w:bCs/>
                      <w:sz w:val="20"/>
                      <w:szCs w:val="20"/>
                    </w:rPr>
                  </w:pPr>
                  <w:r w:rsidRPr="003624FC">
                    <w:rPr>
                      <w:rFonts w:ascii="Arial" w:hAnsi="Arial" w:cs="Arial"/>
                      <w:bCs/>
                      <w:sz w:val="20"/>
                      <w:szCs w:val="20"/>
                    </w:rPr>
                    <w:t>PROBABILIDAD</w:t>
                  </w:r>
                </w:p>
              </w:tc>
              <w:tc>
                <w:tcPr>
                  <w:tcW w:w="828" w:type="dxa"/>
                  <w:shd w:val="clear" w:color="auto" w:fill="auto"/>
                  <w:textDirection w:val="btLr"/>
                  <w:vAlign w:val="center"/>
                </w:tcPr>
                <w:p w:rsidR="003624FC" w:rsidRPr="003624FC" w:rsidRDefault="003624FC" w:rsidP="003624FC">
                  <w:pPr>
                    <w:widowControl w:val="0"/>
                    <w:spacing w:before="60" w:after="60" w:line="276" w:lineRule="auto"/>
                    <w:ind w:left="113" w:right="113"/>
                    <w:jc w:val="center"/>
                    <w:rPr>
                      <w:rFonts w:ascii="Arial" w:hAnsi="Arial" w:cs="Arial"/>
                      <w:bCs/>
                      <w:sz w:val="20"/>
                      <w:szCs w:val="20"/>
                    </w:rPr>
                  </w:pPr>
                  <w:r w:rsidRPr="003624FC">
                    <w:rPr>
                      <w:rFonts w:ascii="Arial" w:hAnsi="Arial" w:cs="Arial"/>
                      <w:bCs/>
                      <w:sz w:val="20"/>
                      <w:szCs w:val="20"/>
                    </w:rPr>
                    <w:t>IMPACTO</w:t>
                  </w:r>
                </w:p>
              </w:tc>
              <w:tc>
                <w:tcPr>
                  <w:tcW w:w="659" w:type="dxa"/>
                  <w:shd w:val="clear" w:color="auto" w:fill="auto"/>
                  <w:textDirection w:val="btLr"/>
                  <w:vAlign w:val="center"/>
                </w:tcPr>
                <w:p w:rsidR="003624FC" w:rsidRPr="003624FC" w:rsidRDefault="003624FC" w:rsidP="003624FC">
                  <w:pPr>
                    <w:widowControl w:val="0"/>
                    <w:spacing w:before="60" w:after="60" w:line="276" w:lineRule="auto"/>
                    <w:ind w:left="113" w:right="113"/>
                    <w:jc w:val="center"/>
                    <w:rPr>
                      <w:rFonts w:ascii="Arial" w:hAnsi="Arial" w:cs="Arial"/>
                      <w:bCs/>
                      <w:sz w:val="20"/>
                      <w:szCs w:val="20"/>
                    </w:rPr>
                  </w:pPr>
                  <w:r w:rsidRPr="003624FC">
                    <w:rPr>
                      <w:rFonts w:ascii="Arial" w:hAnsi="Arial" w:cs="Arial"/>
                      <w:bCs/>
                      <w:sz w:val="20"/>
                      <w:szCs w:val="20"/>
                    </w:rPr>
                    <w:t>VALORACION</w:t>
                  </w:r>
                </w:p>
              </w:tc>
              <w:tc>
                <w:tcPr>
                  <w:tcW w:w="816" w:type="dxa"/>
                  <w:shd w:val="clear" w:color="auto" w:fill="auto"/>
                  <w:textDirection w:val="btLr"/>
                  <w:vAlign w:val="center"/>
                </w:tcPr>
                <w:p w:rsidR="003624FC" w:rsidRPr="003624FC" w:rsidRDefault="003624FC" w:rsidP="003624FC">
                  <w:pPr>
                    <w:widowControl w:val="0"/>
                    <w:spacing w:before="60" w:after="60" w:line="276" w:lineRule="auto"/>
                    <w:ind w:left="113" w:right="113"/>
                    <w:jc w:val="center"/>
                    <w:rPr>
                      <w:rFonts w:ascii="Arial" w:hAnsi="Arial" w:cs="Arial"/>
                      <w:bCs/>
                      <w:sz w:val="20"/>
                      <w:szCs w:val="20"/>
                    </w:rPr>
                  </w:pPr>
                  <w:r w:rsidRPr="003624FC">
                    <w:rPr>
                      <w:rFonts w:ascii="Arial" w:hAnsi="Arial" w:cs="Arial"/>
                      <w:bCs/>
                      <w:sz w:val="20"/>
                      <w:szCs w:val="20"/>
                    </w:rPr>
                    <w:t>CATEGORIA DEL RIESGO</w:t>
                  </w:r>
                </w:p>
              </w:tc>
              <w:tc>
                <w:tcPr>
                  <w:tcW w:w="1366" w:type="dxa"/>
                  <w:shd w:val="clear" w:color="auto" w:fill="auto"/>
                  <w:textDirection w:val="btLr"/>
                  <w:vAlign w:val="center"/>
                </w:tcPr>
                <w:p w:rsidR="003624FC" w:rsidRPr="003624FC" w:rsidRDefault="003624FC" w:rsidP="003624FC">
                  <w:pPr>
                    <w:widowControl w:val="0"/>
                    <w:spacing w:before="60" w:after="60" w:line="276" w:lineRule="auto"/>
                    <w:ind w:left="113" w:right="113"/>
                    <w:jc w:val="center"/>
                    <w:rPr>
                      <w:rFonts w:ascii="Arial" w:hAnsi="Arial" w:cs="Arial"/>
                      <w:bCs/>
                      <w:sz w:val="20"/>
                      <w:szCs w:val="20"/>
                    </w:rPr>
                  </w:pPr>
                  <w:r w:rsidRPr="003624FC">
                    <w:rPr>
                      <w:rFonts w:ascii="Arial" w:hAnsi="Arial" w:cs="Arial"/>
                      <w:bCs/>
                      <w:sz w:val="20"/>
                      <w:szCs w:val="20"/>
                    </w:rPr>
                    <w:t>ASIGANACION</w:t>
                  </w:r>
                </w:p>
              </w:tc>
            </w:tr>
            <w:tr w:rsidR="003624FC" w:rsidRPr="003624FC" w:rsidTr="003624FC">
              <w:trPr>
                <w:trHeight w:val="1286"/>
              </w:trPr>
              <w:tc>
                <w:tcPr>
                  <w:tcW w:w="641" w:type="dxa"/>
                  <w:shd w:val="clear" w:color="auto" w:fill="auto"/>
                  <w:textDirection w:val="btLr"/>
                  <w:vAlign w:val="center"/>
                </w:tcPr>
                <w:p w:rsidR="003624FC" w:rsidRPr="003624FC" w:rsidRDefault="003624FC" w:rsidP="003624FC">
                  <w:pPr>
                    <w:widowControl w:val="0"/>
                    <w:spacing w:before="60" w:after="60" w:line="276" w:lineRule="auto"/>
                    <w:ind w:left="113" w:right="113"/>
                    <w:jc w:val="center"/>
                    <w:rPr>
                      <w:rFonts w:ascii="Arial" w:hAnsi="Arial" w:cs="Arial"/>
                      <w:bCs/>
                      <w:sz w:val="20"/>
                      <w:szCs w:val="20"/>
                    </w:rPr>
                  </w:pPr>
                  <w:r w:rsidRPr="003624FC">
                    <w:rPr>
                      <w:rFonts w:ascii="Arial" w:hAnsi="Arial" w:cs="Arial"/>
                      <w:bCs/>
                      <w:sz w:val="20"/>
                      <w:szCs w:val="20"/>
                    </w:rPr>
                    <w:t>Específico</w:t>
                  </w:r>
                </w:p>
              </w:tc>
              <w:tc>
                <w:tcPr>
                  <w:tcW w:w="641" w:type="dxa"/>
                  <w:shd w:val="clear" w:color="auto" w:fill="auto"/>
                  <w:textDirection w:val="btLr"/>
                  <w:vAlign w:val="center"/>
                </w:tcPr>
                <w:p w:rsidR="003624FC" w:rsidRPr="003624FC" w:rsidRDefault="003624FC" w:rsidP="003624FC">
                  <w:pPr>
                    <w:widowControl w:val="0"/>
                    <w:spacing w:before="60" w:after="60" w:line="276" w:lineRule="auto"/>
                    <w:ind w:left="113" w:right="113"/>
                    <w:jc w:val="center"/>
                    <w:rPr>
                      <w:rFonts w:ascii="Arial" w:hAnsi="Arial" w:cs="Arial"/>
                      <w:bCs/>
                      <w:sz w:val="20"/>
                      <w:szCs w:val="20"/>
                    </w:rPr>
                  </w:pPr>
                  <w:r w:rsidRPr="003624FC">
                    <w:rPr>
                      <w:rFonts w:ascii="Arial" w:hAnsi="Arial" w:cs="Arial"/>
                      <w:bCs/>
                      <w:sz w:val="20"/>
                      <w:szCs w:val="20"/>
                    </w:rPr>
                    <w:t>Interno</w:t>
                  </w:r>
                </w:p>
              </w:tc>
              <w:tc>
                <w:tcPr>
                  <w:tcW w:w="641" w:type="dxa"/>
                  <w:shd w:val="clear" w:color="auto" w:fill="auto"/>
                  <w:textDirection w:val="btLr"/>
                  <w:vAlign w:val="center"/>
                </w:tcPr>
                <w:p w:rsidR="003624FC" w:rsidRPr="003624FC" w:rsidRDefault="003624FC" w:rsidP="003624FC">
                  <w:pPr>
                    <w:widowControl w:val="0"/>
                    <w:spacing w:before="60" w:after="60" w:line="276" w:lineRule="auto"/>
                    <w:ind w:left="113" w:right="113"/>
                    <w:jc w:val="center"/>
                    <w:rPr>
                      <w:rFonts w:ascii="Arial" w:hAnsi="Arial" w:cs="Arial"/>
                      <w:bCs/>
                      <w:sz w:val="20"/>
                      <w:szCs w:val="20"/>
                    </w:rPr>
                  </w:pPr>
                  <w:r w:rsidRPr="003624FC">
                    <w:rPr>
                      <w:rFonts w:ascii="Arial" w:hAnsi="Arial" w:cs="Arial"/>
                      <w:bCs/>
                      <w:sz w:val="20"/>
                      <w:szCs w:val="20"/>
                    </w:rPr>
                    <w:t>Ejecución</w:t>
                  </w:r>
                </w:p>
              </w:tc>
              <w:tc>
                <w:tcPr>
                  <w:tcW w:w="642" w:type="dxa"/>
                  <w:shd w:val="clear" w:color="auto" w:fill="auto"/>
                  <w:textDirection w:val="btLr"/>
                  <w:vAlign w:val="center"/>
                </w:tcPr>
                <w:p w:rsidR="003624FC" w:rsidRPr="003624FC" w:rsidRDefault="003624FC" w:rsidP="003624FC">
                  <w:pPr>
                    <w:widowControl w:val="0"/>
                    <w:spacing w:before="60" w:after="60" w:line="276" w:lineRule="auto"/>
                    <w:ind w:left="113" w:right="113"/>
                    <w:jc w:val="center"/>
                    <w:rPr>
                      <w:rFonts w:ascii="Arial" w:hAnsi="Arial" w:cs="Arial"/>
                      <w:bCs/>
                      <w:sz w:val="20"/>
                      <w:szCs w:val="20"/>
                    </w:rPr>
                  </w:pPr>
                  <w:r w:rsidRPr="003624FC">
                    <w:rPr>
                      <w:rFonts w:ascii="Arial" w:hAnsi="Arial" w:cs="Arial"/>
                      <w:bCs/>
                      <w:sz w:val="20"/>
                      <w:szCs w:val="20"/>
                    </w:rPr>
                    <w:t>Operacional</w:t>
                  </w:r>
                </w:p>
              </w:tc>
              <w:tc>
                <w:tcPr>
                  <w:tcW w:w="1926" w:type="dxa"/>
                  <w:shd w:val="clear" w:color="auto" w:fill="auto"/>
                  <w:vAlign w:val="center"/>
                </w:tcPr>
                <w:p w:rsidR="003624FC" w:rsidRPr="003624FC" w:rsidRDefault="003624FC" w:rsidP="003624FC">
                  <w:pPr>
                    <w:autoSpaceDE w:val="0"/>
                    <w:autoSpaceDN w:val="0"/>
                    <w:adjustRightInd w:val="0"/>
                    <w:spacing w:before="60" w:after="60" w:line="276" w:lineRule="auto"/>
                    <w:rPr>
                      <w:rFonts w:ascii="Arial" w:hAnsi="Arial" w:cs="Arial"/>
                      <w:sz w:val="20"/>
                      <w:szCs w:val="20"/>
                      <w:lang w:eastAsia="es-CO"/>
                    </w:rPr>
                  </w:pPr>
                  <w:r w:rsidRPr="003624FC">
                    <w:rPr>
                      <w:rFonts w:ascii="Arial" w:hAnsi="Arial" w:cs="Arial"/>
                      <w:sz w:val="20"/>
                      <w:szCs w:val="20"/>
                      <w:lang w:eastAsia="es-CO"/>
                    </w:rPr>
                    <w:t>Incumplimiento de las obligaciones surgidas del contrato estatal.</w:t>
                  </w:r>
                </w:p>
              </w:tc>
              <w:tc>
                <w:tcPr>
                  <w:tcW w:w="944" w:type="dxa"/>
                  <w:shd w:val="clear" w:color="auto" w:fill="auto"/>
                  <w:vAlign w:val="center"/>
                </w:tcPr>
                <w:p w:rsidR="003624FC" w:rsidRPr="003624FC" w:rsidRDefault="003624FC" w:rsidP="003624FC">
                  <w:pPr>
                    <w:widowControl w:val="0"/>
                    <w:spacing w:before="60" w:after="60" w:line="276" w:lineRule="auto"/>
                    <w:jc w:val="center"/>
                    <w:rPr>
                      <w:rFonts w:ascii="Arial" w:hAnsi="Arial" w:cs="Arial"/>
                      <w:bCs/>
                      <w:sz w:val="20"/>
                      <w:szCs w:val="20"/>
                    </w:rPr>
                  </w:pPr>
                  <w:r w:rsidRPr="003624FC">
                    <w:rPr>
                      <w:rFonts w:ascii="Arial" w:hAnsi="Arial" w:cs="Arial"/>
                      <w:bCs/>
                      <w:sz w:val="20"/>
                      <w:szCs w:val="20"/>
                    </w:rPr>
                    <w:t>Posible</w:t>
                  </w:r>
                </w:p>
              </w:tc>
              <w:tc>
                <w:tcPr>
                  <w:tcW w:w="828" w:type="dxa"/>
                  <w:shd w:val="clear" w:color="auto" w:fill="auto"/>
                  <w:vAlign w:val="center"/>
                </w:tcPr>
                <w:p w:rsidR="003624FC" w:rsidRPr="003624FC" w:rsidRDefault="003624FC" w:rsidP="003624FC">
                  <w:pPr>
                    <w:widowControl w:val="0"/>
                    <w:spacing w:before="60" w:after="60" w:line="276" w:lineRule="auto"/>
                    <w:jc w:val="center"/>
                    <w:rPr>
                      <w:rFonts w:ascii="Arial" w:hAnsi="Arial" w:cs="Arial"/>
                      <w:bCs/>
                      <w:sz w:val="20"/>
                      <w:szCs w:val="20"/>
                    </w:rPr>
                  </w:pPr>
                  <w:r w:rsidRPr="003624FC">
                    <w:rPr>
                      <w:rFonts w:ascii="Arial" w:hAnsi="Arial" w:cs="Arial"/>
                      <w:bCs/>
                      <w:sz w:val="20"/>
                      <w:szCs w:val="20"/>
                    </w:rPr>
                    <w:t>Mayor</w:t>
                  </w:r>
                </w:p>
              </w:tc>
              <w:tc>
                <w:tcPr>
                  <w:tcW w:w="659" w:type="dxa"/>
                  <w:shd w:val="clear" w:color="auto" w:fill="auto"/>
                  <w:vAlign w:val="center"/>
                </w:tcPr>
                <w:p w:rsidR="003624FC" w:rsidRPr="003624FC" w:rsidRDefault="003624FC" w:rsidP="003624FC">
                  <w:pPr>
                    <w:widowControl w:val="0"/>
                    <w:spacing w:before="60" w:after="60" w:line="276" w:lineRule="auto"/>
                    <w:jc w:val="center"/>
                    <w:rPr>
                      <w:rFonts w:ascii="Arial" w:hAnsi="Arial" w:cs="Arial"/>
                      <w:bCs/>
                      <w:sz w:val="20"/>
                      <w:szCs w:val="20"/>
                    </w:rPr>
                  </w:pPr>
                  <w:r w:rsidRPr="003624FC">
                    <w:rPr>
                      <w:rFonts w:ascii="Arial" w:hAnsi="Arial" w:cs="Arial"/>
                      <w:bCs/>
                      <w:sz w:val="20"/>
                      <w:szCs w:val="20"/>
                    </w:rPr>
                    <w:t>Alto</w:t>
                  </w:r>
                </w:p>
              </w:tc>
              <w:tc>
                <w:tcPr>
                  <w:tcW w:w="816" w:type="dxa"/>
                  <w:shd w:val="clear" w:color="auto" w:fill="auto"/>
                  <w:vAlign w:val="center"/>
                </w:tcPr>
                <w:p w:rsidR="003624FC" w:rsidRPr="003624FC" w:rsidRDefault="003624FC" w:rsidP="003624FC">
                  <w:pPr>
                    <w:widowControl w:val="0"/>
                    <w:spacing w:before="60" w:after="60" w:line="276" w:lineRule="auto"/>
                    <w:jc w:val="center"/>
                    <w:rPr>
                      <w:rFonts w:ascii="Arial" w:hAnsi="Arial" w:cs="Arial"/>
                      <w:bCs/>
                      <w:sz w:val="20"/>
                      <w:szCs w:val="20"/>
                    </w:rPr>
                  </w:pPr>
                  <w:r w:rsidRPr="003624FC">
                    <w:rPr>
                      <w:rFonts w:ascii="Arial" w:hAnsi="Arial" w:cs="Arial"/>
                      <w:bCs/>
                      <w:sz w:val="20"/>
                      <w:szCs w:val="20"/>
                    </w:rPr>
                    <w:t>Media</w:t>
                  </w:r>
                </w:p>
              </w:tc>
              <w:tc>
                <w:tcPr>
                  <w:tcW w:w="1366" w:type="dxa"/>
                  <w:shd w:val="clear" w:color="auto" w:fill="auto"/>
                  <w:vAlign w:val="center"/>
                </w:tcPr>
                <w:p w:rsidR="003624FC" w:rsidRPr="003624FC" w:rsidRDefault="003624FC" w:rsidP="003624FC">
                  <w:pPr>
                    <w:autoSpaceDE w:val="0"/>
                    <w:autoSpaceDN w:val="0"/>
                    <w:adjustRightInd w:val="0"/>
                    <w:spacing w:before="60" w:after="60" w:line="276" w:lineRule="auto"/>
                    <w:jc w:val="center"/>
                    <w:rPr>
                      <w:rFonts w:ascii="Arial" w:hAnsi="Arial" w:cs="Arial"/>
                      <w:sz w:val="20"/>
                      <w:szCs w:val="20"/>
                      <w:lang w:eastAsia="es-CO"/>
                    </w:rPr>
                  </w:pPr>
                  <w:r w:rsidRPr="003624FC">
                    <w:rPr>
                      <w:rFonts w:ascii="Arial" w:hAnsi="Arial" w:cs="Arial"/>
                      <w:sz w:val="20"/>
                      <w:szCs w:val="20"/>
                      <w:lang w:eastAsia="es-CO"/>
                    </w:rPr>
                    <w:t>Contratista</w:t>
                  </w:r>
                </w:p>
              </w:tc>
            </w:tr>
            <w:tr w:rsidR="003624FC" w:rsidRPr="003624FC" w:rsidTr="003624FC">
              <w:trPr>
                <w:trHeight w:val="1248"/>
              </w:trPr>
              <w:tc>
                <w:tcPr>
                  <w:tcW w:w="641" w:type="dxa"/>
                  <w:shd w:val="clear" w:color="auto" w:fill="auto"/>
                  <w:textDirection w:val="btLr"/>
                  <w:vAlign w:val="center"/>
                </w:tcPr>
                <w:p w:rsidR="003624FC" w:rsidRPr="003624FC" w:rsidRDefault="003624FC" w:rsidP="003624FC">
                  <w:pPr>
                    <w:widowControl w:val="0"/>
                    <w:spacing w:before="60" w:after="60" w:line="276" w:lineRule="auto"/>
                    <w:ind w:left="113" w:right="113"/>
                    <w:jc w:val="center"/>
                    <w:rPr>
                      <w:rFonts w:ascii="Arial" w:hAnsi="Arial" w:cs="Arial"/>
                      <w:bCs/>
                      <w:sz w:val="20"/>
                      <w:szCs w:val="20"/>
                    </w:rPr>
                  </w:pPr>
                  <w:r w:rsidRPr="003624FC">
                    <w:rPr>
                      <w:rFonts w:ascii="Arial" w:hAnsi="Arial" w:cs="Arial"/>
                      <w:bCs/>
                      <w:sz w:val="20"/>
                      <w:szCs w:val="20"/>
                    </w:rPr>
                    <w:t>Específico</w:t>
                  </w:r>
                </w:p>
              </w:tc>
              <w:tc>
                <w:tcPr>
                  <w:tcW w:w="641" w:type="dxa"/>
                  <w:shd w:val="clear" w:color="auto" w:fill="auto"/>
                  <w:textDirection w:val="btLr"/>
                  <w:vAlign w:val="center"/>
                </w:tcPr>
                <w:p w:rsidR="003624FC" w:rsidRPr="003624FC" w:rsidRDefault="003624FC" w:rsidP="003624FC">
                  <w:pPr>
                    <w:widowControl w:val="0"/>
                    <w:spacing w:before="60" w:after="60" w:line="276" w:lineRule="auto"/>
                    <w:ind w:left="113" w:right="113"/>
                    <w:jc w:val="center"/>
                    <w:rPr>
                      <w:rFonts w:ascii="Arial" w:hAnsi="Arial" w:cs="Arial"/>
                      <w:bCs/>
                      <w:sz w:val="20"/>
                      <w:szCs w:val="20"/>
                    </w:rPr>
                  </w:pPr>
                  <w:r w:rsidRPr="003624FC">
                    <w:rPr>
                      <w:rFonts w:ascii="Arial" w:hAnsi="Arial" w:cs="Arial"/>
                      <w:bCs/>
                      <w:sz w:val="20"/>
                      <w:szCs w:val="20"/>
                    </w:rPr>
                    <w:t>Interno</w:t>
                  </w:r>
                </w:p>
              </w:tc>
              <w:tc>
                <w:tcPr>
                  <w:tcW w:w="641" w:type="dxa"/>
                  <w:shd w:val="clear" w:color="auto" w:fill="auto"/>
                  <w:textDirection w:val="btLr"/>
                  <w:vAlign w:val="center"/>
                </w:tcPr>
                <w:p w:rsidR="003624FC" w:rsidRPr="003624FC" w:rsidRDefault="003624FC" w:rsidP="003624FC">
                  <w:pPr>
                    <w:widowControl w:val="0"/>
                    <w:spacing w:before="60" w:after="60" w:line="276" w:lineRule="auto"/>
                    <w:ind w:left="113" w:right="113"/>
                    <w:jc w:val="center"/>
                    <w:rPr>
                      <w:rFonts w:ascii="Arial" w:hAnsi="Arial" w:cs="Arial"/>
                      <w:bCs/>
                      <w:sz w:val="20"/>
                      <w:szCs w:val="20"/>
                    </w:rPr>
                  </w:pPr>
                  <w:r w:rsidRPr="003624FC">
                    <w:rPr>
                      <w:rFonts w:ascii="Arial" w:hAnsi="Arial" w:cs="Arial"/>
                      <w:bCs/>
                      <w:sz w:val="20"/>
                      <w:szCs w:val="20"/>
                    </w:rPr>
                    <w:t>Ejecución</w:t>
                  </w:r>
                </w:p>
              </w:tc>
              <w:tc>
                <w:tcPr>
                  <w:tcW w:w="642" w:type="dxa"/>
                  <w:shd w:val="clear" w:color="auto" w:fill="auto"/>
                  <w:textDirection w:val="btLr"/>
                  <w:vAlign w:val="center"/>
                </w:tcPr>
                <w:p w:rsidR="003624FC" w:rsidRPr="003624FC" w:rsidRDefault="003624FC" w:rsidP="003624FC">
                  <w:pPr>
                    <w:widowControl w:val="0"/>
                    <w:spacing w:before="60" w:after="60" w:line="276" w:lineRule="auto"/>
                    <w:ind w:left="113" w:right="113"/>
                    <w:jc w:val="center"/>
                    <w:rPr>
                      <w:rFonts w:ascii="Arial" w:hAnsi="Arial" w:cs="Arial"/>
                      <w:bCs/>
                      <w:sz w:val="20"/>
                      <w:szCs w:val="20"/>
                    </w:rPr>
                  </w:pPr>
                  <w:r w:rsidRPr="003624FC">
                    <w:rPr>
                      <w:rFonts w:ascii="Arial" w:hAnsi="Arial" w:cs="Arial"/>
                      <w:bCs/>
                      <w:sz w:val="20"/>
                      <w:szCs w:val="20"/>
                    </w:rPr>
                    <w:t>Operacional</w:t>
                  </w:r>
                </w:p>
              </w:tc>
              <w:tc>
                <w:tcPr>
                  <w:tcW w:w="1926" w:type="dxa"/>
                  <w:shd w:val="clear" w:color="auto" w:fill="auto"/>
                  <w:vAlign w:val="center"/>
                </w:tcPr>
                <w:p w:rsidR="003624FC" w:rsidRPr="003624FC" w:rsidRDefault="003624FC" w:rsidP="003624FC">
                  <w:pPr>
                    <w:autoSpaceDE w:val="0"/>
                    <w:autoSpaceDN w:val="0"/>
                    <w:adjustRightInd w:val="0"/>
                    <w:spacing w:before="60" w:after="60" w:line="276" w:lineRule="auto"/>
                    <w:rPr>
                      <w:rFonts w:ascii="Arial" w:hAnsi="Arial" w:cs="Arial"/>
                      <w:sz w:val="20"/>
                      <w:szCs w:val="20"/>
                      <w:lang w:eastAsia="es-CO"/>
                    </w:rPr>
                  </w:pPr>
                  <w:r w:rsidRPr="003624FC">
                    <w:rPr>
                      <w:rFonts w:ascii="Arial" w:hAnsi="Arial" w:cs="Arial"/>
                      <w:sz w:val="20"/>
                      <w:szCs w:val="20"/>
                      <w:lang w:eastAsia="es-CO"/>
                    </w:rPr>
                    <w:t>El no pago de salarios, prestaciones sociales e indemnizaciones laborales.</w:t>
                  </w:r>
                </w:p>
              </w:tc>
              <w:tc>
                <w:tcPr>
                  <w:tcW w:w="944" w:type="dxa"/>
                  <w:shd w:val="clear" w:color="auto" w:fill="auto"/>
                  <w:vAlign w:val="center"/>
                </w:tcPr>
                <w:p w:rsidR="003624FC" w:rsidRPr="003624FC" w:rsidRDefault="003624FC" w:rsidP="003624FC">
                  <w:pPr>
                    <w:widowControl w:val="0"/>
                    <w:spacing w:before="60" w:after="60" w:line="276" w:lineRule="auto"/>
                    <w:jc w:val="center"/>
                    <w:rPr>
                      <w:rFonts w:ascii="Arial" w:hAnsi="Arial" w:cs="Arial"/>
                      <w:bCs/>
                      <w:sz w:val="20"/>
                      <w:szCs w:val="20"/>
                    </w:rPr>
                  </w:pPr>
                  <w:r w:rsidRPr="003624FC">
                    <w:rPr>
                      <w:rFonts w:ascii="Arial" w:hAnsi="Arial" w:cs="Arial"/>
                      <w:bCs/>
                      <w:sz w:val="20"/>
                      <w:szCs w:val="20"/>
                    </w:rPr>
                    <w:t xml:space="preserve">Bajo </w:t>
                  </w:r>
                </w:p>
              </w:tc>
              <w:tc>
                <w:tcPr>
                  <w:tcW w:w="828" w:type="dxa"/>
                  <w:shd w:val="clear" w:color="auto" w:fill="auto"/>
                  <w:vAlign w:val="center"/>
                </w:tcPr>
                <w:p w:rsidR="003624FC" w:rsidRPr="003624FC" w:rsidRDefault="003624FC" w:rsidP="003624FC">
                  <w:pPr>
                    <w:widowControl w:val="0"/>
                    <w:spacing w:before="60" w:after="60" w:line="276" w:lineRule="auto"/>
                    <w:jc w:val="center"/>
                    <w:rPr>
                      <w:rFonts w:ascii="Arial" w:hAnsi="Arial" w:cs="Arial"/>
                      <w:bCs/>
                      <w:sz w:val="20"/>
                      <w:szCs w:val="20"/>
                    </w:rPr>
                  </w:pPr>
                  <w:r w:rsidRPr="003624FC">
                    <w:rPr>
                      <w:rFonts w:ascii="Arial" w:hAnsi="Arial" w:cs="Arial"/>
                      <w:bCs/>
                      <w:sz w:val="20"/>
                      <w:szCs w:val="20"/>
                    </w:rPr>
                    <w:t>Mayor</w:t>
                  </w:r>
                </w:p>
              </w:tc>
              <w:tc>
                <w:tcPr>
                  <w:tcW w:w="659" w:type="dxa"/>
                  <w:shd w:val="clear" w:color="auto" w:fill="auto"/>
                  <w:vAlign w:val="center"/>
                </w:tcPr>
                <w:p w:rsidR="003624FC" w:rsidRPr="003624FC" w:rsidRDefault="003624FC" w:rsidP="003624FC">
                  <w:pPr>
                    <w:widowControl w:val="0"/>
                    <w:spacing w:before="60" w:after="60" w:line="276" w:lineRule="auto"/>
                    <w:jc w:val="center"/>
                    <w:rPr>
                      <w:rFonts w:ascii="Arial" w:hAnsi="Arial" w:cs="Arial"/>
                      <w:bCs/>
                      <w:sz w:val="20"/>
                      <w:szCs w:val="20"/>
                    </w:rPr>
                  </w:pPr>
                  <w:r w:rsidRPr="003624FC">
                    <w:rPr>
                      <w:rFonts w:ascii="Arial" w:hAnsi="Arial" w:cs="Arial"/>
                      <w:bCs/>
                      <w:sz w:val="20"/>
                      <w:szCs w:val="20"/>
                    </w:rPr>
                    <w:t>Alto</w:t>
                  </w:r>
                </w:p>
              </w:tc>
              <w:tc>
                <w:tcPr>
                  <w:tcW w:w="816" w:type="dxa"/>
                  <w:shd w:val="clear" w:color="auto" w:fill="auto"/>
                  <w:vAlign w:val="center"/>
                </w:tcPr>
                <w:p w:rsidR="003624FC" w:rsidRPr="003624FC" w:rsidRDefault="003624FC" w:rsidP="003624FC">
                  <w:pPr>
                    <w:widowControl w:val="0"/>
                    <w:spacing w:before="60" w:after="60" w:line="276" w:lineRule="auto"/>
                    <w:jc w:val="center"/>
                    <w:rPr>
                      <w:rFonts w:ascii="Arial" w:hAnsi="Arial" w:cs="Arial"/>
                      <w:bCs/>
                      <w:sz w:val="20"/>
                      <w:szCs w:val="20"/>
                    </w:rPr>
                  </w:pPr>
                  <w:r w:rsidRPr="003624FC">
                    <w:rPr>
                      <w:rFonts w:ascii="Arial" w:hAnsi="Arial" w:cs="Arial"/>
                      <w:bCs/>
                      <w:sz w:val="20"/>
                      <w:szCs w:val="20"/>
                    </w:rPr>
                    <w:t>Baja</w:t>
                  </w:r>
                </w:p>
              </w:tc>
              <w:tc>
                <w:tcPr>
                  <w:tcW w:w="1366" w:type="dxa"/>
                  <w:shd w:val="clear" w:color="auto" w:fill="auto"/>
                  <w:vAlign w:val="center"/>
                </w:tcPr>
                <w:p w:rsidR="003624FC" w:rsidRPr="003624FC" w:rsidRDefault="003624FC" w:rsidP="003624FC">
                  <w:pPr>
                    <w:autoSpaceDE w:val="0"/>
                    <w:autoSpaceDN w:val="0"/>
                    <w:adjustRightInd w:val="0"/>
                    <w:spacing w:before="60" w:after="60" w:line="276" w:lineRule="auto"/>
                    <w:jc w:val="center"/>
                    <w:rPr>
                      <w:rFonts w:ascii="Arial" w:hAnsi="Arial" w:cs="Arial"/>
                      <w:sz w:val="20"/>
                      <w:szCs w:val="20"/>
                      <w:lang w:eastAsia="es-CO"/>
                    </w:rPr>
                  </w:pPr>
                  <w:r w:rsidRPr="003624FC">
                    <w:rPr>
                      <w:rFonts w:ascii="Arial" w:hAnsi="Arial" w:cs="Arial"/>
                      <w:sz w:val="20"/>
                      <w:szCs w:val="20"/>
                      <w:lang w:eastAsia="es-CO"/>
                    </w:rPr>
                    <w:t>Contratista</w:t>
                  </w:r>
                </w:p>
              </w:tc>
            </w:tr>
            <w:tr w:rsidR="003624FC" w:rsidRPr="003624FC" w:rsidTr="003624FC">
              <w:trPr>
                <w:trHeight w:val="1230"/>
              </w:trPr>
              <w:tc>
                <w:tcPr>
                  <w:tcW w:w="641" w:type="dxa"/>
                  <w:shd w:val="clear" w:color="auto" w:fill="auto"/>
                  <w:textDirection w:val="btLr"/>
                  <w:vAlign w:val="center"/>
                </w:tcPr>
                <w:p w:rsidR="003624FC" w:rsidRPr="003624FC" w:rsidRDefault="003624FC" w:rsidP="003624FC">
                  <w:pPr>
                    <w:widowControl w:val="0"/>
                    <w:spacing w:before="60" w:after="60" w:line="276" w:lineRule="auto"/>
                    <w:ind w:left="113" w:right="113"/>
                    <w:jc w:val="center"/>
                    <w:rPr>
                      <w:rFonts w:ascii="Arial" w:hAnsi="Arial" w:cs="Arial"/>
                      <w:bCs/>
                      <w:sz w:val="20"/>
                      <w:szCs w:val="20"/>
                    </w:rPr>
                  </w:pPr>
                  <w:r w:rsidRPr="003624FC">
                    <w:rPr>
                      <w:rFonts w:ascii="Arial" w:hAnsi="Arial" w:cs="Arial"/>
                      <w:bCs/>
                      <w:sz w:val="20"/>
                      <w:szCs w:val="20"/>
                    </w:rPr>
                    <w:t>Específico</w:t>
                  </w:r>
                </w:p>
              </w:tc>
              <w:tc>
                <w:tcPr>
                  <w:tcW w:w="641" w:type="dxa"/>
                  <w:shd w:val="clear" w:color="auto" w:fill="auto"/>
                  <w:textDirection w:val="btLr"/>
                  <w:vAlign w:val="center"/>
                </w:tcPr>
                <w:p w:rsidR="003624FC" w:rsidRPr="003624FC" w:rsidRDefault="003624FC" w:rsidP="003624FC">
                  <w:pPr>
                    <w:widowControl w:val="0"/>
                    <w:spacing w:before="60" w:after="60" w:line="276" w:lineRule="auto"/>
                    <w:ind w:left="113" w:right="113"/>
                    <w:jc w:val="center"/>
                    <w:rPr>
                      <w:rFonts w:ascii="Arial" w:hAnsi="Arial" w:cs="Arial"/>
                      <w:bCs/>
                      <w:sz w:val="20"/>
                      <w:szCs w:val="20"/>
                    </w:rPr>
                  </w:pPr>
                  <w:r w:rsidRPr="003624FC">
                    <w:rPr>
                      <w:rFonts w:ascii="Arial" w:hAnsi="Arial" w:cs="Arial"/>
                      <w:bCs/>
                      <w:sz w:val="20"/>
                      <w:szCs w:val="20"/>
                    </w:rPr>
                    <w:t>Interno</w:t>
                  </w:r>
                </w:p>
              </w:tc>
              <w:tc>
                <w:tcPr>
                  <w:tcW w:w="641" w:type="dxa"/>
                  <w:shd w:val="clear" w:color="auto" w:fill="auto"/>
                  <w:textDirection w:val="btLr"/>
                  <w:vAlign w:val="center"/>
                </w:tcPr>
                <w:p w:rsidR="003624FC" w:rsidRPr="003624FC" w:rsidRDefault="003624FC" w:rsidP="003624FC">
                  <w:pPr>
                    <w:widowControl w:val="0"/>
                    <w:spacing w:before="60" w:after="60" w:line="276" w:lineRule="auto"/>
                    <w:ind w:left="113" w:right="113"/>
                    <w:jc w:val="center"/>
                    <w:rPr>
                      <w:rFonts w:ascii="Arial" w:hAnsi="Arial" w:cs="Arial"/>
                      <w:bCs/>
                      <w:sz w:val="20"/>
                      <w:szCs w:val="20"/>
                    </w:rPr>
                  </w:pPr>
                  <w:r w:rsidRPr="003624FC">
                    <w:rPr>
                      <w:rFonts w:ascii="Arial" w:hAnsi="Arial" w:cs="Arial"/>
                      <w:bCs/>
                      <w:sz w:val="20"/>
                      <w:szCs w:val="20"/>
                    </w:rPr>
                    <w:t>Ejecución</w:t>
                  </w:r>
                </w:p>
              </w:tc>
              <w:tc>
                <w:tcPr>
                  <w:tcW w:w="642" w:type="dxa"/>
                  <w:shd w:val="clear" w:color="auto" w:fill="auto"/>
                  <w:textDirection w:val="btLr"/>
                  <w:vAlign w:val="center"/>
                </w:tcPr>
                <w:p w:rsidR="003624FC" w:rsidRPr="003624FC" w:rsidRDefault="003624FC" w:rsidP="003624FC">
                  <w:pPr>
                    <w:widowControl w:val="0"/>
                    <w:spacing w:before="60" w:after="60" w:line="276" w:lineRule="auto"/>
                    <w:ind w:left="113" w:right="113"/>
                    <w:jc w:val="center"/>
                    <w:rPr>
                      <w:rFonts w:ascii="Arial" w:hAnsi="Arial" w:cs="Arial"/>
                      <w:bCs/>
                      <w:sz w:val="20"/>
                      <w:szCs w:val="20"/>
                    </w:rPr>
                  </w:pPr>
                  <w:r w:rsidRPr="003624FC">
                    <w:rPr>
                      <w:rFonts w:ascii="Arial" w:hAnsi="Arial" w:cs="Arial"/>
                      <w:bCs/>
                      <w:sz w:val="20"/>
                      <w:szCs w:val="20"/>
                    </w:rPr>
                    <w:t>Regulatorio</w:t>
                  </w:r>
                </w:p>
              </w:tc>
              <w:tc>
                <w:tcPr>
                  <w:tcW w:w="1926" w:type="dxa"/>
                  <w:shd w:val="clear" w:color="auto" w:fill="auto"/>
                  <w:vAlign w:val="center"/>
                </w:tcPr>
                <w:p w:rsidR="003624FC" w:rsidRPr="003624FC" w:rsidRDefault="003624FC" w:rsidP="003624FC">
                  <w:pPr>
                    <w:autoSpaceDE w:val="0"/>
                    <w:autoSpaceDN w:val="0"/>
                    <w:adjustRightInd w:val="0"/>
                    <w:spacing w:before="60" w:after="60" w:line="276" w:lineRule="auto"/>
                    <w:jc w:val="both"/>
                    <w:rPr>
                      <w:rFonts w:ascii="Arial" w:hAnsi="Arial" w:cs="Arial"/>
                      <w:bCs/>
                      <w:sz w:val="20"/>
                      <w:szCs w:val="20"/>
                      <w:lang w:eastAsia="es-CO"/>
                    </w:rPr>
                  </w:pPr>
                  <w:r w:rsidRPr="003624FC">
                    <w:rPr>
                      <w:rFonts w:ascii="Arial" w:hAnsi="Arial" w:cs="Arial"/>
                      <w:bCs/>
                      <w:sz w:val="20"/>
                      <w:szCs w:val="20"/>
                      <w:lang w:eastAsia="es-CO"/>
                    </w:rPr>
                    <w:t>Cambios en la normatividad vigente</w:t>
                  </w:r>
                </w:p>
              </w:tc>
              <w:tc>
                <w:tcPr>
                  <w:tcW w:w="944" w:type="dxa"/>
                  <w:shd w:val="clear" w:color="auto" w:fill="auto"/>
                  <w:vAlign w:val="center"/>
                </w:tcPr>
                <w:p w:rsidR="003624FC" w:rsidRPr="003624FC" w:rsidRDefault="003624FC" w:rsidP="003624FC">
                  <w:pPr>
                    <w:widowControl w:val="0"/>
                    <w:spacing w:before="60" w:after="60" w:line="276" w:lineRule="auto"/>
                    <w:jc w:val="center"/>
                    <w:rPr>
                      <w:rFonts w:ascii="Arial" w:hAnsi="Arial" w:cs="Arial"/>
                      <w:bCs/>
                      <w:sz w:val="20"/>
                      <w:szCs w:val="20"/>
                    </w:rPr>
                  </w:pPr>
                  <w:r w:rsidRPr="003624FC">
                    <w:rPr>
                      <w:rFonts w:ascii="Arial" w:hAnsi="Arial" w:cs="Arial"/>
                      <w:bCs/>
                      <w:sz w:val="20"/>
                      <w:szCs w:val="20"/>
                    </w:rPr>
                    <w:t>Posible</w:t>
                  </w:r>
                </w:p>
              </w:tc>
              <w:tc>
                <w:tcPr>
                  <w:tcW w:w="828" w:type="dxa"/>
                  <w:shd w:val="clear" w:color="auto" w:fill="auto"/>
                  <w:vAlign w:val="center"/>
                </w:tcPr>
                <w:p w:rsidR="003624FC" w:rsidRPr="003624FC" w:rsidRDefault="003624FC" w:rsidP="003624FC">
                  <w:pPr>
                    <w:widowControl w:val="0"/>
                    <w:spacing w:before="60" w:after="60" w:line="276" w:lineRule="auto"/>
                    <w:jc w:val="center"/>
                    <w:rPr>
                      <w:rFonts w:ascii="Arial" w:hAnsi="Arial" w:cs="Arial"/>
                      <w:bCs/>
                      <w:sz w:val="20"/>
                      <w:szCs w:val="20"/>
                    </w:rPr>
                  </w:pPr>
                  <w:r w:rsidRPr="003624FC">
                    <w:rPr>
                      <w:rFonts w:ascii="Arial" w:hAnsi="Arial" w:cs="Arial"/>
                      <w:bCs/>
                      <w:sz w:val="20"/>
                      <w:szCs w:val="20"/>
                    </w:rPr>
                    <w:t>Mayor</w:t>
                  </w:r>
                </w:p>
              </w:tc>
              <w:tc>
                <w:tcPr>
                  <w:tcW w:w="659" w:type="dxa"/>
                  <w:shd w:val="clear" w:color="auto" w:fill="auto"/>
                  <w:vAlign w:val="center"/>
                </w:tcPr>
                <w:p w:rsidR="003624FC" w:rsidRPr="003624FC" w:rsidRDefault="003624FC" w:rsidP="003624FC">
                  <w:pPr>
                    <w:widowControl w:val="0"/>
                    <w:spacing w:before="60" w:after="60" w:line="276" w:lineRule="auto"/>
                    <w:jc w:val="center"/>
                    <w:rPr>
                      <w:rFonts w:ascii="Arial" w:hAnsi="Arial" w:cs="Arial"/>
                      <w:bCs/>
                      <w:sz w:val="20"/>
                      <w:szCs w:val="20"/>
                    </w:rPr>
                  </w:pPr>
                  <w:r w:rsidRPr="003624FC">
                    <w:rPr>
                      <w:rFonts w:ascii="Arial" w:hAnsi="Arial" w:cs="Arial"/>
                      <w:bCs/>
                      <w:sz w:val="20"/>
                      <w:szCs w:val="20"/>
                    </w:rPr>
                    <w:t>Alto</w:t>
                  </w:r>
                </w:p>
              </w:tc>
              <w:tc>
                <w:tcPr>
                  <w:tcW w:w="816" w:type="dxa"/>
                  <w:shd w:val="clear" w:color="auto" w:fill="auto"/>
                  <w:vAlign w:val="center"/>
                </w:tcPr>
                <w:p w:rsidR="003624FC" w:rsidRPr="003624FC" w:rsidRDefault="003624FC" w:rsidP="003624FC">
                  <w:pPr>
                    <w:widowControl w:val="0"/>
                    <w:spacing w:before="60" w:after="60" w:line="276" w:lineRule="auto"/>
                    <w:jc w:val="center"/>
                    <w:rPr>
                      <w:rFonts w:ascii="Arial" w:hAnsi="Arial" w:cs="Arial"/>
                      <w:bCs/>
                      <w:sz w:val="20"/>
                      <w:szCs w:val="20"/>
                    </w:rPr>
                  </w:pPr>
                  <w:r w:rsidRPr="003624FC">
                    <w:rPr>
                      <w:rFonts w:ascii="Arial" w:hAnsi="Arial" w:cs="Arial"/>
                      <w:bCs/>
                      <w:sz w:val="20"/>
                      <w:szCs w:val="20"/>
                    </w:rPr>
                    <w:t>Baja</w:t>
                  </w:r>
                </w:p>
              </w:tc>
              <w:tc>
                <w:tcPr>
                  <w:tcW w:w="1366" w:type="dxa"/>
                  <w:shd w:val="clear" w:color="auto" w:fill="auto"/>
                  <w:vAlign w:val="center"/>
                </w:tcPr>
                <w:p w:rsidR="003624FC" w:rsidRPr="003624FC" w:rsidRDefault="003624FC" w:rsidP="003624FC">
                  <w:pPr>
                    <w:autoSpaceDE w:val="0"/>
                    <w:autoSpaceDN w:val="0"/>
                    <w:adjustRightInd w:val="0"/>
                    <w:spacing w:before="60" w:after="60" w:line="276" w:lineRule="auto"/>
                    <w:jc w:val="center"/>
                    <w:rPr>
                      <w:rFonts w:ascii="Arial" w:hAnsi="Arial" w:cs="Arial"/>
                      <w:sz w:val="20"/>
                      <w:szCs w:val="20"/>
                      <w:lang w:eastAsia="es-CO"/>
                    </w:rPr>
                  </w:pPr>
                  <w:r w:rsidRPr="003624FC">
                    <w:rPr>
                      <w:rFonts w:ascii="Arial" w:hAnsi="Arial" w:cs="Arial"/>
                      <w:sz w:val="20"/>
                      <w:szCs w:val="20"/>
                      <w:lang w:eastAsia="es-CO"/>
                    </w:rPr>
                    <w:t>Contratista y Contratante</w:t>
                  </w:r>
                </w:p>
              </w:tc>
            </w:tr>
          </w:tbl>
          <w:p w:rsidR="003624FC" w:rsidRPr="003624FC" w:rsidRDefault="003624FC" w:rsidP="003624FC">
            <w:pPr>
              <w:autoSpaceDE w:val="0"/>
              <w:autoSpaceDN w:val="0"/>
              <w:adjustRightInd w:val="0"/>
              <w:jc w:val="both"/>
              <w:rPr>
                <w:rFonts w:ascii="Arial" w:hAnsi="Arial" w:cs="Arial"/>
                <w:sz w:val="20"/>
                <w:szCs w:val="20"/>
              </w:rPr>
            </w:pPr>
          </w:p>
        </w:tc>
      </w:tr>
      <w:tr w:rsidR="003624FC" w:rsidRPr="003624FC" w:rsidTr="003624FC">
        <w:tc>
          <w:tcPr>
            <w:tcW w:w="9659" w:type="dxa"/>
            <w:gridSpan w:val="5"/>
          </w:tcPr>
          <w:p w:rsidR="003624FC" w:rsidRPr="003624FC" w:rsidRDefault="003624FC" w:rsidP="003624FC">
            <w:pPr>
              <w:autoSpaceDE w:val="0"/>
              <w:autoSpaceDN w:val="0"/>
              <w:adjustRightInd w:val="0"/>
              <w:jc w:val="both"/>
              <w:rPr>
                <w:rFonts w:ascii="Arial" w:hAnsi="Arial" w:cs="Arial"/>
                <w:sz w:val="20"/>
                <w:szCs w:val="20"/>
              </w:rPr>
            </w:pPr>
          </w:p>
          <w:p w:rsidR="003624FC" w:rsidRPr="003624FC" w:rsidRDefault="003624FC" w:rsidP="003624FC">
            <w:pPr>
              <w:autoSpaceDE w:val="0"/>
              <w:autoSpaceDN w:val="0"/>
              <w:adjustRightInd w:val="0"/>
              <w:jc w:val="both"/>
              <w:rPr>
                <w:rFonts w:ascii="Arial" w:hAnsi="Arial" w:cs="Arial"/>
                <w:sz w:val="20"/>
                <w:szCs w:val="20"/>
              </w:rPr>
            </w:pPr>
            <w:r w:rsidRPr="003624FC">
              <w:rPr>
                <w:rFonts w:ascii="Arial" w:hAnsi="Arial" w:cs="Arial"/>
                <w:sz w:val="20"/>
                <w:szCs w:val="20"/>
              </w:rPr>
              <w:t>13.</w:t>
            </w:r>
            <w:r w:rsidRPr="003624FC">
              <w:rPr>
                <w:rFonts w:ascii="Arial" w:hAnsi="Arial" w:cs="Arial"/>
                <w:sz w:val="20"/>
                <w:szCs w:val="20"/>
              </w:rPr>
              <w:tab/>
              <w:t xml:space="preserve">ANÁLISIS DEL RIESGO Y GARANTÍAS: </w:t>
            </w:r>
          </w:p>
          <w:p w:rsidR="003624FC" w:rsidRPr="003624FC" w:rsidRDefault="003624FC" w:rsidP="003624FC">
            <w:pPr>
              <w:spacing w:before="100" w:beforeAutospacing="1"/>
              <w:jc w:val="both"/>
              <w:rPr>
                <w:rFonts w:ascii="Arial" w:hAnsi="Arial" w:cs="Arial"/>
                <w:bCs/>
                <w:sz w:val="20"/>
                <w:szCs w:val="20"/>
              </w:rPr>
            </w:pPr>
            <w:r w:rsidRPr="003624FC">
              <w:rPr>
                <w:rFonts w:ascii="Arial" w:hAnsi="Arial" w:cs="Arial"/>
                <w:bCs/>
                <w:sz w:val="20"/>
                <w:szCs w:val="20"/>
              </w:rPr>
              <w:t xml:space="preserve">El contratista de conformidad con el Artículo 7 de la Ley 1150 de 2007, constituirá a favor de la entidad, garantía que avalará el cumplimiento de las obligaciones surgidas del contrato por el valor asegurado y vigencias que a continuación se indican, toda vez que la entidad contratante deberá precaver los perjuicios derivados de incumplimiento imputable al contratista, evitar que el contratista no cumpla con las obligaciones contraídas con el personal que utilice para la ejecución del mismo y prevenir que el contratista ejecute inadecuadamente las actividades para lo cual se exigen los siguientes amparos; a) Póliza de cumplimiento por un valor equivalente al 20% del valor total del contrato y sus adiciones, y con una vigencia igual a su plazo y cuatro (4) meses más. b) Póliza de pago de salarios y prestaciones social e indemnizaciones por un valor equivalente al 10% del valor total de contrato y sus adiciones, y con una vigencia igual a su plazo y tres (3) años más. c) Póliza de calidad del servicio, por un valor equivalente al 20% del valor total de contrato y sus adiciones, y con una vigencia igual a su plazo y cuatro (4) meses más. </w:t>
            </w:r>
          </w:p>
          <w:p w:rsidR="003624FC" w:rsidRPr="003624FC" w:rsidRDefault="003624FC" w:rsidP="003624FC">
            <w:pPr>
              <w:spacing w:before="100" w:beforeAutospacing="1"/>
              <w:jc w:val="both"/>
              <w:rPr>
                <w:rFonts w:ascii="Arial" w:hAnsi="Arial" w:cs="Arial"/>
                <w:bCs/>
                <w:sz w:val="20"/>
                <w:szCs w:val="20"/>
              </w:rPr>
            </w:pPr>
            <w:r w:rsidRPr="003624FC">
              <w:rPr>
                <w:rFonts w:ascii="Arial" w:hAnsi="Arial" w:cs="Arial"/>
                <w:bCs/>
                <w:sz w:val="20"/>
                <w:szCs w:val="20"/>
              </w:rPr>
              <w:t xml:space="preserve">El término de estas garantías correrá a partir de la iniciación de la vigencia de los amparos y estará sujeta a la aprobación de la entidad y no expirará por falta de pago de la prima o revocatoria unilateral. </w:t>
            </w:r>
          </w:p>
          <w:p w:rsidR="003624FC" w:rsidRPr="003624FC" w:rsidRDefault="003624FC" w:rsidP="003624FC">
            <w:pPr>
              <w:spacing w:before="100" w:beforeAutospacing="1"/>
              <w:jc w:val="both"/>
              <w:rPr>
                <w:rFonts w:ascii="Arial" w:hAnsi="Arial" w:cs="Arial"/>
                <w:bCs/>
                <w:sz w:val="20"/>
                <w:szCs w:val="20"/>
              </w:rPr>
            </w:pPr>
            <w:r w:rsidRPr="003624FC">
              <w:rPr>
                <w:rFonts w:ascii="Arial" w:hAnsi="Arial" w:cs="Arial"/>
                <w:bCs/>
                <w:sz w:val="20"/>
                <w:szCs w:val="20"/>
              </w:rPr>
              <w:t xml:space="preserve">Si la compañía de seguros establece en las pólizas algún porcentaje como deducible y lo hace efectivo en caso de siniestro, el mismo será asumido por el contratista. La entidad aseguradora o garante responderá a la Entidad por el pago de todas las sumas que se hacen exigibles al contratista, por razón de incumplimiento de cualquiera de las obligaciones derivadas del contrato, incluso por el pago de la cláusula penal. La Personería solo aprobará de conformidad con la normatividad vigente para la materia, las garantías que sean expedidas por compañías de seguros legamente constituidas en Colombia, cuyo margen de solvencia y patrimonio técnico estén legalmente autorizados. </w:t>
            </w:r>
          </w:p>
          <w:p w:rsidR="003624FC" w:rsidRPr="003624FC" w:rsidRDefault="003624FC" w:rsidP="003624FC">
            <w:pPr>
              <w:spacing w:before="100" w:beforeAutospacing="1"/>
              <w:jc w:val="both"/>
              <w:rPr>
                <w:rFonts w:ascii="Arial" w:hAnsi="Arial" w:cs="Arial"/>
                <w:bCs/>
                <w:sz w:val="20"/>
                <w:szCs w:val="20"/>
              </w:rPr>
            </w:pPr>
            <w:r w:rsidRPr="003624FC">
              <w:rPr>
                <w:rFonts w:ascii="Arial" w:hAnsi="Arial" w:cs="Arial"/>
                <w:bCs/>
                <w:sz w:val="20"/>
                <w:szCs w:val="20"/>
              </w:rPr>
              <w:t xml:space="preserve">REPOSICIÓN DE LAS GARANTÍAS. El contratista repondrá el monto de las garantías cada vez que en razón de sanciones impuesta o por otro hecho se disminuyeren o agotaren, es decir, cuando por razón de siniestros se afecte su valor. </w:t>
            </w:r>
          </w:p>
          <w:p w:rsidR="003624FC" w:rsidRPr="003624FC" w:rsidRDefault="003624FC" w:rsidP="003624FC">
            <w:pPr>
              <w:autoSpaceDE w:val="0"/>
              <w:autoSpaceDN w:val="0"/>
              <w:adjustRightInd w:val="0"/>
              <w:jc w:val="both"/>
              <w:rPr>
                <w:rFonts w:ascii="Arial" w:hAnsi="Arial" w:cs="Arial"/>
                <w:bCs/>
                <w:sz w:val="20"/>
                <w:szCs w:val="20"/>
              </w:rPr>
            </w:pPr>
          </w:p>
          <w:p w:rsidR="003624FC" w:rsidRPr="003624FC" w:rsidRDefault="003624FC" w:rsidP="003624FC">
            <w:pPr>
              <w:autoSpaceDE w:val="0"/>
              <w:autoSpaceDN w:val="0"/>
              <w:adjustRightInd w:val="0"/>
              <w:jc w:val="both"/>
              <w:rPr>
                <w:rFonts w:ascii="Arial" w:hAnsi="Arial" w:cs="Arial"/>
                <w:bCs/>
                <w:sz w:val="20"/>
                <w:szCs w:val="20"/>
              </w:rPr>
            </w:pPr>
            <w:r w:rsidRPr="003624FC">
              <w:rPr>
                <w:rFonts w:ascii="Arial" w:hAnsi="Arial" w:cs="Arial"/>
                <w:bCs/>
                <w:sz w:val="20"/>
                <w:szCs w:val="20"/>
              </w:rPr>
              <w:t>INCUMPLIMIENTO DE LA OBLIGACIÓN DEL CONTRATISTA DE MANTENER LA SUFICIENCIA DE LA GARANTÍA: Una vez iniciada la ejecución del contrato, en caso de incumplimiento del contratista de la obligación de obtener la ampliación de la garantía o de la obligación de obtener su renovación o de la obligación de restablecer su valor o de aquella de otorgar una nueva que ampare el cumplimiento de las obligaciones que surjan por razón de la celebración, ejecución y liquidación del contrato, La Personería de Itagüí podrá declarar la caducidad del mismo. Si el contrato no se liquida dentro de los cuatro (4) meses siguientes a su terminación, el plazo de los amparos deberá ampliarse hasta la liquidación del mismo.</w:t>
            </w:r>
          </w:p>
          <w:p w:rsidR="003624FC" w:rsidRPr="003624FC" w:rsidRDefault="003624FC" w:rsidP="003624FC">
            <w:pPr>
              <w:autoSpaceDE w:val="0"/>
              <w:autoSpaceDN w:val="0"/>
              <w:adjustRightInd w:val="0"/>
              <w:jc w:val="both"/>
              <w:rPr>
                <w:rFonts w:ascii="Arial" w:hAnsi="Arial" w:cs="Arial"/>
                <w:sz w:val="20"/>
                <w:szCs w:val="20"/>
              </w:rPr>
            </w:pPr>
          </w:p>
        </w:tc>
      </w:tr>
      <w:tr w:rsidR="003624FC" w:rsidRPr="003624FC" w:rsidTr="003624FC">
        <w:tc>
          <w:tcPr>
            <w:tcW w:w="9659" w:type="dxa"/>
            <w:gridSpan w:val="5"/>
          </w:tcPr>
          <w:p w:rsidR="003624FC" w:rsidRPr="003624FC" w:rsidRDefault="003624FC" w:rsidP="003624FC">
            <w:pPr>
              <w:adjustRightInd w:val="0"/>
              <w:jc w:val="both"/>
              <w:rPr>
                <w:rFonts w:ascii="Arial" w:hAnsi="Arial" w:cs="Arial"/>
                <w:sz w:val="20"/>
                <w:szCs w:val="20"/>
              </w:rPr>
            </w:pPr>
            <w:r w:rsidRPr="003624FC">
              <w:rPr>
                <w:rFonts w:ascii="Arial" w:hAnsi="Arial" w:cs="Arial"/>
                <w:sz w:val="20"/>
                <w:szCs w:val="20"/>
              </w:rPr>
              <w:t>14.</w:t>
            </w:r>
            <w:r w:rsidRPr="003624FC">
              <w:rPr>
                <w:rFonts w:ascii="Arial" w:hAnsi="Arial" w:cs="Arial"/>
                <w:sz w:val="20"/>
                <w:szCs w:val="20"/>
              </w:rPr>
              <w:tab/>
              <w:t>LUGAR EN DONDE SE PUEDEN CONSULTAR LOS ESTUDIOS PREVIOS:</w:t>
            </w:r>
          </w:p>
          <w:p w:rsidR="003624FC" w:rsidRPr="003624FC" w:rsidRDefault="003624FC" w:rsidP="003624FC">
            <w:pPr>
              <w:adjustRightInd w:val="0"/>
              <w:jc w:val="both"/>
              <w:rPr>
                <w:rFonts w:ascii="Arial" w:hAnsi="Arial" w:cs="Arial"/>
                <w:sz w:val="20"/>
                <w:szCs w:val="20"/>
              </w:rPr>
            </w:pPr>
          </w:p>
          <w:p w:rsidR="003624FC" w:rsidRPr="003624FC" w:rsidRDefault="003624FC" w:rsidP="003624FC">
            <w:pPr>
              <w:adjustRightInd w:val="0"/>
              <w:jc w:val="both"/>
              <w:rPr>
                <w:rFonts w:ascii="Arial" w:hAnsi="Arial" w:cs="Arial"/>
                <w:sz w:val="20"/>
                <w:szCs w:val="20"/>
              </w:rPr>
            </w:pPr>
            <w:r w:rsidRPr="003624FC">
              <w:rPr>
                <w:rFonts w:ascii="Arial" w:hAnsi="Arial" w:cs="Arial"/>
                <w:sz w:val="20"/>
                <w:szCs w:val="20"/>
              </w:rPr>
              <w:t>Los estudios previos y demás documentos se podrán consultar en la en la Secretaría General de la Personería de Itagüí, ubicada en la carrera 51 No. 51-55 C.A.M.I, Edificio Judicial, piso 5° piso de Itagüí.</w:t>
            </w:r>
          </w:p>
          <w:p w:rsidR="003624FC" w:rsidRPr="003624FC" w:rsidRDefault="003624FC" w:rsidP="003624FC">
            <w:pPr>
              <w:adjustRightInd w:val="0"/>
              <w:jc w:val="both"/>
              <w:rPr>
                <w:rFonts w:ascii="Arial" w:hAnsi="Arial" w:cs="Arial"/>
                <w:sz w:val="20"/>
                <w:szCs w:val="20"/>
              </w:rPr>
            </w:pPr>
          </w:p>
        </w:tc>
      </w:tr>
      <w:tr w:rsidR="003624FC" w:rsidRPr="003624FC" w:rsidTr="003624FC">
        <w:tc>
          <w:tcPr>
            <w:tcW w:w="9659" w:type="dxa"/>
            <w:gridSpan w:val="5"/>
          </w:tcPr>
          <w:p w:rsidR="003624FC" w:rsidRPr="003624FC" w:rsidRDefault="003624FC" w:rsidP="003624FC">
            <w:pPr>
              <w:autoSpaceDE w:val="0"/>
              <w:autoSpaceDN w:val="0"/>
              <w:adjustRightInd w:val="0"/>
              <w:jc w:val="both"/>
              <w:rPr>
                <w:rFonts w:ascii="Arial" w:eastAsia="Calibri" w:hAnsi="Arial" w:cs="Arial"/>
                <w:sz w:val="20"/>
                <w:szCs w:val="20"/>
                <w:lang w:val="es-ES"/>
              </w:rPr>
            </w:pPr>
            <w:r w:rsidRPr="003624FC">
              <w:rPr>
                <w:rFonts w:ascii="Arial" w:eastAsia="Calibri" w:hAnsi="Arial" w:cs="Arial"/>
                <w:sz w:val="20"/>
                <w:szCs w:val="20"/>
                <w:lang w:val="es-ES"/>
              </w:rPr>
              <w:t>15.   INDICACIÓN SI LA CONTRATACIÓN RESPECTIVA ESTÁ COBIJADA POR UN ACUERDO INTERNACIONAL O TRABAJO DE LIBRE COMERCIO VIGENTE PARA EL ESTADO COLOMBIANO:</w:t>
            </w:r>
          </w:p>
          <w:p w:rsidR="003624FC" w:rsidRPr="003624FC" w:rsidRDefault="003624FC" w:rsidP="003624FC">
            <w:pPr>
              <w:autoSpaceDE w:val="0"/>
              <w:autoSpaceDN w:val="0"/>
              <w:adjustRightInd w:val="0"/>
              <w:jc w:val="both"/>
              <w:rPr>
                <w:rFonts w:ascii="Arial" w:eastAsia="Calibri" w:hAnsi="Arial" w:cs="Arial"/>
                <w:sz w:val="20"/>
                <w:szCs w:val="20"/>
                <w:lang w:val="es-ES"/>
              </w:rPr>
            </w:pPr>
          </w:p>
          <w:p w:rsidR="003624FC" w:rsidRPr="003624FC" w:rsidRDefault="003624FC" w:rsidP="003624FC">
            <w:pPr>
              <w:autoSpaceDE w:val="0"/>
              <w:autoSpaceDN w:val="0"/>
              <w:adjustRightInd w:val="0"/>
              <w:jc w:val="both"/>
              <w:rPr>
                <w:rFonts w:ascii="Arial" w:eastAsia="Calibri" w:hAnsi="Arial" w:cs="Arial"/>
                <w:color w:val="000000"/>
                <w:sz w:val="20"/>
                <w:szCs w:val="20"/>
                <w:lang w:val="es-ES"/>
              </w:rPr>
            </w:pPr>
            <w:r w:rsidRPr="003624FC">
              <w:rPr>
                <w:rFonts w:ascii="Arial" w:eastAsia="Calibri" w:hAnsi="Arial" w:cs="Arial"/>
                <w:color w:val="000000"/>
                <w:sz w:val="20"/>
                <w:szCs w:val="20"/>
                <w:lang w:val="es-ES"/>
              </w:rPr>
              <w:t>La Personería Municipal de Itagüí está obligada por los Acuerdos Comerciales con Chile y Guatemala y por la Decisión 439 de 1998 de la Secretaría de la CAN.</w:t>
            </w:r>
          </w:p>
          <w:p w:rsidR="003624FC" w:rsidRPr="003624FC" w:rsidRDefault="003624FC" w:rsidP="003624FC">
            <w:pPr>
              <w:autoSpaceDE w:val="0"/>
              <w:autoSpaceDN w:val="0"/>
              <w:adjustRightInd w:val="0"/>
              <w:jc w:val="both"/>
              <w:rPr>
                <w:rFonts w:ascii="Arial" w:eastAsia="Calibri" w:hAnsi="Arial" w:cs="Arial"/>
                <w:color w:val="000000"/>
                <w:sz w:val="20"/>
                <w:szCs w:val="20"/>
                <w:lang w:val="es-ES"/>
              </w:rPr>
            </w:pPr>
          </w:p>
        </w:tc>
      </w:tr>
      <w:tr w:rsidR="003624FC" w:rsidRPr="003624FC" w:rsidTr="003A665D">
        <w:tc>
          <w:tcPr>
            <w:tcW w:w="9659" w:type="dxa"/>
            <w:gridSpan w:val="5"/>
          </w:tcPr>
          <w:p w:rsidR="003624FC" w:rsidRPr="003624FC" w:rsidRDefault="003624FC" w:rsidP="003624FC">
            <w:pPr>
              <w:autoSpaceDE w:val="0"/>
              <w:autoSpaceDN w:val="0"/>
              <w:adjustRightInd w:val="0"/>
              <w:jc w:val="both"/>
              <w:rPr>
                <w:rFonts w:ascii="Arial" w:eastAsia="Calibri" w:hAnsi="Arial" w:cs="Arial"/>
                <w:sz w:val="20"/>
                <w:szCs w:val="20"/>
                <w:lang w:val="es-ES"/>
              </w:rPr>
            </w:pPr>
            <w:r w:rsidRPr="003624FC">
              <w:rPr>
                <w:rFonts w:ascii="Arial" w:eastAsia="Calibri" w:hAnsi="Arial" w:cs="Arial"/>
                <w:sz w:val="20"/>
                <w:szCs w:val="20"/>
                <w:lang w:val="es-ES"/>
              </w:rPr>
              <w:t xml:space="preserve">16.  FIRMAS: </w:t>
            </w:r>
          </w:p>
          <w:p w:rsidR="003624FC" w:rsidRPr="003624FC" w:rsidRDefault="00DC3F4B" w:rsidP="003624FC">
            <w:pPr>
              <w:pBdr>
                <w:top w:val="single" w:sz="4" w:space="1" w:color="auto"/>
              </w:pBdr>
              <w:autoSpaceDE w:val="0"/>
              <w:autoSpaceDN w:val="0"/>
              <w:adjustRightInd w:val="0"/>
              <w:spacing w:line="276" w:lineRule="auto"/>
              <w:jc w:val="both"/>
              <w:rPr>
                <w:rFonts w:ascii="Arial" w:eastAsia="Calibri" w:hAnsi="Arial" w:cs="Arial"/>
                <w:sz w:val="20"/>
                <w:szCs w:val="20"/>
                <w:lang w:val="es-ES"/>
              </w:rPr>
            </w:pPr>
            <w:r>
              <w:rPr>
                <w:noProof/>
                <w:lang w:val="es-ES"/>
              </w:rPr>
              <w:drawing>
                <wp:inline distT="0" distB="0" distL="0" distR="0">
                  <wp:extent cx="1741474" cy="685800"/>
                  <wp:effectExtent l="0" t="0" r="0" b="0"/>
                  <wp:docPr id="17826" name="4 Imagen">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8F2038BA-850D-4F7A-AA80-1EFF6CC4B3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6" name="4 Imagen">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arto="http://schemas.microsoft.com/office/word/2006/arto" id="{8F2038BA-850D-4F7A-AA80-1EFF6CC4B39C}"/>
                              </a:ext>
                            </a:extLst>
                          </pic:cNvPr>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766349" cy="695596"/>
                          </a:xfrm>
                          <a:prstGeom prst="rect">
                            <a:avLst/>
                          </a:prstGeom>
                          <a:noFill/>
                          <a:ln>
                            <a:noFill/>
                          </a:ln>
                        </pic:spPr>
                      </pic:pic>
                    </a:graphicData>
                  </a:graphic>
                </wp:inline>
              </w:drawing>
            </w:r>
          </w:p>
          <w:p w:rsidR="003624FC" w:rsidRPr="003624FC" w:rsidRDefault="003624FC" w:rsidP="003624FC">
            <w:pPr>
              <w:pBdr>
                <w:top w:val="single" w:sz="4" w:space="1" w:color="auto"/>
              </w:pBdr>
              <w:autoSpaceDE w:val="0"/>
              <w:autoSpaceDN w:val="0"/>
              <w:adjustRightInd w:val="0"/>
              <w:spacing w:line="276" w:lineRule="auto"/>
              <w:jc w:val="both"/>
              <w:rPr>
                <w:rFonts w:ascii="Arial" w:eastAsia="Calibri" w:hAnsi="Arial" w:cs="Arial"/>
                <w:sz w:val="20"/>
                <w:szCs w:val="20"/>
                <w:lang w:val="es-ES"/>
              </w:rPr>
            </w:pPr>
            <w:r w:rsidRPr="003624FC">
              <w:rPr>
                <w:rFonts w:ascii="Arial" w:eastAsia="Calibri" w:hAnsi="Arial" w:cs="Arial"/>
                <w:sz w:val="20"/>
                <w:szCs w:val="20"/>
                <w:lang w:val="es-ES"/>
              </w:rPr>
              <w:t>JHON JAIRO CHICA SALGADO</w:t>
            </w:r>
          </w:p>
          <w:p w:rsidR="003624FC" w:rsidRPr="003624FC" w:rsidRDefault="003624FC" w:rsidP="003624FC">
            <w:pPr>
              <w:pBdr>
                <w:top w:val="single" w:sz="4" w:space="1" w:color="auto"/>
              </w:pBdr>
              <w:autoSpaceDE w:val="0"/>
              <w:autoSpaceDN w:val="0"/>
              <w:adjustRightInd w:val="0"/>
              <w:spacing w:line="276" w:lineRule="auto"/>
              <w:jc w:val="both"/>
              <w:rPr>
                <w:rFonts w:ascii="Arial" w:eastAsia="Calibri" w:hAnsi="Arial" w:cs="Arial"/>
                <w:sz w:val="20"/>
                <w:szCs w:val="20"/>
                <w:lang w:val="es-ES"/>
              </w:rPr>
            </w:pPr>
            <w:r w:rsidRPr="003624FC">
              <w:rPr>
                <w:rFonts w:ascii="Arial" w:eastAsia="Calibri" w:hAnsi="Arial" w:cs="Arial"/>
                <w:sz w:val="20"/>
                <w:szCs w:val="20"/>
                <w:lang w:val="es-ES"/>
              </w:rPr>
              <w:t>Personero Municipal</w:t>
            </w:r>
          </w:p>
          <w:p w:rsidR="003624FC" w:rsidRPr="003624FC" w:rsidRDefault="003624FC" w:rsidP="003624FC">
            <w:pPr>
              <w:pBdr>
                <w:top w:val="single" w:sz="4" w:space="1" w:color="auto"/>
              </w:pBdr>
              <w:autoSpaceDE w:val="0"/>
              <w:autoSpaceDN w:val="0"/>
              <w:adjustRightInd w:val="0"/>
              <w:spacing w:line="276" w:lineRule="auto"/>
              <w:jc w:val="both"/>
              <w:rPr>
                <w:rFonts w:ascii="Arial" w:eastAsia="Calibri" w:hAnsi="Arial" w:cs="Arial"/>
                <w:sz w:val="20"/>
                <w:szCs w:val="20"/>
                <w:lang w:val="es-ES"/>
              </w:rPr>
            </w:pPr>
          </w:p>
          <w:p w:rsidR="003624FC" w:rsidRPr="003624FC" w:rsidRDefault="003624FC" w:rsidP="003624FC">
            <w:pPr>
              <w:pBdr>
                <w:top w:val="single" w:sz="4" w:space="1" w:color="auto"/>
              </w:pBdr>
              <w:autoSpaceDE w:val="0"/>
              <w:autoSpaceDN w:val="0"/>
              <w:adjustRightInd w:val="0"/>
              <w:spacing w:line="276" w:lineRule="auto"/>
              <w:jc w:val="both"/>
              <w:rPr>
                <w:rFonts w:ascii="Arial" w:eastAsia="Calibri" w:hAnsi="Arial" w:cs="Arial"/>
                <w:sz w:val="20"/>
                <w:szCs w:val="20"/>
                <w:lang w:val="es-ES"/>
              </w:rPr>
            </w:pPr>
          </w:p>
          <w:p w:rsidR="003624FC" w:rsidRDefault="00DC3F4B" w:rsidP="003624FC">
            <w:pPr>
              <w:pBdr>
                <w:top w:val="single" w:sz="4" w:space="1" w:color="auto"/>
              </w:pBdr>
              <w:autoSpaceDE w:val="0"/>
              <w:autoSpaceDN w:val="0"/>
              <w:adjustRightInd w:val="0"/>
              <w:spacing w:line="276" w:lineRule="auto"/>
              <w:jc w:val="both"/>
              <w:rPr>
                <w:rFonts w:ascii="Arial" w:eastAsia="Calibri" w:hAnsi="Arial" w:cs="Arial"/>
                <w:sz w:val="20"/>
                <w:szCs w:val="20"/>
                <w:lang w:val="es-ES"/>
              </w:rPr>
            </w:pPr>
            <w:r>
              <w:rPr>
                <w:noProof/>
                <w:lang w:val="es-ES"/>
              </w:rPr>
              <w:drawing>
                <wp:inline distT="0" distB="0" distL="0" distR="0">
                  <wp:extent cx="2162175" cy="819785"/>
                  <wp:effectExtent l="0" t="0" r="9525" b="0"/>
                  <wp:docPr id="9" name="Imagen 9"/>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9" cstate="print"/>
                          <a:srcRect/>
                          <a:stretch>
                            <a:fillRect/>
                          </a:stretch>
                        </pic:blipFill>
                        <pic:spPr bwMode="auto">
                          <a:xfrm>
                            <a:off x="0" y="0"/>
                            <a:ext cx="2162175" cy="819785"/>
                          </a:xfrm>
                          <a:prstGeom prst="rect">
                            <a:avLst/>
                          </a:prstGeom>
                          <a:noFill/>
                          <a:ln w="9525">
                            <a:noFill/>
                            <a:miter lim="800000"/>
                            <a:headEnd/>
                            <a:tailEnd/>
                          </a:ln>
                        </pic:spPr>
                      </pic:pic>
                    </a:graphicData>
                  </a:graphic>
                </wp:inline>
              </w:drawing>
            </w:r>
          </w:p>
          <w:p w:rsidR="003624FC" w:rsidRPr="003624FC" w:rsidRDefault="003624FC" w:rsidP="003624FC">
            <w:pPr>
              <w:autoSpaceDE w:val="0"/>
              <w:autoSpaceDN w:val="0"/>
              <w:adjustRightInd w:val="0"/>
              <w:jc w:val="both"/>
              <w:rPr>
                <w:rFonts w:ascii="Arial" w:eastAsia="Calibri" w:hAnsi="Arial" w:cs="Arial"/>
                <w:sz w:val="20"/>
                <w:szCs w:val="20"/>
                <w:lang w:val="es-ES"/>
              </w:rPr>
            </w:pPr>
            <w:r w:rsidRPr="003624FC">
              <w:rPr>
                <w:rFonts w:ascii="Arial" w:eastAsia="Calibri" w:hAnsi="Arial" w:cs="Arial"/>
                <w:sz w:val="20"/>
                <w:szCs w:val="20"/>
                <w:lang w:val="es-ES"/>
              </w:rPr>
              <w:t>LINA MARCELA CANO HOYOS</w:t>
            </w:r>
          </w:p>
          <w:p w:rsidR="003624FC" w:rsidRPr="003624FC" w:rsidRDefault="003624FC" w:rsidP="003624FC">
            <w:pPr>
              <w:autoSpaceDE w:val="0"/>
              <w:autoSpaceDN w:val="0"/>
              <w:adjustRightInd w:val="0"/>
              <w:jc w:val="both"/>
              <w:rPr>
                <w:rFonts w:ascii="Arial" w:eastAsia="Calibri" w:hAnsi="Arial" w:cs="Arial"/>
                <w:sz w:val="20"/>
                <w:szCs w:val="20"/>
                <w:lang w:val="es-ES"/>
              </w:rPr>
            </w:pPr>
            <w:r w:rsidRPr="003624FC">
              <w:rPr>
                <w:rFonts w:ascii="Arial" w:eastAsia="Calibri" w:hAnsi="Arial" w:cs="Arial"/>
                <w:sz w:val="20"/>
                <w:szCs w:val="20"/>
                <w:lang w:val="es-ES"/>
              </w:rPr>
              <w:t>Secretaria General</w:t>
            </w:r>
          </w:p>
          <w:p w:rsidR="003624FC" w:rsidRPr="003624FC" w:rsidRDefault="003624FC" w:rsidP="003624FC">
            <w:pPr>
              <w:autoSpaceDE w:val="0"/>
              <w:autoSpaceDN w:val="0"/>
              <w:adjustRightInd w:val="0"/>
              <w:jc w:val="both"/>
              <w:rPr>
                <w:rFonts w:ascii="Arial" w:eastAsia="Calibri" w:hAnsi="Arial" w:cs="Arial"/>
                <w:sz w:val="20"/>
                <w:szCs w:val="20"/>
                <w:lang w:val="es-ES"/>
              </w:rPr>
            </w:pPr>
          </w:p>
          <w:p w:rsidR="00E41615" w:rsidRDefault="00E41615" w:rsidP="00E41615">
            <w:pPr>
              <w:pStyle w:val="Default"/>
              <w:jc w:val="both"/>
              <w:rPr>
                <w:noProof/>
                <w:color w:val="auto"/>
                <w:sz w:val="20"/>
                <w:szCs w:val="20"/>
              </w:rPr>
            </w:pPr>
          </w:p>
          <w:p w:rsidR="00E41615" w:rsidRDefault="00E41615" w:rsidP="00E41615">
            <w:pPr>
              <w:pStyle w:val="Default"/>
              <w:jc w:val="both"/>
              <w:rPr>
                <w:noProof/>
                <w:color w:val="auto"/>
                <w:sz w:val="20"/>
                <w:szCs w:val="20"/>
              </w:rPr>
            </w:pPr>
            <w:r w:rsidRPr="00C770E8">
              <w:rPr>
                <w:noProof/>
                <w:color w:val="auto"/>
                <w:sz w:val="20"/>
                <w:szCs w:val="20"/>
              </w:rPr>
              <w:drawing>
                <wp:inline distT="0" distB="0" distL="0" distR="0">
                  <wp:extent cx="1343025" cy="495300"/>
                  <wp:effectExtent l="19050" t="0" r="9525" b="0"/>
                  <wp:docPr id="27" name="Imagen 27"/>
                  <wp:cNvGraphicFramePr/>
                  <a:graphic xmlns:a="http://schemas.openxmlformats.org/drawingml/2006/main">
                    <a:graphicData uri="http://schemas.openxmlformats.org/drawingml/2006/picture">
                      <pic:pic xmlns:pic="http://schemas.openxmlformats.org/drawingml/2006/picture">
                        <pic:nvPicPr>
                          <pic:cNvPr id="17726" name="4 Imagen"/>
                          <pic:cNvPicPr>
                            <a:picLocks noChangeAspect="1" noChangeArrowheads="1"/>
                          </pic:cNvPicPr>
                        </pic:nvPicPr>
                        <pic:blipFill>
                          <a:blip r:embed="rId20"/>
                          <a:srcRect/>
                          <a:stretch>
                            <a:fillRect/>
                          </a:stretch>
                        </pic:blipFill>
                        <pic:spPr bwMode="auto">
                          <a:xfrm>
                            <a:off x="0" y="0"/>
                            <a:ext cx="1343025" cy="495300"/>
                          </a:xfrm>
                          <a:prstGeom prst="rect">
                            <a:avLst/>
                          </a:prstGeom>
                          <a:noFill/>
                          <a:ln w="9525">
                            <a:noFill/>
                            <a:miter lim="800000"/>
                            <a:headEnd/>
                            <a:tailEnd/>
                          </a:ln>
                        </pic:spPr>
                      </pic:pic>
                    </a:graphicData>
                  </a:graphic>
                </wp:inline>
              </w:drawing>
            </w:r>
          </w:p>
          <w:p w:rsidR="00E41615" w:rsidRDefault="00E41615" w:rsidP="00E41615">
            <w:pPr>
              <w:pStyle w:val="Default"/>
              <w:jc w:val="both"/>
              <w:rPr>
                <w:noProof/>
                <w:color w:val="auto"/>
                <w:sz w:val="20"/>
                <w:szCs w:val="20"/>
              </w:rPr>
            </w:pPr>
          </w:p>
          <w:p w:rsidR="00E41615" w:rsidRDefault="00E41615" w:rsidP="00E41615">
            <w:pPr>
              <w:autoSpaceDE w:val="0"/>
              <w:autoSpaceDN w:val="0"/>
              <w:adjustRightInd w:val="0"/>
              <w:jc w:val="both"/>
              <w:rPr>
                <w:rFonts w:ascii="Arial" w:eastAsia="Calibri" w:hAnsi="Arial" w:cs="Arial"/>
                <w:sz w:val="20"/>
                <w:szCs w:val="20"/>
                <w:lang w:val="es-ES"/>
              </w:rPr>
            </w:pPr>
            <w:r>
              <w:rPr>
                <w:rFonts w:ascii="Arial" w:eastAsia="Calibri" w:hAnsi="Arial" w:cs="Arial"/>
                <w:sz w:val="20"/>
                <w:szCs w:val="20"/>
                <w:lang w:val="es-ES"/>
              </w:rPr>
              <w:t>ADRIANA MARIA CATAÑO MUÑOZ</w:t>
            </w:r>
          </w:p>
          <w:p w:rsidR="00E41615" w:rsidRPr="003624FC" w:rsidRDefault="00E41615" w:rsidP="00E41615">
            <w:pPr>
              <w:autoSpaceDE w:val="0"/>
              <w:autoSpaceDN w:val="0"/>
              <w:adjustRightInd w:val="0"/>
              <w:jc w:val="both"/>
              <w:rPr>
                <w:rFonts w:ascii="Arial" w:eastAsia="Calibri" w:hAnsi="Arial" w:cs="Arial"/>
                <w:sz w:val="20"/>
                <w:szCs w:val="20"/>
                <w:lang w:val="es-ES"/>
              </w:rPr>
            </w:pPr>
            <w:r w:rsidRPr="003624FC">
              <w:rPr>
                <w:rFonts w:ascii="Arial" w:eastAsia="Calibri" w:hAnsi="Arial" w:cs="Arial"/>
                <w:sz w:val="20"/>
                <w:szCs w:val="20"/>
                <w:lang w:val="es-ES"/>
              </w:rPr>
              <w:t>Personer</w:t>
            </w:r>
            <w:r>
              <w:rPr>
                <w:rFonts w:ascii="Arial" w:eastAsia="Calibri" w:hAnsi="Arial" w:cs="Arial"/>
                <w:sz w:val="20"/>
                <w:szCs w:val="20"/>
                <w:lang w:val="es-ES"/>
              </w:rPr>
              <w:t>a</w:t>
            </w:r>
            <w:r w:rsidRPr="003624FC">
              <w:rPr>
                <w:rFonts w:ascii="Arial" w:eastAsia="Calibri" w:hAnsi="Arial" w:cs="Arial"/>
                <w:sz w:val="20"/>
                <w:szCs w:val="20"/>
                <w:lang w:val="es-ES"/>
              </w:rPr>
              <w:t xml:space="preserve"> Delegad</w:t>
            </w:r>
            <w:r>
              <w:rPr>
                <w:rFonts w:ascii="Arial" w:eastAsia="Calibri" w:hAnsi="Arial" w:cs="Arial"/>
                <w:sz w:val="20"/>
                <w:szCs w:val="20"/>
                <w:lang w:val="es-ES"/>
              </w:rPr>
              <w:t>a</w:t>
            </w:r>
            <w:r w:rsidRPr="003624FC">
              <w:rPr>
                <w:rFonts w:ascii="Arial" w:eastAsia="Calibri" w:hAnsi="Arial" w:cs="Arial"/>
                <w:sz w:val="20"/>
                <w:szCs w:val="20"/>
                <w:lang w:val="es-ES"/>
              </w:rPr>
              <w:t xml:space="preserve"> Para los Derechos Colectivos y del Ambiente</w:t>
            </w:r>
          </w:p>
          <w:p w:rsidR="00E41615" w:rsidRDefault="00E41615" w:rsidP="00E41615">
            <w:pPr>
              <w:pStyle w:val="Default"/>
              <w:jc w:val="both"/>
              <w:rPr>
                <w:noProof/>
                <w:color w:val="auto"/>
                <w:sz w:val="20"/>
                <w:szCs w:val="20"/>
              </w:rPr>
            </w:pPr>
          </w:p>
          <w:p w:rsidR="00E41615" w:rsidRDefault="00E41615" w:rsidP="00E41615">
            <w:pPr>
              <w:pStyle w:val="Default"/>
              <w:jc w:val="both"/>
              <w:rPr>
                <w:noProof/>
                <w:color w:val="auto"/>
                <w:sz w:val="20"/>
                <w:szCs w:val="20"/>
              </w:rPr>
            </w:pPr>
          </w:p>
          <w:p w:rsidR="00E41615" w:rsidRPr="002226EC" w:rsidRDefault="00E41615" w:rsidP="00E41615">
            <w:pPr>
              <w:pStyle w:val="Default"/>
              <w:jc w:val="both"/>
              <w:rPr>
                <w:color w:val="auto"/>
                <w:sz w:val="20"/>
                <w:szCs w:val="20"/>
              </w:rPr>
            </w:pPr>
          </w:p>
          <w:p w:rsidR="00E41615" w:rsidRDefault="00E41615" w:rsidP="00E41615">
            <w:pPr>
              <w:pStyle w:val="Default"/>
              <w:jc w:val="both"/>
              <w:rPr>
                <w:color w:val="auto"/>
                <w:sz w:val="20"/>
                <w:szCs w:val="20"/>
              </w:rPr>
            </w:pPr>
            <w:r>
              <w:rPr>
                <w:color w:val="auto"/>
                <w:sz w:val="20"/>
                <w:szCs w:val="20"/>
              </w:rPr>
              <w:t>JORGE IVAN ISAZA BUSTAMANTE</w:t>
            </w:r>
          </w:p>
          <w:p w:rsidR="00E41615" w:rsidRDefault="00E41615" w:rsidP="00E41615">
            <w:pPr>
              <w:pStyle w:val="Default"/>
              <w:jc w:val="both"/>
              <w:rPr>
                <w:color w:val="auto"/>
                <w:sz w:val="20"/>
                <w:szCs w:val="20"/>
              </w:rPr>
            </w:pPr>
            <w:r>
              <w:rPr>
                <w:color w:val="auto"/>
                <w:sz w:val="20"/>
                <w:szCs w:val="20"/>
              </w:rPr>
              <w:t>Personero Delegado Para la Vigilancia Administrativa</w:t>
            </w:r>
          </w:p>
          <w:p w:rsidR="00E41615" w:rsidRPr="003624FC" w:rsidRDefault="00E41615" w:rsidP="00E41615">
            <w:pPr>
              <w:pStyle w:val="Default"/>
              <w:jc w:val="both"/>
              <w:rPr>
                <w:sz w:val="20"/>
                <w:szCs w:val="20"/>
              </w:rPr>
            </w:pPr>
          </w:p>
        </w:tc>
      </w:tr>
    </w:tbl>
    <w:p w:rsidR="003624FC" w:rsidRPr="003624FC" w:rsidRDefault="003624FC" w:rsidP="003624FC">
      <w:pPr>
        <w:rPr>
          <w:rFonts w:ascii="Arial" w:eastAsiaTheme="minorEastAsia" w:hAnsi="Arial" w:cs="Arial"/>
          <w:i/>
          <w:sz w:val="20"/>
          <w:szCs w:val="20"/>
        </w:rPr>
      </w:pPr>
    </w:p>
    <w:p w:rsidR="003624FC" w:rsidRPr="003624FC" w:rsidRDefault="003624FC" w:rsidP="003624FC">
      <w:pPr>
        <w:rPr>
          <w:rFonts w:ascii="Arial" w:eastAsiaTheme="minorEastAsia" w:hAnsi="Arial" w:cs="Arial"/>
          <w:i/>
          <w:sz w:val="16"/>
          <w:szCs w:val="16"/>
        </w:rPr>
      </w:pPr>
      <w:r w:rsidRPr="003624FC">
        <w:rPr>
          <w:rFonts w:ascii="Arial" w:eastAsiaTheme="minorEastAsia" w:hAnsi="Arial" w:cs="Arial"/>
          <w:i/>
          <w:sz w:val="16"/>
          <w:szCs w:val="16"/>
        </w:rPr>
        <w:t>Apoyó María Oliva L. P.U.</w:t>
      </w:r>
    </w:p>
    <w:p w:rsidR="003624FC" w:rsidRPr="003624FC" w:rsidRDefault="00E41615" w:rsidP="003624FC">
      <w:pPr>
        <w:rPr>
          <w:rFonts w:ascii="Arial" w:eastAsiaTheme="minorEastAsia" w:hAnsi="Arial" w:cs="Arial"/>
          <w:i/>
          <w:sz w:val="16"/>
          <w:szCs w:val="16"/>
        </w:rPr>
      </w:pPr>
      <w:r>
        <w:rPr>
          <w:rFonts w:ascii="Arial" w:eastAsiaTheme="minorEastAsia" w:hAnsi="Arial" w:cs="Arial"/>
          <w:i/>
          <w:sz w:val="16"/>
          <w:szCs w:val="16"/>
        </w:rPr>
        <w:t>27/01/2022</w:t>
      </w:r>
    </w:p>
    <w:p w:rsidR="003624FC" w:rsidRPr="003624FC" w:rsidRDefault="003624FC" w:rsidP="003624FC">
      <w:pPr>
        <w:rPr>
          <w:rFonts w:ascii="Arial" w:eastAsiaTheme="minorEastAsia" w:hAnsi="Arial" w:cs="Arial"/>
          <w:sz w:val="16"/>
          <w:szCs w:val="16"/>
        </w:rPr>
      </w:pPr>
    </w:p>
    <w:p w:rsidR="005108F5" w:rsidRPr="003624FC" w:rsidRDefault="005108F5" w:rsidP="003624FC">
      <w:pPr>
        <w:rPr>
          <w:rFonts w:eastAsiaTheme="minorEastAsia"/>
        </w:rPr>
      </w:pPr>
    </w:p>
    <w:sectPr w:rsidR="005108F5" w:rsidRPr="003624FC" w:rsidSect="001057BC">
      <w:headerReference w:type="default" r:id="rId21"/>
      <w:footerReference w:type="default" r:id="rId22"/>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EB5" w:rsidRDefault="00CA7EB5" w:rsidP="000C4C7E">
      <w:r>
        <w:separator/>
      </w:r>
    </w:p>
  </w:endnote>
  <w:endnote w:type="continuationSeparator" w:id="0">
    <w:p w:rsidR="00CA7EB5" w:rsidRDefault="00CA7EB5"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EB5" w:rsidRDefault="00CA7EB5" w:rsidP="005A4B52">
    <w:pPr>
      <w:pStyle w:val="Piedepgina"/>
    </w:pPr>
    <w:r>
      <w:rPr>
        <w:noProof/>
        <w:lang w:val="es-ES"/>
      </w:rPr>
      <w:drawing>
        <wp:inline distT="0" distB="0" distL="0" distR="0">
          <wp:extent cx="5612130" cy="1249618"/>
          <wp:effectExtent l="0" t="0" r="0" b="825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E-PAGINA_Mesa de trabajo 1.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612130" cy="1249618"/>
                  </a:xfrm>
                  <a:prstGeom prst="rect">
                    <a:avLst/>
                  </a:prstGeom>
                </pic:spPr>
              </pic:pic>
            </a:graphicData>
          </a:graphic>
        </wp:inline>
      </w:drawing>
    </w:r>
  </w:p>
  <w:p w:rsidR="00CA7EB5" w:rsidRDefault="00CA7EB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EB5" w:rsidRDefault="00CA7EB5" w:rsidP="000C4C7E">
      <w:r>
        <w:separator/>
      </w:r>
    </w:p>
  </w:footnote>
  <w:footnote w:type="continuationSeparator" w:id="0">
    <w:p w:rsidR="00CA7EB5" w:rsidRDefault="00CA7EB5" w:rsidP="000C4C7E">
      <w:r>
        <w:continuationSeparator/>
      </w:r>
    </w:p>
  </w:footnote>
  <w:footnote w:id="1">
    <w:p w:rsidR="00CA7EB5" w:rsidRPr="00C40B42" w:rsidRDefault="00CA7EB5" w:rsidP="003624FC">
      <w:pPr>
        <w:pStyle w:val="Textonotapie"/>
        <w:rPr>
          <w:lang w:val="es-ES_tradnl"/>
        </w:rPr>
      </w:pPr>
      <w:r>
        <w:rPr>
          <w:rStyle w:val="Refdenotaalpie"/>
        </w:rPr>
        <w:footnoteRef/>
      </w:r>
      <w:r w:rsidRPr="00C40B42">
        <w:rPr>
          <w:rFonts w:ascii="Arial" w:hAnsi="Arial" w:cs="Arial"/>
          <w:sz w:val="16"/>
          <w:szCs w:val="16"/>
        </w:rPr>
        <w:t>http://definicion.de/bienestar-social/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EB5" w:rsidRDefault="00CA7EB5">
    <w:pPr>
      <w:pStyle w:val="Encabezado"/>
    </w:pPr>
    <w:sdt>
      <w:sdtPr>
        <w:id w:val="10197916"/>
        <w:docPartObj>
          <w:docPartGallery w:val="Page Numbers (Margins)"/>
          <w:docPartUnique/>
        </w:docPartObj>
      </w:sdtPr>
      <w:sdtContent>
        <w:r w:rsidRPr="006F1D60">
          <w:rPr>
            <w:noProof/>
            <w:lang w:eastAsia="es-CO"/>
          </w:rPr>
          <w:pict>
            <v:group id="Group 2" o:spid="_x0000_s7169"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" o:allowincell="f">
              <v:shapetype id="_x0000_t202" coordsize="21600,21600" o:spt="202" path="m,l,21600r21600,l21600,xe">
                <v:stroke joinstyle="miter"/>
                <v:path gradientshapeok="t" o:connecttype="rect"/>
              </v:shapetype>
              <v:shape id="Text Box 3" o:spid="_x0000_s7173" type="#_x0000_t202" style="position:absolute;left:689;top:3263;width:769;height:3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textbox inset="0,0,0,0">
                  <w:txbxContent>
                    <w:p w:rsidR="00CA7EB5" w:rsidRDefault="00CA7EB5">
                      <w:pPr>
                        <w:pStyle w:val="Encabezado"/>
                        <w:jc w:val="center"/>
                      </w:pPr>
                      <w:r w:rsidRPr="006F1D60">
                        <w:fldChar w:fldCharType="begin"/>
                      </w:r>
                      <w:r>
                        <w:instrText xml:space="preserve"> PAGE    \* MERGEFORMAT </w:instrText>
                      </w:r>
                      <w:r w:rsidRPr="006F1D60">
                        <w:fldChar w:fldCharType="separate"/>
                      </w:r>
                      <w:r w:rsidR="00E41615" w:rsidRPr="00E41615">
                        <w:rPr>
                          <w:rStyle w:val="Nmerodepgina"/>
                          <w:b/>
                          <w:noProof/>
                          <w:color w:val="3F3151" w:themeColor="accent4" w:themeShade="7F"/>
                          <w:sz w:val="16"/>
                          <w:szCs w:val="16"/>
                        </w:rPr>
                        <w:t>14</w:t>
                      </w:r>
                      <w:r>
                        <w:rPr>
                          <w:rStyle w:val="Nmerodepgina"/>
                          <w:b/>
                          <w:noProof/>
                          <w:color w:val="3F3151" w:themeColor="accent4" w:themeShade="7F"/>
                          <w:sz w:val="16"/>
                          <w:szCs w:val="16"/>
                        </w:rPr>
                        <w:fldChar w:fldCharType="end"/>
                      </w:r>
                    </w:p>
                  </w:txbxContent>
                </v:textbox>
              </v:shape>
              <v:group id="Group 4" o:spid="_x0000_s7170"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oval id="Oval 5" o:spid="_x0000_s7172" style="position:absolute;left:1453;top:14832;width:374;height:3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" filled="f" strokecolor="#7ba0cd [2420]" strokeweight=".5pt"/>
                <v:oval id="Oval 6" o:spid="_x0000_s7171" style="position:absolute;left:1462;top:14835;width:101;height:1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CA7EB5" w:rsidRPr="008920BC" w:rsidTr="008920BC">
      <w:trPr>
        <w:trHeight w:val="369"/>
        <w:jc w:val="center"/>
      </w:trPr>
      <w:tc>
        <w:tcPr>
          <w:tcW w:w="2376" w:type="dxa"/>
          <w:vMerge w:val="restart"/>
        </w:tcPr>
        <w:p w:rsidR="00CA7EB5" w:rsidRPr="008920BC" w:rsidRDefault="00CA7EB5">
          <w:pPr>
            <w:pStyle w:val="Encabezado"/>
            <w:rPr>
              <w:rFonts w:ascii="Arial" w:hAnsi="Arial" w:cs="Arial"/>
            </w:rPr>
          </w:pPr>
          <w:r>
            <w:rPr>
              <w:rFonts w:cs="Arial"/>
              <w:noProof/>
              <w:lang w:val="es-ES"/>
            </w:rPr>
            <w:drawing>
              <wp:inline distT="0" distB="0" distL="0" distR="0">
                <wp:extent cx="1362075" cy="65722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1362710" cy="657531"/>
                        </a:xfrm>
                        <a:prstGeom prst="rect">
                          <a:avLst/>
                        </a:prstGeom>
                      </pic:spPr>
                    </pic:pic>
                  </a:graphicData>
                </a:graphic>
              </wp:inline>
            </w:drawing>
          </w:r>
        </w:p>
      </w:tc>
      <w:tc>
        <w:tcPr>
          <w:tcW w:w="4988" w:type="dxa"/>
          <w:vMerge w:val="restart"/>
          <w:vAlign w:val="center"/>
        </w:tcPr>
        <w:p w:rsidR="00CA7EB5" w:rsidRPr="008920BC" w:rsidRDefault="00CA7EB5" w:rsidP="00A25E51">
          <w:pPr>
            <w:jc w:val="center"/>
            <w:rPr>
              <w:rFonts w:ascii="Arial" w:hAnsi="Arial" w:cs="Arial"/>
              <w:b/>
            </w:rPr>
          </w:pPr>
          <w:r w:rsidRPr="007A74AB">
            <w:rPr>
              <w:rFonts w:ascii="Arial" w:hAnsi="Arial" w:cs="Arial"/>
              <w:b/>
            </w:rPr>
            <w:t>ESTUDIOS PREVIOS PARA ELABOR</w:t>
          </w:r>
          <w:r>
            <w:rPr>
              <w:rFonts w:ascii="Arial" w:hAnsi="Arial" w:cs="Arial"/>
              <w:b/>
            </w:rPr>
            <w:t>ACIÓN Y SUSCRIPCIÓN DE CONTRATOS</w:t>
          </w:r>
        </w:p>
      </w:tc>
      <w:tc>
        <w:tcPr>
          <w:tcW w:w="2257" w:type="dxa"/>
          <w:vAlign w:val="center"/>
        </w:tcPr>
        <w:p w:rsidR="00CA7EB5" w:rsidRPr="008920BC" w:rsidRDefault="00CA7EB5" w:rsidP="004E67E0">
          <w:pPr>
            <w:pStyle w:val="Encabezado"/>
            <w:rPr>
              <w:rFonts w:ascii="Arial" w:hAnsi="Arial" w:cs="Arial"/>
              <w:b/>
            </w:rPr>
          </w:pPr>
          <w:r w:rsidRPr="008920BC">
            <w:rPr>
              <w:rFonts w:ascii="Arial" w:hAnsi="Arial" w:cs="Arial"/>
              <w:b/>
            </w:rPr>
            <w:t>Código:</w:t>
          </w:r>
          <w:r>
            <w:rPr>
              <w:rFonts w:ascii="Arial" w:hAnsi="Arial" w:cs="Arial"/>
            </w:rPr>
            <w:t>FBS-02</w:t>
          </w:r>
        </w:p>
      </w:tc>
    </w:tr>
    <w:tr w:rsidR="00CA7EB5" w:rsidRPr="008920BC" w:rsidTr="008920BC">
      <w:trPr>
        <w:trHeight w:val="392"/>
        <w:jc w:val="center"/>
      </w:trPr>
      <w:tc>
        <w:tcPr>
          <w:tcW w:w="2376" w:type="dxa"/>
          <w:vMerge/>
        </w:tcPr>
        <w:p w:rsidR="00CA7EB5" w:rsidRPr="008920BC" w:rsidRDefault="00CA7EB5">
          <w:pPr>
            <w:pStyle w:val="Encabezado"/>
            <w:rPr>
              <w:rFonts w:ascii="Arial" w:hAnsi="Arial" w:cs="Arial"/>
            </w:rPr>
          </w:pPr>
        </w:p>
      </w:tc>
      <w:tc>
        <w:tcPr>
          <w:tcW w:w="4988" w:type="dxa"/>
          <w:vMerge/>
        </w:tcPr>
        <w:p w:rsidR="00CA7EB5" w:rsidRPr="008920BC" w:rsidRDefault="00CA7EB5">
          <w:pPr>
            <w:pStyle w:val="Encabezado"/>
            <w:rPr>
              <w:rFonts w:ascii="Arial" w:hAnsi="Arial" w:cs="Arial"/>
            </w:rPr>
          </w:pPr>
        </w:p>
      </w:tc>
      <w:tc>
        <w:tcPr>
          <w:tcW w:w="2257" w:type="dxa"/>
          <w:vAlign w:val="center"/>
        </w:tcPr>
        <w:p w:rsidR="00CA7EB5" w:rsidRPr="008920BC" w:rsidRDefault="00CA7EB5" w:rsidP="004E67E0">
          <w:pPr>
            <w:pStyle w:val="Encabezado"/>
            <w:rPr>
              <w:rFonts w:ascii="Arial" w:hAnsi="Arial" w:cs="Arial"/>
              <w:b/>
            </w:rPr>
          </w:pPr>
          <w:r w:rsidRPr="008920BC">
            <w:rPr>
              <w:rFonts w:ascii="Arial" w:hAnsi="Arial" w:cs="Arial"/>
              <w:b/>
            </w:rPr>
            <w:t>Versión:</w:t>
          </w:r>
          <w:r>
            <w:rPr>
              <w:rFonts w:ascii="Arial" w:hAnsi="Arial" w:cs="Arial"/>
            </w:rPr>
            <w:t>03</w:t>
          </w:r>
        </w:p>
      </w:tc>
    </w:tr>
    <w:tr w:rsidR="00CA7EB5" w:rsidRPr="008920BC" w:rsidTr="008920BC">
      <w:trPr>
        <w:trHeight w:val="392"/>
        <w:jc w:val="center"/>
      </w:trPr>
      <w:tc>
        <w:tcPr>
          <w:tcW w:w="2376" w:type="dxa"/>
          <w:vMerge/>
        </w:tcPr>
        <w:p w:rsidR="00CA7EB5" w:rsidRPr="008920BC" w:rsidRDefault="00CA7EB5">
          <w:pPr>
            <w:pStyle w:val="Encabezado"/>
            <w:rPr>
              <w:rFonts w:ascii="Arial" w:hAnsi="Arial" w:cs="Arial"/>
            </w:rPr>
          </w:pPr>
        </w:p>
      </w:tc>
      <w:tc>
        <w:tcPr>
          <w:tcW w:w="4988" w:type="dxa"/>
          <w:vMerge/>
        </w:tcPr>
        <w:p w:rsidR="00CA7EB5" w:rsidRPr="008920BC" w:rsidRDefault="00CA7EB5">
          <w:pPr>
            <w:pStyle w:val="Encabezado"/>
            <w:rPr>
              <w:rFonts w:ascii="Arial" w:hAnsi="Arial" w:cs="Arial"/>
            </w:rPr>
          </w:pPr>
        </w:p>
      </w:tc>
      <w:tc>
        <w:tcPr>
          <w:tcW w:w="2257" w:type="dxa"/>
          <w:vAlign w:val="center"/>
        </w:tcPr>
        <w:p w:rsidR="00CA7EB5" w:rsidRPr="008920BC" w:rsidRDefault="00CA7EB5" w:rsidP="00211729">
          <w:pPr>
            <w:pStyle w:val="Encabezado"/>
            <w:rPr>
              <w:rFonts w:ascii="Arial" w:hAnsi="Arial" w:cs="Arial"/>
              <w:b/>
            </w:rPr>
          </w:pPr>
          <w:r w:rsidRPr="008920BC">
            <w:rPr>
              <w:rFonts w:ascii="Arial" w:hAnsi="Arial" w:cs="Arial"/>
              <w:b/>
            </w:rPr>
            <w:t>Fecha:</w:t>
          </w:r>
          <w:r>
            <w:rPr>
              <w:rFonts w:ascii="Arial" w:hAnsi="Arial" w:cs="Arial"/>
            </w:rPr>
            <w:t>19/03/2020</w:t>
          </w:r>
        </w:p>
      </w:tc>
    </w:tr>
  </w:tbl>
  <w:p w:rsidR="00CA7EB5" w:rsidRDefault="00CA7EB5" w:rsidP="004601C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5506"/>
    <w:multiLevelType w:val="hybridMultilevel"/>
    <w:tmpl w:val="12E431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D00DB6"/>
    <w:multiLevelType w:val="hybridMultilevel"/>
    <w:tmpl w:val="081A4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3B900D6"/>
    <w:multiLevelType w:val="singleLevel"/>
    <w:tmpl w:val="723B34E7"/>
    <w:lvl w:ilvl="0">
      <w:start w:val="1"/>
      <w:numFmt w:val="lowerLetter"/>
      <w:lvlText w:val="%1)"/>
      <w:lvlJc w:val="left"/>
      <w:pPr>
        <w:tabs>
          <w:tab w:val="num" w:pos="504"/>
        </w:tabs>
        <w:ind w:left="144"/>
      </w:pPr>
      <w:rPr>
        <w:rFonts w:ascii="Arial" w:hAnsi="Arial" w:cs="Arial"/>
        <w:snapToGrid/>
        <w:spacing w:val="4"/>
        <w:sz w:val="21"/>
        <w:szCs w:val="21"/>
      </w:rPr>
    </w:lvl>
  </w:abstractNum>
  <w:abstractNum w:abstractNumId="3">
    <w:nsid w:val="0A0A4004"/>
    <w:multiLevelType w:val="hybridMultilevel"/>
    <w:tmpl w:val="24FAE67E"/>
    <w:lvl w:ilvl="0" w:tplc="C84CBB64">
      <w:start w:val="1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A2B3D83"/>
    <w:multiLevelType w:val="hybridMultilevel"/>
    <w:tmpl w:val="26504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E480B71"/>
    <w:multiLevelType w:val="hybridMultilevel"/>
    <w:tmpl w:val="4CB079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F4B50BA"/>
    <w:multiLevelType w:val="hybridMultilevel"/>
    <w:tmpl w:val="B09CF8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1D6738B"/>
    <w:multiLevelType w:val="hybridMultilevel"/>
    <w:tmpl w:val="CBC4BBA2"/>
    <w:lvl w:ilvl="0" w:tplc="24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3FA19D6"/>
    <w:multiLevelType w:val="hybridMultilevel"/>
    <w:tmpl w:val="E3804D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4B4016E"/>
    <w:multiLevelType w:val="hybridMultilevel"/>
    <w:tmpl w:val="38160B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73918DC"/>
    <w:multiLevelType w:val="hybridMultilevel"/>
    <w:tmpl w:val="DB2266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78D2109"/>
    <w:multiLevelType w:val="hybridMultilevel"/>
    <w:tmpl w:val="12E2C5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1943611D"/>
    <w:multiLevelType w:val="hybridMultilevel"/>
    <w:tmpl w:val="1D464F12"/>
    <w:lvl w:ilvl="0" w:tplc="EE245B98">
      <w:start w:val="1"/>
      <w:numFmt w:val="decimal"/>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
    <w:nsid w:val="24131302"/>
    <w:multiLevelType w:val="hybridMultilevel"/>
    <w:tmpl w:val="DD5CB0E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7384444"/>
    <w:multiLevelType w:val="hybridMultilevel"/>
    <w:tmpl w:val="34B0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B190DE1"/>
    <w:multiLevelType w:val="hybridMultilevel"/>
    <w:tmpl w:val="E0B8A49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7">
    <w:nsid w:val="40A12E4C"/>
    <w:multiLevelType w:val="hybridMultilevel"/>
    <w:tmpl w:val="72468B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84E1CDD"/>
    <w:multiLevelType w:val="hybridMultilevel"/>
    <w:tmpl w:val="7B0C0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CFC3596"/>
    <w:multiLevelType w:val="hybridMultilevel"/>
    <w:tmpl w:val="F7B8FE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0300905"/>
    <w:multiLevelType w:val="hybridMultilevel"/>
    <w:tmpl w:val="356CBB6C"/>
    <w:lvl w:ilvl="0" w:tplc="B74E9ED0">
      <w:start w:val="6"/>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087192D"/>
    <w:multiLevelType w:val="hybridMultilevel"/>
    <w:tmpl w:val="13B8EC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5514385"/>
    <w:multiLevelType w:val="hybridMultilevel"/>
    <w:tmpl w:val="A8BCB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60D02BA"/>
    <w:multiLevelType w:val="hybridMultilevel"/>
    <w:tmpl w:val="D092F0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74C3657"/>
    <w:multiLevelType w:val="hybridMultilevel"/>
    <w:tmpl w:val="EC38C05C"/>
    <w:lvl w:ilvl="0" w:tplc="39E8C5B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5CCB0F43"/>
    <w:multiLevelType w:val="hybridMultilevel"/>
    <w:tmpl w:val="F1CCE2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F5A58CE"/>
    <w:multiLevelType w:val="hybridMultilevel"/>
    <w:tmpl w:val="536013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3AE4C90"/>
    <w:multiLevelType w:val="hybridMultilevel"/>
    <w:tmpl w:val="0C4617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88C1086"/>
    <w:multiLevelType w:val="hybridMultilevel"/>
    <w:tmpl w:val="B3A2BF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C6952E9"/>
    <w:multiLevelType w:val="hybridMultilevel"/>
    <w:tmpl w:val="7E983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2160139"/>
    <w:multiLevelType w:val="hybridMultilevel"/>
    <w:tmpl w:val="2F2AEA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47503AE"/>
    <w:multiLevelType w:val="hybridMultilevel"/>
    <w:tmpl w:val="B87634A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nsid w:val="7C6A32A0"/>
    <w:multiLevelType w:val="hybridMultilevel"/>
    <w:tmpl w:val="1D464F12"/>
    <w:lvl w:ilvl="0" w:tplc="EE245B98">
      <w:start w:val="1"/>
      <w:numFmt w:val="decimal"/>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8"/>
  </w:num>
  <w:num w:numId="2">
    <w:abstractNumId w:val="13"/>
  </w:num>
  <w:num w:numId="3">
    <w:abstractNumId w:val="29"/>
  </w:num>
  <w:num w:numId="4">
    <w:abstractNumId w:val="15"/>
  </w:num>
  <w:num w:numId="5">
    <w:abstractNumId w:val="4"/>
  </w:num>
  <w:num w:numId="6">
    <w:abstractNumId w:val="1"/>
  </w:num>
  <w:num w:numId="7">
    <w:abstractNumId w:val="19"/>
  </w:num>
  <w:num w:numId="8">
    <w:abstractNumId w:val="23"/>
  </w:num>
  <w:num w:numId="9">
    <w:abstractNumId w:val="9"/>
  </w:num>
  <w:num w:numId="10">
    <w:abstractNumId w:val="31"/>
  </w:num>
  <w:num w:numId="11">
    <w:abstractNumId w:val="8"/>
  </w:num>
  <w:num w:numId="12">
    <w:abstractNumId w:val="20"/>
  </w:num>
  <w:num w:numId="13">
    <w:abstractNumId w:val="0"/>
  </w:num>
  <w:num w:numId="14">
    <w:abstractNumId w:val="28"/>
  </w:num>
  <w:num w:numId="15">
    <w:abstractNumId w:val="26"/>
  </w:num>
  <w:num w:numId="16">
    <w:abstractNumId w:val="30"/>
  </w:num>
  <w:num w:numId="17">
    <w:abstractNumId w:val="27"/>
  </w:num>
  <w:num w:numId="18">
    <w:abstractNumId w:val="7"/>
  </w:num>
  <w:num w:numId="19">
    <w:abstractNumId w:val="17"/>
  </w:num>
  <w:num w:numId="20">
    <w:abstractNumId w:val="5"/>
  </w:num>
  <w:num w:numId="21">
    <w:abstractNumId w:val="14"/>
  </w:num>
  <w:num w:numId="22">
    <w:abstractNumId w:val="6"/>
  </w:num>
  <w:num w:numId="23">
    <w:abstractNumId w:val="21"/>
  </w:num>
  <w:num w:numId="24">
    <w:abstractNumId w:val="25"/>
  </w:num>
  <w:num w:numId="25">
    <w:abstractNumId w:val="12"/>
  </w:num>
  <w:num w:numId="26">
    <w:abstractNumId w:val="33"/>
  </w:num>
  <w:num w:numId="27">
    <w:abstractNumId w:val="34"/>
  </w:num>
  <w:num w:numId="28">
    <w:abstractNumId w:val="11"/>
  </w:num>
  <w:num w:numId="29">
    <w:abstractNumId w:val="22"/>
  </w:num>
  <w:num w:numId="30">
    <w:abstractNumId w:val="32"/>
  </w:num>
  <w:num w:numId="31">
    <w:abstractNumId w:val="10"/>
  </w:num>
  <w:num w:numId="32">
    <w:abstractNumId w:val="2"/>
  </w:num>
  <w:num w:numId="33">
    <w:abstractNumId w:val="3"/>
  </w:num>
  <w:num w:numId="34">
    <w:abstractNumId w:val="24"/>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8194"/>
    <o:shapelayout v:ext="edit">
      <o:idmap v:ext="edit" data="7"/>
    </o:shapelayout>
  </w:hdrShapeDefaults>
  <w:footnotePr>
    <w:footnote w:id="-1"/>
    <w:footnote w:id="0"/>
  </w:footnotePr>
  <w:endnotePr>
    <w:endnote w:id="-1"/>
    <w:endnote w:id="0"/>
  </w:endnotePr>
  <w:compat/>
  <w:rsids>
    <w:rsidRoot w:val="000C4C7E"/>
    <w:rsid w:val="00024683"/>
    <w:rsid w:val="00037403"/>
    <w:rsid w:val="00041BBA"/>
    <w:rsid w:val="000524EB"/>
    <w:rsid w:val="00054196"/>
    <w:rsid w:val="00054419"/>
    <w:rsid w:val="00055830"/>
    <w:rsid w:val="00071845"/>
    <w:rsid w:val="00072201"/>
    <w:rsid w:val="00085E35"/>
    <w:rsid w:val="000909DF"/>
    <w:rsid w:val="000977E7"/>
    <w:rsid w:val="000A041C"/>
    <w:rsid w:val="000B1241"/>
    <w:rsid w:val="000C17A0"/>
    <w:rsid w:val="000C4C2B"/>
    <w:rsid w:val="000C4C7E"/>
    <w:rsid w:val="000E28C0"/>
    <w:rsid w:val="000E3D0D"/>
    <w:rsid w:val="000F25EF"/>
    <w:rsid w:val="001026ED"/>
    <w:rsid w:val="001057BC"/>
    <w:rsid w:val="001061DE"/>
    <w:rsid w:val="001128B1"/>
    <w:rsid w:val="00120B8E"/>
    <w:rsid w:val="00123F01"/>
    <w:rsid w:val="00126045"/>
    <w:rsid w:val="001542F2"/>
    <w:rsid w:val="00154974"/>
    <w:rsid w:val="00154BB6"/>
    <w:rsid w:val="00197A38"/>
    <w:rsid w:val="001A350E"/>
    <w:rsid w:val="001B6F50"/>
    <w:rsid w:val="001D0B9C"/>
    <w:rsid w:val="001D36AD"/>
    <w:rsid w:val="001D71A4"/>
    <w:rsid w:val="001E06C3"/>
    <w:rsid w:val="00201A25"/>
    <w:rsid w:val="00203CDD"/>
    <w:rsid w:val="002060D5"/>
    <w:rsid w:val="00211729"/>
    <w:rsid w:val="00214AC3"/>
    <w:rsid w:val="00220458"/>
    <w:rsid w:val="002316FB"/>
    <w:rsid w:val="002623DF"/>
    <w:rsid w:val="002629C2"/>
    <w:rsid w:val="00263EA7"/>
    <w:rsid w:val="0027021A"/>
    <w:rsid w:val="00283A7E"/>
    <w:rsid w:val="0028635F"/>
    <w:rsid w:val="00287421"/>
    <w:rsid w:val="002874A1"/>
    <w:rsid w:val="00287C86"/>
    <w:rsid w:val="00291F7B"/>
    <w:rsid w:val="002A1D00"/>
    <w:rsid w:val="002C0D4A"/>
    <w:rsid w:val="002D21F7"/>
    <w:rsid w:val="002E4523"/>
    <w:rsid w:val="002E4C62"/>
    <w:rsid w:val="002E60AD"/>
    <w:rsid w:val="002E66A3"/>
    <w:rsid w:val="002E7C58"/>
    <w:rsid w:val="003023A7"/>
    <w:rsid w:val="003036EF"/>
    <w:rsid w:val="00306D4A"/>
    <w:rsid w:val="00320453"/>
    <w:rsid w:val="0032158F"/>
    <w:rsid w:val="00324374"/>
    <w:rsid w:val="00333F23"/>
    <w:rsid w:val="00356E70"/>
    <w:rsid w:val="003624FC"/>
    <w:rsid w:val="00364416"/>
    <w:rsid w:val="0037430C"/>
    <w:rsid w:val="00377431"/>
    <w:rsid w:val="00382C75"/>
    <w:rsid w:val="00396041"/>
    <w:rsid w:val="003A0776"/>
    <w:rsid w:val="003A28DE"/>
    <w:rsid w:val="003A515C"/>
    <w:rsid w:val="003A665D"/>
    <w:rsid w:val="003B7B39"/>
    <w:rsid w:val="003C5012"/>
    <w:rsid w:val="003D1667"/>
    <w:rsid w:val="003D24A1"/>
    <w:rsid w:val="003E272E"/>
    <w:rsid w:val="003F13A5"/>
    <w:rsid w:val="00401934"/>
    <w:rsid w:val="004025A7"/>
    <w:rsid w:val="0041182D"/>
    <w:rsid w:val="004168E3"/>
    <w:rsid w:val="00425167"/>
    <w:rsid w:val="00440FA4"/>
    <w:rsid w:val="00455ADF"/>
    <w:rsid w:val="004601C9"/>
    <w:rsid w:val="00473AAF"/>
    <w:rsid w:val="004937ED"/>
    <w:rsid w:val="004A4766"/>
    <w:rsid w:val="004C23F6"/>
    <w:rsid w:val="004C2A62"/>
    <w:rsid w:val="004C3E9B"/>
    <w:rsid w:val="004C4A2C"/>
    <w:rsid w:val="004D6CA6"/>
    <w:rsid w:val="004E67E0"/>
    <w:rsid w:val="004F128F"/>
    <w:rsid w:val="00502B23"/>
    <w:rsid w:val="00505984"/>
    <w:rsid w:val="005108F5"/>
    <w:rsid w:val="00512EC7"/>
    <w:rsid w:val="005241DE"/>
    <w:rsid w:val="00525A78"/>
    <w:rsid w:val="00525F63"/>
    <w:rsid w:val="005325CC"/>
    <w:rsid w:val="005433F0"/>
    <w:rsid w:val="00547F8A"/>
    <w:rsid w:val="00550C38"/>
    <w:rsid w:val="00561D21"/>
    <w:rsid w:val="005655B0"/>
    <w:rsid w:val="00565A19"/>
    <w:rsid w:val="00573FDD"/>
    <w:rsid w:val="00575829"/>
    <w:rsid w:val="00577FBF"/>
    <w:rsid w:val="00590EB0"/>
    <w:rsid w:val="005A18D8"/>
    <w:rsid w:val="005A4B52"/>
    <w:rsid w:val="005C28C9"/>
    <w:rsid w:val="005E186C"/>
    <w:rsid w:val="005E778C"/>
    <w:rsid w:val="005F19E0"/>
    <w:rsid w:val="005F1A5E"/>
    <w:rsid w:val="00606D85"/>
    <w:rsid w:val="0060702F"/>
    <w:rsid w:val="00617CAE"/>
    <w:rsid w:val="00624B67"/>
    <w:rsid w:val="00633CC3"/>
    <w:rsid w:val="00635C14"/>
    <w:rsid w:val="006369B0"/>
    <w:rsid w:val="006616BB"/>
    <w:rsid w:val="00662282"/>
    <w:rsid w:val="00662F0D"/>
    <w:rsid w:val="006676B8"/>
    <w:rsid w:val="00677DF7"/>
    <w:rsid w:val="00684CDD"/>
    <w:rsid w:val="00690585"/>
    <w:rsid w:val="006961BB"/>
    <w:rsid w:val="006A35FE"/>
    <w:rsid w:val="006C06B5"/>
    <w:rsid w:val="006C42E3"/>
    <w:rsid w:val="006C49CC"/>
    <w:rsid w:val="006C644A"/>
    <w:rsid w:val="006E5D70"/>
    <w:rsid w:val="006F1D60"/>
    <w:rsid w:val="0070439C"/>
    <w:rsid w:val="007043A2"/>
    <w:rsid w:val="00705D7D"/>
    <w:rsid w:val="00710214"/>
    <w:rsid w:val="00713E10"/>
    <w:rsid w:val="00726D68"/>
    <w:rsid w:val="0074344B"/>
    <w:rsid w:val="0075010F"/>
    <w:rsid w:val="007719DD"/>
    <w:rsid w:val="00771D01"/>
    <w:rsid w:val="007776AD"/>
    <w:rsid w:val="007871FD"/>
    <w:rsid w:val="00790562"/>
    <w:rsid w:val="007966AC"/>
    <w:rsid w:val="007A3776"/>
    <w:rsid w:val="007B2549"/>
    <w:rsid w:val="007B3265"/>
    <w:rsid w:val="007B766A"/>
    <w:rsid w:val="007D4255"/>
    <w:rsid w:val="007D7955"/>
    <w:rsid w:val="007E6C9B"/>
    <w:rsid w:val="008008BD"/>
    <w:rsid w:val="00802CD1"/>
    <w:rsid w:val="00822286"/>
    <w:rsid w:val="00823A8F"/>
    <w:rsid w:val="008538E3"/>
    <w:rsid w:val="008559F0"/>
    <w:rsid w:val="00860FAA"/>
    <w:rsid w:val="0086165F"/>
    <w:rsid w:val="00861FB8"/>
    <w:rsid w:val="00864090"/>
    <w:rsid w:val="008733EA"/>
    <w:rsid w:val="00873921"/>
    <w:rsid w:val="00881786"/>
    <w:rsid w:val="00881A74"/>
    <w:rsid w:val="008920BC"/>
    <w:rsid w:val="00897884"/>
    <w:rsid w:val="008A0378"/>
    <w:rsid w:val="008B3272"/>
    <w:rsid w:val="008C39C2"/>
    <w:rsid w:val="008C6ED4"/>
    <w:rsid w:val="008E239E"/>
    <w:rsid w:val="008F1E69"/>
    <w:rsid w:val="008F542B"/>
    <w:rsid w:val="009172D7"/>
    <w:rsid w:val="00920F62"/>
    <w:rsid w:val="0092113D"/>
    <w:rsid w:val="0092277F"/>
    <w:rsid w:val="00924C75"/>
    <w:rsid w:val="00944D6A"/>
    <w:rsid w:val="00954EA9"/>
    <w:rsid w:val="00957962"/>
    <w:rsid w:val="009610D1"/>
    <w:rsid w:val="00980793"/>
    <w:rsid w:val="009A4B4E"/>
    <w:rsid w:val="009B3684"/>
    <w:rsid w:val="009B4B3F"/>
    <w:rsid w:val="009C31BE"/>
    <w:rsid w:val="009C525E"/>
    <w:rsid w:val="009D694E"/>
    <w:rsid w:val="009E6BC7"/>
    <w:rsid w:val="00A0353E"/>
    <w:rsid w:val="00A070F3"/>
    <w:rsid w:val="00A25124"/>
    <w:rsid w:val="00A25E51"/>
    <w:rsid w:val="00A33DAF"/>
    <w:rsid w:val="00A57C84"/>
    <w:rsid w:val="00A60056"/>
    <w:rsid w:val="00A63E4A"/>
    <w:rsid w:val="00A646BE"/>
    <w:rsid w:val="00A74C04"/>
    <w:rsid w:val="00A84E28"/>
    <w:rsid w:val="00A9438A"/>
    <w:rsid w:val="00AC6708"/>
    <w:rsid w:val="00AC7ABE"/>
    <w:rsid w:val="00AD1FC5"/>
    <w:rsid w:val="00AF34EF"/>
    <w:rsid w:val="00AF391F"/>
    <w:rsid w:val="00B10808"/>
    <w:rsid w:val="00B1456B"/>
    <w:rsid w:val="00B2473A"/>
    <w:rsid w:val="00B2502D"/>
    <w:rsid w:val="00B27323"/>
    <w:rsid w:val="00B27D04"/>
    <w:rsid w:val="00B33BA1"/>
    <w:rsid w:val="00B528B6"/>
    <w:rsid w:val="00B614D3"/>
    <w:rsid w:val="00B72883"/>
    <w:rsid w:val="00B83AB2"/>
    <w:rsid w:val="00B91FB5"/>
    <w:rsid w:val="00B92D3B"/>
    <w:rsid w:val="00B93482"/>
    <w:rsid w:val="00BA49B1"/>
    <w:rsid w:val="00BA7A1C"/>
    <w:rsid w:val="00BB0C7E"/>
    <w:rsid w:val="00BC5723"/>
    <w:rsid w:val="00BC6450"/>
    <w:rsid w:val="00BC7F6F"/>
    <w:rsid w:val="00BD035D"/>
    <w:rsid w:val="00BD25E7"/>
    <w:rsid w:val="00BD59EB"/>
    <w:rsid w:val="00BE1E5B"/>
    <w:rsid w:val="00BE3E4E"/>
    <w:rsid w:val="00BF1DFB"/>
    <w:rsid w:val="00C24BCB"/>
    <w:rsid w:val="00C27F0E"/>
    <w:rsid w:val="00C40FFA"/>
    <w:rsid w:val="00C47B19"/>
    <w:rsid w:val="00C57884"/>
    <w:rsid w:val="00C60632"/>
    <w:rsid w:val="00C70108"/>
    <w:rsid w:val="00C701A4"/>
    <w:rsid w:val="00C70705"/>
    <w:rsid w:val="00C721E3"/>
    <w:rsid w:val="00C7287B"/>
    <w:rsid w:val="00C72BBF"/>
    <w:rsid w:val="00C75B5C"/>
    <w:rsid w:val="00C76291"/>
    <w:rsid w:val="00C7767D"/>
    <w:rsid w:val="00C83947"/>
    <w:rsid w:val="00C83AAA"/>
    <w:rsid w:val="00C85C33"/>
    <w:rsid w:val="00C9344D"/>
    <w:rsid w:val="00CA1643"/>
    <w:rsid w:val="00CA7EB5"/>
    <w:rsid w:val="00CB6E06"/>
    <w:rsid w:val="00CB717F"/>
    <w:rsid w:val="00CC1183"/>
    <w:rsid w:val="00CC78DB"/>
    <w:rsid w:val="00CD0A48"/>
    <w:rsid w:val="00CD5D0D"/>
    <w:rsid w:val="00CE035A"/>
    <w:rsid w:val="00D01EDF"/>
    <w:rsid w:val="00D20052"/>
    <w:rsid w:val="00D22664"/>
    <w:rsid w:val="00D24CED"/>
    <w:rsid w:val="00D263C0"/>
    <w:rsid w:val="00D35D5C"/>
    <w:rsid w:val="00D40143"/>
    <w:rsid w:val="00D46CD5"/>
    <w:rsid w:val="00D5277B"/>
    <w:rsid w:val="00D60F30"/>
    <w:rsid w:val="00D74A27"/>
    <w:rsid w:val="00D76AB6"/>
    <w:rsid w:val="00D91260"/>
    <w:rsid w:val="00D9373C"/>
    <w:rsid w:val="00D95B31"/>
    <w:rsid w:val="00D970D2"/>
    <w:rsid w:val="00DA56DD"/>
    <w:rsid w:val="00DC2BEE"/>
    <w:rsid w:val="00DC3F4B"/>
    <w:rsid w:val="00DC7B09"/>
    <w:rsid w:val="00DD66D7"/>
    <w:rsid w:val="00DE0394"/>
    <w:rsid w:val="00DE196E"/>
    <w:rsid w:val="00DE23BF"/>
    <w:rsid w:val="00DE632D"/>
    <w:rsid w:val="00E0371F"/>
    <w:rsid w:val="00E071C1"/>
    <w:rsid w:val="00E17EBA"/>
    <w:rsid w:val="00E30307"/>
    <w:rsid w:val="00E31286"/>
    <w:rsid w:val="00E34992"/>
    <w:rsid w:val="00E41615"/>
    <w:rsid w:val="00E44D23"/>
    <w:rsid w:val="00E45FDE"/>
    <w:rsid w:val="00E53321"/>
    <w:rsid w:val="00E54DFA"/>
    <w:rsid w:val="00E569E8"/>
    <w:rsid w:val="00E56EB3"/>
    <w:rsid w:val="00E61A7C"/>
    <w:rsid w:val="00E6221F"/>
    <w:rsid w:val="00E70190"/>
    <w:rsid w:val="00E75C15"/>
    <w:rsid w:val="00E810B0"/>
    <w:rsid w:val="00E814B0"/>
    <w:rsid w:val="00E844A9"/>
    <w:rsid w:val="00E8760D"/>
    <w:rsid w:val="00E95807"/>
    <w:rsid w:val="00EA0161"/>
    <w:rsid w:val="00EB61B0"/>
    <w:rsid w:val="00EC7E44"/>
    <w:rsid w:val="00ED28EB"/>
    <w:rsid w:val="00EE280A"/>
    <w:rsid w:val="00EE7562"/>
    <w:rsid w:val="00EF00A1"/>
    <w:rsid w:val="00EF593F"/>
    <w:rsid w:val="00EF59BC"/>
    <w:rsid w:val="00F002F0"/>
    <w:rsid w:val="00F0226A"/>
    <w:rsid w:val="00F11D6B"/>
    <w:rsid w:val="00F15B52"/>
    <w:rsid w:val="00F22F8D"/>
    <w:rsid w:val="00F32B38"/>
    <w:rsid w:val="00F44590"/>
    <w:rsid w:val="00F66D9F"/>
    <w:rsid w:val="00F719B3"/>
    <w:rsid w:val="00F802F8"/>
    <w:rsid w:val="00F840AB"/>
    <w:rsid w:val="00F90A72"/>
    <w:rsid w:val="00F9200F"/>
    <w:rsid w:val="00FA0AF1"/>
    <w:rsid w:val="00FB1480"/>
    <w:rsid w:val="00FB28B2"/>
    <w:rsid w:val="00FB6536"/>
    <w:rsid w:val="00FD2256"/>
    <w:rsid w:val="00FD4467"/>
    <w:rsid w:val="00FE2232"/>
    <w:rsid w:val="00FE2F22"/>
    <w:rsid w:val="00FE4CF6"/>
    <w:rsid w:val="00FE4E3D"/>
    <w:rsid w:val="00FF6F84"/>
    <w:rsid w:val="00FF739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1">
    <w:name w:val="heading 1"/>
    <w:basedOn w:val="Normal"/>
    <w:next w:val="Normal"/>
    <w:link w:val="Ttulo1Car"/>
    <w:uiPriority w:val="9"/>
    <w:qFormat/>
    <w:rsid w:val="004F128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link w:val="PrrafodelistaCar"/>
    <w:uiPriority w:val="99"/>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paragraph" w:customStyle="1" w:styleId="Default">
    <w:name w:val="Default"/>
    <w:rsid w:val="00881786"/>
    <w:pPr>
      <w:autoSpaceDE w:val="0"/>
      <w:autoSpaceDN w:val="0"/>
      <w:adjustRightInd w:val="0"/>
      <w:spacing w:after="0" w:line="240" w:lineRule="auto"/>
    </w:pPr>
    <w:rPr>
      <w:rFonts w:ascii="Arial" w:eastAsia="Calibri" w:hAnsi="Arial" w:cs="Arial"/>
      <w:color w:val="000000"/>
      <w:sz w:val="24"/>
      <w:szCs w:val="24"/>
      <w:lang w:eastAsia="es-ES"/>
    </w:rPr>
  </w:style>
  <w:style w:type="paragraph" w:styleId="NormalWeb">
    <w:name w:val="Normal (Web)"/>
    <w:basedOn w:val="Normal"/>
    <w:uiPriority w:val="99"/>
    <w:unhideWhenUsed/>
    <w:rsid w:val="00881786"/>
    <w:pPr>
      <w:spacing w:before="100" w:beforeAutospacing="1" w:after="100" w:afterAutospacing="1"/>
    </w:pPr>
    <w:rPr>
      <w:lang w:val="es-ES"/>
    </w:rPr>
  </w:style>
  <w:style w:type="character" w:styleId="Refdecomentario">
    <w:name w:val="annotation reference"/>
    <w:basedOn w:val="Fuentedeprrafopredeter"/>
    <w:uiPriority w:val="99"/>
    <w:semiHidden/>
    <w:unhideWhenUsed/>
    <w:rsid w:val="00BF1DFB"/>
    <w:rPr>
      <w:sz w:val="16"/>
      <w:szCs w:val="16"/>
    </w:rPr>
  </w:style>
  <w:style w:type="paragraph" w:styleId="Textocomentario">
    <w:name w:val="annotation text"/>
    <w:basedOn w:val="Normal"/>
    <w:link w:val="TextocomentarioCar"/>
    <w:uiPriority w:val="99"/>
    <w:unhideWhenUsed/>
    <w:rsid w:val="00BF1DFB"/>
    <w:rPr>
      <w:sz w:val="20"/>
      <w:szCs w:val="20"/>
    </w:rPr>
  </w:style>
  <w:style w:type="character" w:customStyle="1" w:styleId="TextocomentarioCar">
    <w:name w:val="Texto comentario Car"/>
    <w:basedOn w:val="Fuentedeprrafopredeter"/>
    <w:link w:val="Textocomentario"/>
    <w:uiPriority w:val="99"/>
    <w:rsid w:val="00BF1DFB"/>
    <w:rPr>
      <w:rFonts w:ascii="Times New Roman" w:eastAsia="Times New Roman" w:hAnsi="Times New Roman" w:cs="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BF1DFB"/>
    <w:rPr>
      <w:b/>
      <w:bCs/>
    </w:rPr>
  </w:style>
  <w:style w:type="character" w:customStyle="1" w:styleId="AsuntodelcomentarioCar">
    <w:name w:val="Asunto del comentario Car"/>
    <w:basedOn w:val="TextocomentarioCar"/>
    <w:link w:val="Asuntodelcomentario"/>
    <w:uiPriority w:val="99"/>
    <w:semiHidden/>
    <w:rsid w:val="00BF1DFB"/>
    <w:rPr>
      <w:rFonts w:ascii="Times New Roman" w:eastAsia="Times New Roman" w:hAnsi="Times New Roman" w:cs="Times New Roman"/>
      <w:b/>
      <w:bCs/>
      <w:sz w:val="20"/>
      <w:szCs w:val="20"/>
      <w:lang w:val="es-CO" w:eastAsia="es-ES"/>
    </w:rPr>
  </w:style>
  <w:style w:type="character" w:styleId="Textoennegrita">
    <w:name w:val="Strong"/>
    <w:basedOn w:val="Fuentedeprrafopredeter"/>
    <w:uiPriority w:val="22"/>
    <w:qFormat/>
    <w:rsid w:val="00BF1DFB"/>
    <w:rPr>
      <w:b/>
      <w:bCs/>
    </w:rPr>
  </w:style>
  <w:style w:type="paragraph" w:styleId="Revisin">
    <w:name w:val="Revision"/>
    <w:hidden/>
    <w:uiPriority w:val="99"/>
    <w:semiHidden/>
    <w:rsid w:val="00BF1DFB"/>
    <w:pPr>
      <w:spacing w:after="0" w:line="240" w:lineRule="auto"/>
    </w:pPr>
    <w:rPr>
      <w:rFonts w:ascii="Times New Roman" w:eastAsia="Times New Roman" w:hAnsi="Times New Roman" w:cs="Times New Roman"/>
      <w:sz w:val="24"/>
      <w:szCs w:val="24"/>
      <w:lang w:val="es-CO" w:eastAsia="es-ES"/>
    </w:rPr>
  </w:style>
  <w:style w:type="character" w:customStyle="1" w:styleId="Ttulo1Car">
    <w:name w:val="Título 1 Car"/>
    <w:basedOn w:val="Fuentedeprrafopredeter"/>
    <w:link w:val="Ttulo1"/>
    <w:uiPriority w:val="9"/>
    <w:rsid w:val="004F128F"/>
    <w:rPr>
      <w:rFonts w:asciiTheme="majorHAnsi" w:eastAsiaTheme="majorEastAsia" w:hAnsiTheme="majorHAnsi" w:cstheme="majorBidi"/>
      <w:color w:val="365F91" w:themeColor="accent1" w:themeShade="BF"/>
      <w:sz w:val="32"/>
      <w:szCs w:val="32"/>
      <w:lang w:val="es-CO" w:eastAsia="es-ES"/>
    </w:rPr>
  </w:style>
  <w:style w:type="character" w:customStyle="1" w:styleId="apple-converted-space">
    <w:name w:val="apple-converted-space"/>
    <w:basedOn w:val="Fuentedeprrafopredeter"/>
    <w:rsid w:val="004F128F"/>
  </w:style>
  <w:style w:type="paragraph" w:customStyle="1" w:styleId="m2074936544966389408gmail-msonormal">
    <w:name w:val="m_2074936544966389408gmail-msonormal"/>
    <w:basedOn w:val="Normal"/>
    <w:rsid w:val="004F128F"/>
    <w:pPr>
      <w:spacing w:before="100" w:beforeAutospacing="1" w:after="100" w:afterAutospacing="1"/>
    </w:pPr>
    <w:rPr>
      <w:lang w:val="es-ES"/>
    </w:rPr>
  </w:style>
  <w:style w:type="character" w:customStyle="1" w:styleId="PrrafodelistaCar">
    <w:name w:val="Párrafo de lista Car"/>
    <w:link w:val="Prrafodelista"/>
    <w:uiPriority w:val="99"/>
    <w:locked/>
    <w:rsid w:val="00E44D23"/>
    <w:rPr>
      <w:rFonts w:ascii="Times New Roman" w:eastAsia="Times New Roman" w:hAnsi="Times New Roman" w:cs="Times New Roman"/>
      <w:sz w:val="24"/>
      <w:szCs w:val="24"/>
      <w:lang w:val="es-CO" w:eastAsia="es-ES"/>
    </w:rPr>
  </w:style>
  <w:style w:type="paragraph" w:styleId="TDC1">
    <w:name w:val="toc 1"/>
    <w:basedOn w:val="Normal"/>
    <w:next w:val="Normal"/>
    <w:autoRedefine/>
    <w:uiPriority w:val="39"/>
    <w:unhideWhenUsed/>
    <w:rsid w:val="00860FAA"/>
    <w:pPr>
      <w:spacing w:after="100"/>
      <w:jc w:val="both"/>
    </w:pPr>
    <w:rPr>
      <w:rFonts w:ascii="Arial" w:hAnsi="Arial"/>
      <w:szCs w:val="20"/>
      <w:lang w:val="es-ES"/>
    </w:rPr>
  </w:style>
  <w:style w:type="paragraph" w:styleId="TDC2">
    <w:name w:val="toc 2"/>
    <w:basedOn w:val="Normal"/>
    <w:next w:val="Normal"/>
    <w:autoRedefine/>
    <w:uiPriority w:val="39"/>
    <w:unhideWhenUsed/>
    <w:rsid w:val="00860FAA"/>
    <w:pPr>
      <w:spacing w:after="100"/>
      <w:ind w:left="240"/>
      <w:jc w:val="both"/>
    </w:pPr>
    <w:rPr>
      <w:rFonts w:ascii="Arial" w:hAnsi="Arial"/>
      <w:szCs w:val="20"/>
      <w:lang w:val="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ootnote Text Char,ft,FA Fu—notentext"/>
    <w:basedOn w:val="Normal"/>
    <w:link w:val="TextonotapieCar"/>
    <w:unhideWhenUsed/>
    <w:qFormat/>
    <w:rsid w:val="00CC78DB"/>
    <w:rPr>
      <w:rFonts w:ascii="Calibri" w:eastAsia="Calibri" w:hAnsi="Calibr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ootnote Text Char Car"/>
    <w:basedOn w:val="Fuentedeprrafopredeter"/>
    <w:link w:val="Textonotapie"/>
    <w:rsid w:val="00CC78DB"/>
    <w:rPr>
      <w:rFonts w:ascii="Calibri" w:eastAsia="Calibri" w:hAnsi="Calibri" w:cs="Times New Roman"/>
      <w:sz w:val="20"/>
      <w:szCs w:val="20"/>
      <w:lang w:val="es-CO"/>
    </w:rPr>
  </w:style>
  <w:style w:type="character" w:styleId="Refdenotaalpie">
    <w:name w:val="footnote reference"/>
    <w:aliases w:val="Ref,de nota al pie,FC,Appel note de bas de p,Ref. de nota al pie 2,Pie de Página,Texto de nota al p,Texto de nota al pie,Pie de Pàgina,F,Pie de P_gin,Pie de P_g,Texto de nota al pi,Pie de P_,Pie de P‡gina,Pie de P·gina,Pie de P,f"/>
    <w:uiPriority w:val="99"/>
    <w:unhideWhenUsed/>
    <w:rsid w:val="00CC78DB"/>
    <w:rPr>
      <w:vertAlign w:val="superscript"/>
    </w:rPr>
  </w:style>
  <w:style w:type="character" w:customStyle="1" w:styleId="Cuerpodeltexto2115ptoNegrita">
    <w:name w:val="Cuerpo del texto (2) + 11;5 pto;Negrita"/>
    <w:basedOn w:val="Fuentedeprrafopredeter"/>
    <w:rsid w:val="00382C75"/>
    <w:rPr>
      <w:rFonts w:ascii="Arial" w:eastAsia="Arial" w:hAnsi="Arial" w:cs="Arial"/>
      <w:b/>
      <w:bCs/>
      <w:color w:val="000000"/>
      <w:spacing w:val="0"/>
      <w:w w:val="100"/>
      <w:position w:val="0"/>
      <w:sz w:val="23"/>
      <w:szCs w:val="23"/>
      <w:shd w:val="clear" w:color="auto" w:fill="FFFFFF"/>
      <w:lang w:val="es-ES" w:eastAsia="es-ES" w:bidi="es-ES"/>
    </w:rPr>
  </w:style>
</w:styles>
</file>

<file path=word/webSettings.xml><?xml version="1.0" encoding="utf-8"?>
<w:webSettings xmlns:r="http://schemas.openxmlformats.org/officeDocument/2006/relationships" xmlns:w="http://schemas.openxmlformats.org/wordprocessingml/2006/main">
  <w:divs>
    <w:div w:id="3558260">
      <w:bodyDiv w:val="1"/>
      <w:marLeft w:val="0"/>
      <w:marRight w:val="0"/>
      <w:marTop w:val="0"/>
      <w:marBottom w:val="0"/>
      <w:divBdr>
        <w:top w:val="none" w:sz="0" w:space="0" w:color="auto"/>
        <w:left w:val="none" w:sz="0" w:space="0" w:color="auto"/>
        <w:bottom w:val="none" w:sz="0" w:space="0" w:color="auto"/>
        <w:right w:val="none" w:sz="0" w:space="0" w:color="auto"/>
      </w:divBdr>
    </w:div>
    <w:div w:id="151721879">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799884877">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250577284">
      <w:bodyDiv w:val="1"/>
      <w:marLeft w:val="0"/>
      <w:marRight w:val="0"/>
      <w:marTop w:val="0"/>
      <w:marBottom w:val="0"/>
      <w:divBdr>
        <w:top w:val="none" w:sz="0" w:space="0" w:color="auto"/>
        <w:left w:val="none" w:sz="0" w:space="0" w:color="auto"/>
        <w:bottom w:val="none" w:sz="0" w:space="0" w:color="auto"/>
        <w:right w:val="none" w:sz="0" w:space="0" w:color="auto"/>
      </w:divBdr>
    </w:div>
    <w:div w:id="1501698842">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finicion.de/persona"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aldiabogota.gov.co/sisjur/normas/Norma1.jsp?i=124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www.alcaldiabogota.gov.co/sisjur/normas/Norma1.jsp?i=14861"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definicion.de/calidad" TargetMode="External"/><Relationship Id="rId14" Type="http://schemas.openxmlformats.org/officeDocument/2006/relationships/image" Target="media/image3.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E39E4-F0B0-4980-8053-2AB841388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5777</Words>
  <Characters>31778</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1</cp:revision>
  <cp:lastPrinted>2021-01-25T19:13:00Z</cp:lastPrinted>
  <dcterms:created xsi:type="dcterms:W3CDTF">2021-04-29T21:19:00Z</dcterms:created>
  <dcterms:modified xsi:type="dcterms:W3CDTF">2022-01-27T21:08:00Z</dcterms:modified>
</cp:coreProperties>
</file>