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229"/>
        <w:gridCol w:w="953"/>
        <w:gridCol w:w="1903"/>
        <w:gridCol w:w="953"/>
        <w:gridCol w:w="1862"/>
        <w:gridCol w:w="1755"/>
      </w:tblGrid>
      <w:tr w:rsidR="004C29B2" w:rsidRPr="007273F9" w:rsidTr="00530AD6">
        <w:tc>
          <w:tcPr>
            <w:tcW w:w="3182" w:type="dxa"/>
            <w:gridSpan w:val="2"/>
          </w:tcPr>
          <w:p w:rsidR="004C29B2" w:rsidRPr="007273F9" w:rsidRDefault="004C29B2" w:rsidP="004C29B2">
            <w:pPr>
              <w:rPr>
                <w:rFonts w:ascii="Arial" w:hAnsi="Arial" w:cs="Arial"/>
                <w:sz w:val="20"/>
                <w:szCs w:val="20"/>
              </w:rPr>
            </w:pPr>
            <w:r w:rsidRPr="007273F9">
              <w:rPr>
                <w:rFonts w:ascii="Arial" w:hAnsi="Arial" w:cs="Arial"/>
                <w:sz w:val="20"/>
                <w:szCs w:val="20"/>
              </w:rPr>
              <w:t>DESCRIPCIÓN DEL CONTRATO</w:t>
            </w:r>
          </w:p>
        </w:tc>
        <w:tc>
          <w:tcPr>
            <w:tcW w:w="6473" w:type="dxa"/>
            <w:gridSpan w:val="4"/>
          </w:tcPr>
          <w:p w:rsidR="004C29B2" w:rsidRPr="007273F9" w:rsidRDefault="004C29B2" w:rsidP="004C29B2">
            <w:pPr>
              <w:jc w:val="both"/>
              <w:rPr>
                <w:rFonts w:ascii="Arial" w:hAnsi="Arial" w:cs="Arial"/>
                <w:sz w:val="20"/>
                <w:szCs w:val="20"/>
                <w:lang w:val="es-MX"/>
              </w:rPr>
            </w:pPr>
            <w:r w:rsidRPr="007273F9">
              <w:rPr>
                <w:rFonts w:ascii="Arial" w:hAnsi="Arial" w:cs="Arial"/>
                <w:sz w:val="20"/>
                <w:szCs w:val="20"/>
                <w:lang w:val="es-ES_tradnl"/>
              </w:rPr>
              <w:t xml:space="preserve">CONTRATO DE PRESTACIÓN DE SERVICIOS DE APOYO A LA GESTIÓN </w:t>
            </w:r>
          </w:p>
        </w:tc>
      </w:tr>
      <w:tr w:rsidR="004C29B2" w:rsidRPr="007273F9" w:rsidTr="00530AD6">
        <w:tc>
          <w:tcPr>
            <w:tcW w:w="3182" w:type="dxa"/>
            <w:gridSpan w:val="2"/>
          </w:tcPr>
          <w:p w:rsidR="004C29B2" w:rsidRPr="007273F9" w:rsidRDefault="004C29B2" w:rsidP="004C29B2">
            <w:pPr>
              <w:rPr>
                <w:rFonts w:ascii="Arial" w:hAnsi="Arial" w:cs="Arial"/>
                <w:sz w:val="20"/>
                <w:szCs w:val="20"/>
              </w:rPr>
            </w:pPr>
            <w:r w:rsidRPr="007273F9">
              <w:rPr>
                <w:rFonts w:ascii="Arial" w:hAnsi="Arial" w:cs="Arial"/>
                <w:sz w:val="20"/>
                <w:szCs w:val="20"/>
              </w:rPr>
              <w:t>NÚMERO</w:t>
            </w:r>
          </w:p>
        </w:tc>
        <w:tc>
          <w:tcPr>
            <w:tcW w:w="6473" w:type="dxa"/>
            <w:gridSpan w:val="4"/>
          </w:tcPr>
          <w:p w:rsidR="004C29B2" w:rsidRPr="007273F9" w:rsidRDefault="00530AD6" w:rsidP="004C29B2">
            <w:pPr>
              <w:jc w:val="both"/>
              <w:rPr>
                <w:rFonts w:ascii="Arial" w:hAnsi="Arial" w:cs="Arial"/>
                <w:sz w:val="20"/>
                <w:szCs w:val="20"/>
                <w:lang w:val="es-MX"/>
              </w:rPr>
            </w:pPr>
            <w:r>
              <w:rPr>
                <w:rFonts w:ascii="Arial" w:hAnsi="Arial" w:cs="Arial"/>
                <w:sz w:val="20"/>
                <w:szCs w:val="20"/>
                <w:lang w:val="es-ES_tradnl"/>
              </w:rPr>
              <w:t>PM06-</w:t>
            </w:r>
            <w:r w:rsidR="004C29B2" w:rsidRPr="007273F9">
              <w:rPr>
                <w:rFonts w:ascii="Arial" w:hAnsi="Arial" w:cs="Arial"/>
                <w:sz w:val="20"/>
                <w:szCs w:val="20"/>
                <w:lang w:val="es-ES_tradnl"/>
              </w:rPr>
              <w:t>-202</w:t>
            </w:r>
            <w:r>
              <w:rPr>
                <w:rFonts w:ascii="Arial" w:hAnsi="Arial" w:cs="Arial"/>
                <w:sz w:val="20"/>
                <w:szCs w:val="20"/>
                <w:lang w:val="es-ES_tradnl"/>
              </w:rPr>
              <w:t>2</w:t>
            </w:r>
          </w:p>
        </w:tc>
      </w:tr>
      <w:tr w:rsidR="004C29B2" w:rsidRPr="007273F9" w:rsidTr="00530AD6">
        <w:tc>
          <w:tcPr>
            <w:tcW w:w="3182" w:type="dxa"/>
            <w:gridSpan w:val="2"/>
          </w:tcPr>
          <w:p w:rsidR="004C29B2" w:rsidRPr="007273F9" w:rsidRDefault="004C29B2" w:rsidP="004C29B2">
            <w:pPr>
              <w:rPr>
                <w:rFonts w:ascii="Arial" w:hAnsi="Arial" w:cs="Arial"/>
                <w:sz w:val="20"/>
                <w:szCs w:val="20"/>
              </w:rPr>
            </w:pPr>
            <w:r w:rsidRPr="007273F9">
              <w:rPr>
                <w:rFonts w:ascii="Arial" w:hAnsi="Arial" w:cs="Arial"/>
                <w:sz w:val="20"/>
                <w:szCs w:val="20"/>
              </w:rPr>
              <w:t xml:space="preserve">CONTRATANTE </w:t>
            </w:r>
          </w:p>
        </w:tc>
        <w:tc>
          <w:tcPr>
            <w:tcW w:w="6473" w:type="dxa"/>
            <w:gridSpan w:val="4"/>
          </w:tcPr>
          <w:p w:rsidR="004C29B2" w:rsidRPr="007273F9" w:rsidRDefault="004C29B2" w:rsidP="004C29B2">
            <w:pPr>
              <w:jc w:val="both"/>
              <w:rPr>
                <w:rFonts w:ascii="Arial" w:hAnsi="Arial" w:cs="Arial"/>
                <w:sz w:val="20"/>
                <w:szCs w:val="20"/>
                <w:lang w:val="es-MX"/>
              </w:rPr>
            </w:pPr>
            <w:r w:rsidRPr="007273F9">
              <w:rPr>
                <w:rFonts w:ascii="Arial" w:hAnsi="Arial" w:cs="Arial"/>
                <w:sz w:val="20"/>
                <w:szCs w:val="20"/>
                <w:lang w:val="es-MX"/>
              </w:rPr>
              <w:t>PERSONERIA MUNICIPAL DE ITAGUI</w:t>
            </w:r>
          </w:p>
        </w:tc>
      </w:tr>
      <w:tr w:rsidR="004C29B2" w:rsidRPr="007273F9" w:rsidTr="00530AD6">
        <w:trPr>
          <w:trHeight w:val="227"/>
        </w:trPr>
        <w:tc>
          <w:tcPr>
            <w:tcW w:w="3182" w:type="dxa"/>
            <w:gridSpan w:val="2"/>
          </w:tcPr>
          <w:p w:rsidR="004C29B2" w:rsidRPr="007273F9" w:rsidRDefault="004C29B2" w:rsidP="004C29B2">
            <w:pPr>
              <w:rPr>
                <w:rFonts w:ascii="Arial" w:hAnsi="Arial" w:cs="Arial"/>
                <w:sz w:val="20"/>
                <w:szCs w:val="20"/>
                <w:lang w:val="es-MX"/>
              </w:rPr>
            </w:pPr>
            <w:r w:rsidRPr="007273F9">
              <w:rPr>
                <w:rFonts w:ascii="Arial" w:hAnsi="Arial" w:cs="Arial"/>
                <w:sz w:val="20"/>
                <w:szCs w:val="20"/>
                <w:lang w:val="es-MX"/>
              </w:rPr>
              <w:t>CONTRATISTA</w:t>
            </w:r>
          </w:p>
        </w:tc>
        <w:tc>
          <w:tcPr>
            <w:tcW w:w="6473" w:type="dxa"/>
            <w:gridSpan w:val="4"/>
          </w:tcPr>
          <w:p w:rsidR="004C29B2" w:rsidRPr="007273F9" w:rsidRDefault="004C29B2" w:rsidP="004C29B2">
            <w:pPr>
              <w:jc w:val="both"/>
              <w:rPr>
                <w:rFonts w:ascii="Arial" w:hAnsi="Arial" w:cs="Arial"/>
                <w:sz w:val="20"/>
                <w:szCs w:val="20"/>
                <w:lang w:val="es-ES_tradnl"/>
              </w:rPr>
            </w:pPr>
            <w:r w:rsidRPr="007273F9">
              <w:rPr>
                <w:rFonts w:ascii="Arial" w:hAnsi="Arial" w:cs="Arial"/>
                <w:bCs/>
                <w:sz w:val="20"/>
                <w:szCs w:val="20"/>
              </w:rPr>
              <w:t>GRM COLOMBIA S.A.S.</w:t>
            </w:r>
          </w:p>
        </w:tc>
      </w:tr>
      <w:tr w:rsidR="004C29B2" w:rsidRPr="007273F9" w:rsidTr="00530AD6">
        <w:tc>
          <w:tcPr>
            <w:tcW w:w="3182" w:type="dxa"/>
            <w:gridSpan w:val="2"/>
          </w:tcPr>
          <w:p w:rsidR="004C29B2" w:rsidRPr="007273F9" w:rsidRDefault="004C29B2" w:rsidP="004C29B2">
            <w:pPr>
              <w:rPr>
                <w:rFonts w:ascii="Arial" w:hAnsi="Arial" w:cs="Arial"/>
                <w:sz w:val="20"/>
                <w:szCs w:val="20"/>
              </w:rPr>
            </w:pPr>
            <w:r w:rsidRPr="007273F9">
              <w:rPr>
                <w:rFonts w:ascii="Arial" w:hAnsi="Arial" w:cs="Arial"/>
                <w:sz w:val="20"/>
                <w:szCs w:val="20"/>
              </w:rPr>
              <w:t>NIT O CEDULA</w:t>
            </w:r>
          </w:p>
        </w:tc>
        <w:tc>
          <w:tcPr>
            <w:tcW w:w="6473" w:type="dxa"/>
            <w:gridSpan w:val="4"/>
          </w:tcPr>
          <w:p w:rsidR="004C29B2" w:rsidRPr="007273F9" w:rsidRDefault="004C29B2" w:rsidP="004C29B2">
            <w:pPr>
              <w:jc w:val="both"/>
              <w:rPr>
                <w:rFonts w:ascii="Arial" w:hAnsi="Arial" w:cs="Arial"/>
                <w:sz w:val="20"/>
                <w:szCs w:val="20"/>
              </w:rPr>
            </w:pPr>
            <w:r w:rsidRPr="007273F9">
              <w:rPr>
                <w:rFonts w:ascii="Arial" w:hAnsi="Arial" w:cs="Arial"/>
                <w:bCs/>
                <w:spacing w:val="-6"/>
                <w:sz w:val="20"/>
                <w:szCs w:val="20"/>
              </w:rPr>
              <w:t>800.233.801-5</w:t>
            </w:r>
          </w:p>
        </w:tc>
      </w:tr>
      <w:tr w:rsidR="004C29B2" w:rsidRPr="007273F9" w:rsidTr="00530AD6">
        <w:trPr>
          <w:trHeight w:val="1008"/>
        </w:trPr>
        <w:tc>
          <w:tcPr>
            <w:tcW w:w="3182" w:type="dxa"/>
            <w:gridSpan w:val="2"/>
          </w:tcPr>
          <w:p w:rsidR="004C29B2" w:rsidRPr="007273F9" w:rsidRDefault="004C29B2" w:rsidP="004C29B2">
            <w:pPr>
              <w:rPr>
                <w:rFonts w:ascii="Arial" w:hAnsi="Arial" w:cs="Arial"/>
                <w:sz w:val="20"/>
                <w:szCs w:val="20"/>
                <w:lang w:val="es-MX"/>
              </w:rPr>
            </w:pPr>
            <w:r w:rsidRPr="007273F9">
              <w:rPr>
                <w:rFonts w:ascii="Arial" w:hAnsi="Arial" w:cs="Arial"/>
                <w:sz w:val="20"/>
                <w:szCs w:val="20"/>
                <w:lang w:val="es-MX"/>
              </w:rPr>
              <w:t xml:space="preserve">OBJETO DEL CONTRATO </w:t>
            </w:r>
          </w:p>
        </w:tc>
        <w:tc>
          <w:tcPr>
            <w:tcW w:w="6473" w:type="dxa"/>
            <w:gridSpan w:val="4"/>
          </w:tcPr>
          <w:p w:rsidR="004C29B2" w:rsidRPr="007273F9" w:rsidRDefault="00772F5E" w:rsidP="004C29B2">
            <w:pPr>
              <w:autoSpaceDE w:val="0"/>
              <w:autoSpaceDN w:val="0"/>
              <w:adjustRightInd w:val="0"/>
              <w:jc w:val="both"/>
              <w:rPr>
                <w:rFonts w:ascii="Arial" w:hAnsi="Arial" w:cs="Arial"/>
                <w:bCs/>
                <w:sz w:val="20"/>
                <w:szCs w:val="20"/>
              </w:rPr>
            </w:pPr>
            <w:r w:rsidRPr="007273F9">
              <w:rPr>
                <w:rFonts w:ascii="Arial" w:hAnsi="Arial" w:cs="Arial"/>
                <w:bCs/>
                <w:sz w:val="20"/>
                <w:szCs w:val="20"/>
              </w:rPr>
              <w:t>Prestación de servicios de apoyo a la gestión, por su cuenta y riesgo, sin vínculo laboral, para apoyar logísticamente a la Personería Municipal de Itagüí con todo lo relacionado con el  almacenamiento, custodia, y consulta del archivo.</w:t>
            </w:r>
          </w:p>
        </w:tc>
      </w:tr>
      <w:tr w:rsidR="004C29B2" w:rsidRPr="007273F9" w:rsidTr="00530AD6">
        <w:tc>
          <w:tcPr>
            <w:tcW w:w="3182" w:type="dxa"/>
            <w:gridSpan w:val="2"/>
          </w:tcPr>
          <w:p w:rsidR="004C29B2" w:rsidRPr="007273F9" w:rsidRDefault="004C29B2" w:rsidP="004C29B2">
            <w:pPr>
              <w:rPr>
                <w:rFonts w:ascii="Arial" w:hAnsi="Arial" w:cs="Arial"/>
                <w:sz w:val="20"/>
                <w:szCs w:val="20"/>
                <w:lang w:val="es-MX"/>
              </w:rPr>
            </w:pPr>
            <w:r w:rsidRPr="007273F9">
              <w:rPr>
                <w:rFonts w:ascii="Arial" w:hAnsi="Arial" w:cs="Arial"/>
                <w:sz w:val="20"/>
                <w:szCs w:val="20"/>
                <w:lang w:val="es-MX"/>
              </w:rPr>
              <w:t>VALOR</w:t>
            </w:r>
          </w:p>
        </w:tc>
        <w:tc>
          <w:tcPr>
            <w:tcW w:w="6473" w:type="dxa"/>
            <w:gridSpan w:val="4"/>
          </w:tcPr>
          <w:p w:rsidR="004C29B2" w:rsidRPr="007273F9" w:rsidRDefault="00530AD6" w:rsidP="004C29B2">
            <w:pPr>
              <w:jc w:val="both"/>
              <w:rPr>
                <w:rFonts w:ascii="Arial" w:hAnsi="Arial" w:cs="Arial"/>
                <w:sz w:val="20"/>
                <w:szCs w:val="20"/>
              </w:rPr>
            </w:pPr>
            <w:r w:rsidRPr="007273F9">
              <w:rPr>
                <w:rFonts w:ascii="Arial" w:hAnsi="Arial" w:cs="Arial"/>
                <w:sz w:val="20"/>
                <w:szCs w:val="20"/>
              </w:rPr>
              <w:t xml:space="preserve">ONCE MILLONES </w:t>
            </w:r>
            <w:r>
              <w:rPr>
                <w:rFonts w:ascii="Arial" w:hAnsi="Arial" w:cs="Arial"/>
                <w:sz w:val="20"/>
                <w:szCs w:val="20"/>
              </w:rPr>
              <w:t>NOVECIENTOS VEINTINUEVE MIL SETECIENTOS CINCUENTA PESOS ($11,929,750)</w:t>
            </w:r>
          </w:p>
        </w:tc>
      </w:tr>
      <w:tr w:rsidR="004C29B2" w:rsidRPr="007273F9" w:rsidTr="00530AD6">
        <w:trPr>
          <w:trHeight w:val="1002"/>
        </w:trPr>
        <w:tc>
          <w:tcPr>
            <w:tcW w:w="3182" w:type="dxa"/>
            <w:gridSpan w:val="2"/>
          </w:tcPr>
          <w:p w:rsidR="004C29B2" w:rsidRPr="007273F9" w:rsidRDefault="004C29B2" w:rsidP="004C29B2">
            <w:pPr>
              <w:rPr>
                <w:rFonts w:ascii="Arial" w:hAnsi="Arial" w:cs="Arial"/>
                <w:sz w:val="20"/>
                <w:szCs w:val="20"/>
                <w:lang w:val="es-MX"/>
              </w:rPr>
            </w:pPr>
            <w:r w:rsidRPr="007273F9">
              <w:rPr>
                <w:rFonts w:ascii="Arial" w:hAnsi="Arial" w:cs="Arial"/>
                <w:sz w:val="20"/>
                <w:szCs w:val="20"/>
                <w:lang w:val="es-MX"/>
              </w:rPr>
              <w:t>PLAZO</w:t>
            </w:r>
          </w:p>
        </w:tc>
        <w:tc>
          <w:tcPr>
            <w:tcW w:w="6473" w:type="dxa"/>
            <w:gridSpan w:val="4"/>
          </w:tcPr>
          <w:p w:rsidR="004C29B2" w:rsidRPr="007273F9" w:rsidRDefault="004C29B2" w:rsidP="00530AD6">
            <w:pPr>
              <w:autoSpaceDE w:val="0"/>
              <w:autoSpaceDN w:val="0"/>
              <w:adjustRightInd w:val="0"/>
              <w:jc w:val="both"/>
              <w:rPr>
                <w:rFonts w:ascii="Arial" w:hAnsi="Arial" w:cs="Arial"/>
                <w:sz w:val="20"/>
                <w:szCs w:val="20"/>
              </w:rPr>
            </w:pPr>
            <w:r w:rsidRPr="007273F9">
              <w:rPr>
                <w:rFonts w:ascii="Arial" w:hAnsi="Arial" w:cs="Arial"/>
                <w:sz w:val="20"/>
                <w:szCs w:val="20"/>
              </w:rPr>
              <w:t xml:space="preserve">El plazo estipulado para este contrato es de trescientos </w:t>
            </w:r>
            <w:r w:rsidR="00530AD6">
              <w:rPr>
                <w:rFonts w:ascii="Arial" w:hAnsi="Arial" w:cs="Arial"/>
                <w:sz w:val="20"/>
                <w:szCs w:val="20"/>
              </w:rPr>
              <w:t>treinta (33</w:t>
            </w:r>
            <w:r w:rsidR="00772F5E" w:rsidRPr="007273F9">
              <w:rPr>
                <w:rFonts w:ascii="Arial" w:hAnsi="Arial" w:cs="Arial"/>
                <w:sz w:val="20"/>
                <w:szCs w:val="20"/>
              </w:rPr>
              <w:t>0)</w:t>
            </w:r>
            <w:r w:rsidRPr="007273F9">
              <w:rPr>
                <w:rFonts w:ascii="Arial" w:hAnsi="Arial" w:cs="Arial"/>
                <w:sz w:val="20"/>
                <w:szCs w:val="20"/>
              </w:rPr>
              <w:t xml:space="preserve"> días aproximadamente contados a partir del acta de inicio suscrita entre el contratista y el supervisor designado para el contrato, sin que el plazo exceda el 31 de diciembre de 202</w:t>
            </w:r>
            <w:r w:rsidR="00530AD6">
              <w:rPr>
                <w:rFonts w:ascii="Arial" w:hAnsi="Arial" w:cs="Arial"/>
                <w:sz w:val="20"/>
                <w:szCs w:val="20"/>
              </w:rPr>
              <w:t>2</w:t>
            </w:r>
            <w:r w:rsidRPr="007273F9">
              <w:rPr>
                <w:rFonts w:ascii="Arial" w:hAnsi="Arial" w:cs="Arial"/>
                <w:sz w:val="20"/>
                <w:szCs w:val="20"/>
              </w:rPr>
              <w:t>.</w:t>
            </w:r>
          </w:p>
        </w:tc>
      </w:tr>
      <w:tr w:rsidR="004C29B2" w:rsidRPr="007273F9" w:rsidTr="004C29B2">
        <w:tc>
          <w:tcPr>
            <w:tcW w:w="9655" w:type="dxa"/>
            <w:gridSpan w:val="6"/>
          </w:tcPr>
          <w:p w:rsidR="004C29B2" w:rsidRPr="007273F9" w:rsidRDefault="004C29B2" w:rsidP="004C29B2">
            <w:pPr>
              <w:jc w:val="center"/>
              <w:rPr>
                <w:rFonts w:ascii="Arial" w:hAnsi="Arial" w:cs="Arial"/>
                <w:sz w:val="20"/>
                <w:szCs w:val="20"/>
              </w:rPr>
            </w:pPr>
            <w:r w:rsidRPr="007273F9">
              <w:rPr>
                <w:rFonts w:ascii="Arial" w:hAnsi="Arial" w:cs="Arial"/>
                <w:sz w:val="20"/>
                <w:szCs w:val="20"/>
                <w:lang w:val="es-MX"/>
              </w:rPr>
              <w:t>AFECTACIÓN PRESUPUESTAL</w:t>
            </w:r>
          </w:p>
        </w:tc>
      </w:tr>
      <w:tr w:rsidR="00530AD6" w:rsidRPr="007273F9" w:rsidTr="00530AD6">
        <w:tc>
          <w:tcPr>
            <w:tcW w:w="2229" w:type="dxa"/>
          </w:tcPr>
          <w:p w:rsidR="00530AD6" w:rsidRPr="00DB327C" w:rsidRDefault="00530AD6" w:rsidP="00530AD6">
            <w:pPr>
              <w:jc w:val="center"/>
              <w:rPr>
                <w:rFonts w:ascii="Arial" w:hAnsi="Arial" w:cs="Arial"/>
                <w:sz w:val="20"/>
                <w:szCs w:val="20"/>
                <w:lang w:val="es-MX"/>
              </w:rPr>
            </w:pPr>
            <w:r w:rsidRPr="00DB327C">
              <w:rPr>
                <w:rFonts w:ascii="Arial" w:hAnsi="Arial" w:cs="Arial"/>
                <w:sz w:val="20"/>
                <w:szCs w:val="20"/>
                <w:lang w:val="es-MX"/>
              </w:rPr>
              <w:t>Rubro presupuestal</w:t>
            </w:r>
          </w:p>
        </w:tc>
        <w:tc>
          <w:tcPr>
            <w:tcW w:w="2856" w:type="dxa"/>
            <w:gridSpan w:val="2"/>
          </w:tcPr>
          <w:p w:rsidR="00530AD6" w:rsidRPr="00DB327C" w:rsidRDefault="00530AD6" w:rsidP="00530AD6">
            <w:pPr>
              <w:jc w:val="center"/>
              <w:rPr>
                <w:rFonts w:ascii="Arial" w:hAnsi="Arial" w:cs="Arial"/>
                <w:sz w:val="20"/>
                <w:szCs w:val="20"/>
                <w:lang w:val="es-MX"/>
              </w:rPr>
            </w:pPr>
            <w:r w:rsidRPr="00DB327C">
              <w:rPr>
                <w:rFonts w:ascii="Arial" w:hAnsi="Arial" w:cs="Arial"/>
                <w:sz w:val="20"/>
                <w:szCs w:val="20"/>
                <w:lang w:val="es-MX"/>
              </w:rPr>
              <w:t xml:space="preserve">Nombre </w:t>
            </w:r>
          </w:p>
        </w:tc>
        <w:tc>
          <w:tcPr>
            <w:tcW w:w="953" w:type="dxa"/>
          </w:tcPr>
          <w:p w:rsidR="00530AD6" w:rsidRPr="00DB327C" w:rsidRDefault="00530AD6" w:rsidP="00530AD6">
            <w:pPr>
              <w:jc w:val="center"/>
              <w:rPr>
                <w:rFonts w:ascii="Arial" w:hAnsi="Arial" w:cs="Arial"/>
                <w:sz w:val="20"/>
                <w:szCs w:val="20"/>
                <w:lang w:val="es-MX"/>
              </w:rPr>
            </w:pPr>
            <w:r w:rsidRPr="00DB327C">
              <w:rPr>
                <w:rFonts w:ascii="Arial" w:hAnsi="Arial" w:cs="Arial"/>
                <w:sz w:val="20"/>
                <w:szCs w:val="20"/>
                <w:lang w:val="es-MX"/>
              </w:rPr>
              <w:t>C.D.P</w:t>
            </w:r>
          </w:p>
        </w:tc>
        <w:tc>
          <w:tcPr>
            <w:tcW w:w="1862" w:type="dxa"/>
          </w:tcPr>
          <w:p w:rsidR="00530AD6" w:rsidRPr="00DB327C" w:rsidRDefault="00530AD6" w:rsidP="00530AD6">
            <w:pPr>
              <w:jc w:val="center"/>
              <w:rPr>
                <w:rFonts w:ascii="Arial" w:hAnsi="Arial" w:cs="Arial"/>
                <w:sz w:val="20"/>
                <w:szCs w:val="20"/>
                <w:lang w:val="es-MX"/>
              </w:rPr>
            </w:pPr>
            <w:r w:rsidRPr="00DB327C">
              <w:rPr>
                <w:rFonts w:ascii="Arial" w:hAnsi="Arial" w:cs="Arial"/>
                <w:sz w:val="20"/>
                <w:szCs w:val="20"/>
                <w:lang w:val="es-MX"/>
              </w:rPr>
              <w:t xml:space="preserve">Fecha </w:t>
            </w:r>
          </w:p>
        </w:tc>
        <w:tc>
          <w:tcPr>
            <w:tcW w:w="1755" w:type="dxa"/>
          </w:tcPr>
          <w:p w:rsidR="00530AD6" w:rsidRPr="00DB327C" w:rsidRDefault="00530AD6" w:rsidP="00530AD6">
            <w:pPr>
              <w:jc w:val="center"/>
              <w:rPr>
                <w:rFonts w:ascii="Arial" w:hAnsi="Arial" w:cs="Arial"/>
                <w:sz w:val="20"/>
                <w:szCs w:val="20"/>
                <w:lang w:val="es-MX"/>
              </w:rPr>
            </w:pPr>
            <w:r w:rsidRPr="00DB327C">
              <w:rPr>
                <w:rFonts w:ascii="Arial" w:hAnsi="Arial" w:cs="Arial"/>
                <w:sz w:val="20"/>
                <w:szCs w:val="20"/>
                <w:lang w:val="es-MX"/>
              </w:rPr>
              <w:t>Valor</w:t>
            </w:r>
          </w:p>
        </w:tc>
      </w:tr>
      <w:tr w:rsidR="00530AD6" w:rsidRPr="007273F9" w:rsidTr="00530AD6">
        <w:tc>
          <w:tcPr>
            <w:tcW w:w="2229" w:type="dxa"/>
          </w:tcPr>
          <w:p w:rsidR="00530AD6" w:rsidRPr="00DB327C" w:rsidRDefault="00530AD6" w:rsidP="00530AD6">
            <w:pPr>
              <w:jc w:val="center"/>
              <w:rPr>
                <w:rFonts w:ascii="Arial" w:hAnsi="Arial" w:cs="Arial"/>
                <w:sz w:val="20"/>
                <w:szCs w:val="20"/>
                <w:lang w:val="es-MX"/>
              </w:rPr>
            </w:pPr>
            <w:r w:rsidRPr="00AC0308">
              <w:rPr>
                <w:rFonts w:ascii="Arial" w:hAnsi="Arial" w:cs="Arial"/>
                <w:sz w:val="20"/>
                <w:szCs w:val="20"/>
                <w:lang w:val="es-MX"/>
              </w:rPr>
              <w:t>16.2.1.2.02.02.008.01-01</w:t>
            </w:r>
          </w:p>
        </w:tc>
        <w:tc>
          <w:tcPr>
            <w:tcW w:w="2856" w:type="dxa"/>
            <w:gridSpan w:val="2"/>
          </w:tcPr>
          <w:p w:rsidR="00530AD6" w:rsidRPr="00DB327C" w:rsidRDefault="00530AD6" w:rsidP="00530AD6">
            <w:pPr>
              <w:jc w:val="center"/>
              <w:rPr>
                <w:rFonts w:ascii="Arial" w:hAnsi="Arial" w:cs="Arial"/>
                <w:sz w:val="20"/>
                <w:szCs w:val="20"/>
              </w:rPr>
            </w:pPr>
            <w:r w:rsidRPr="00AC0308">
              <w:rPr>
                <w:rFonts w:ascii="Arial" w:hAnsi="Arial" w:cs="Arial"/>
                <w:sz w:val="20"/>
                <w:szCs w:val="20"/>
              </w:rPr>
              <w:t>SERVICIOS PRESTADOS A LAS EMPRESAS Y SERVICIOS DE PRODUCCIÓN | REMUNERACION SERVICIOS TECNICOS</w:t>
            </w:r>
          </w:p>
        </w:tc>
        <w:tc>
          <w:tcPr>
            <w:tcW w:w="953" w:type="dxa"/>
          </w:tcPr>
          <w:p w:rsidR="00530AD6" w:rsidRPr="00DB327C" w:rsidRDefault="00530AD6" w:rsidP="00530AD6">
            <w:pPr>
              <w:jc w:val="center"/>
              <w:rPr>
                <w:rFonts w:ascii="Arial" w:hAnsi="Arial" w:cs="Arial"/>
                <w:sz w:val="20"/>
                <w:szCs w:val="20"/>
              </w:rPr>
            </w:pPr>
            <w:r>
              <w:rPr>
                <w:rFonts w:ascii="Arial" w:hAnsi="Arial" w:cs="Arial"/>
                <w:sz w:val="20"/>
                <w:szCs w:val="20"/>
              </w:rPr>
              <w:t>218</w:t>
            </w:r>
          </w:p>
        </w:tc>
        <w:tc>
          <w:tcPr>
            <w:tcW w:w="1862" w:type="dxa"/>
          </w:tcPr>
          <w:p w:rsidR="00530AD6" w:rsidRPr="00D21053" w:rsidRDefault="00530AD6" w:rsidP="00530AD6">
            <w:pPr>
              <w:jc w:val="center"/>
              <w:rPr>
                <w:rFonts w:ascii="Arial" w:hAnsi="Arial" w:cs="Arial"/>
                <w:sz w:val="20"/>
                <w:szCs w:val="20"/>
                <w:lang w:val="es-MX"/>
              </w:rPr>
            </w:pPr>
            <w:r>
              <w:rPr>
                <w:rFonts w:ascii="Arial" w:hAnsi="Arial" w:cs="Arial"/>
                <w:sz w:val="20"/>
                <w:szCs w:val="20"/>
                <w:lang w:val="es-MX"/>
              </w:rPr>
              <w:t>21/01/2022</w:t>
            </w:r>
          </w:p>
        </w:tc>
        <w:tc>
          <w:tcPr>
            <w:tcW w:w="1755" w:type="dxa"/>
          </w:tcPr>
          <w:p w:rsidR="00530AD6" w:rsidRPr="00DB327C" w:rsidRDefault="00530AD6" w:rsidP="00530AD6">
            <w:pPr>
              <w:jc w:val="center"/>
              <w:rPr>
                <w:rFonts w:ascii="Arial" w:hAnsi="Arial" w:cs="Arial"/>
                <w:sz w:val="20"/>
                <w:szCs w:val="20"/>
                <w:lang w:val="es-MX"/>
              </w:rPr>
            </w:pPr>
            <w:r>
              <w:rPr>
                <w:rFonts w:ascii="Arial" w:hAnsi="Arial" w:cs="Arial"/>
                <w:sz w:val="20"/>
                <w:szCs w:val="20"/>
                <w:lang w:val="es-MX"/>
              </w:rPr>
              <w:t>11.929.750</w:t>
            </w:r>
          </w:p>
        </w:tc>
      </w:tr>
    </w:tbl>
    <w:p w:rsidR="004C29B2" w:rsidRPr="007273F9" w:rsidRDefault="004C29B2" w:rsidP="004C29B2">
      <w:pPr>
        <w:jc w:val="both"/>
        <w:rPr>
          <w:rFonts w:ascii="Arial" w:hAnsi="Arial" w:cs="Arial"/>
          <w:sz w:val="20"/>
          <w:szCs w:val="20"/>
          <w:lang w:val="es-MX"/>
        </w:rPr>
      </w:pPr>
    </w:p>
    <w:tbl>
      <w:tblPr>
        <w:tblStyle w:val="Tablaconcuadrcula"/>
        <w:tblW w:w="0" w:type="auto"/>
        <w:tblLook w:val="04A0"/>
      </w:tblPr>
      <w:tblGrid>
        <w:gridCol w:w="9547"/>
      </w:tblGrid>
      <w:tr w:rsidR="004C29B2" w:rsidRPr="007273F9" w:rsidTr="004C29B2">
        <w:tc>
          <w:tcPr>
            <w:tcW w:w="9547" w:type="dxa"/>
          </w:tcPr>
          <w:p w:rsidR="004C29B2" w:rsidRPr="007273F9" w:rsidRDefault="00350307" w:rsidP="00255711">
            <w:pPr>
              <w:widowControl w:val="0"/>
              <w:autoSpaceDE w:val="0"/>
              <w:autoSpaceDN w:val="0"/>
              <w:adjustRightInd w:val="0"/>
              <w:spacing w:after="240" w:line="276" w:lineRule="auto"/>
              <w:jc w:val="both"/>
              <w:rPr>
                <w:rFonts w:ascii="Arial" w:hAnsi="Arial" w:cs="Arial"/>
                <w:sz w:val="20"/>
                <w:szCs w:val="20"/>
                <w:lang w:eastAsia="es-CO"/>
              </w:rPr>
            </w:pPr>
            <w:r w:rsidRPr="007D6328">
              <w:rPr>
                <w:rFonts w:ascii="Arial" w:hAnsi="Arial" w:cs="Arial"/>
                <w:sz w:val="20"/>
                <w:szCs w:val="20"/>
                <w:lang w:eastAsia="es-CO"/>
              </w:rPr>
              <w:t xml:space="preserve">Entre los suscritos JHON JAIRO CHICA SALGADO, identificado con la cédula de ciudadanía número </w:t>
            </w:r>
            <w:r w:rsidRPr="007D6328">
              <w:rPr>
                <w:rFonts w:ascii="Arial" w:hAnsi="Arial" w:cs="Arial"/>
                <w:sz w:val="20"/>
                <w:szCs w:val="20"/>
              </w:rPr>
              <w:t>16</w:t>
            </w:r>
            <w:r w:rsidRPr="007D6328">
              <w:rPr>
                <w:rFonts w:ascii="Arial" w:hAnsi="Arial" w:cs="Arial"/>
                <w:sz w:val="20"/>
                <w:szCs w:val="20"/>
                <w:lang w:val="es-ES_tradnl"/>
              </w:rPr>
              <w:t xml:space="preserve">.726.606 </w:t>
            </w:r>
            <w:r w:rsidRPr="007D6328">
              <w:rPr>
                <w:rFonts w:ascii="Arial" w:hAnsi="Arial" w:cs="Arial"/>
                <w:sz w:val="20"/>
                <w:szCs w:val="20"/>
                <w:lang w:eastAsia="es-CO"/>
              </w:rPr>
              <w:t>expedida en Armenia (</w:t>
            </w:r>
            <w:proofErr w:type="spellStart"/>
            <w:r w:rsidRPr="007D6328">
              <w:rPr>
                <w:rFonts w:ascii="Arial" w:hAnsi="Arial" w:cs="Arial"/>
                <w:sz w:val="20"/>
                <w:szCs w:val="20"/>
                <w:lang w:eastAsia="es-CO"/>
              </w:rPr>
              <w:t>Quindio</w:t>
            </w:r>
            <w:proofErr w:type="spellEnd"/>
            <w:r w:rsidRPr="007D6328">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ocho (8) de enero de dos mil veinte (2020), cargo para el cual tomó posesión el día primero (01) de marzo de dos mil veinte (2020),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7D6328">
              <w:rPr>
                <w:rFonts w:ascii="Arial" w:hAnsi="Arial" w:cs="Arial"/>
                <w:bCs/>
                <w:sz w:val="20"/>
                <w:szCs w:val="20"/>
                <w:lang w:eastAsia="es-CO"/>
              </w:rPr>
              <w:t xml:space="preserve">LA PERSONERÍA, </w:t>
            </w:r>
            <w:r w:rsidRPr="007D6328">
              <w:rPr>
                <w:rFonts w:ascii="Arial" w:hAnsi="Arial" w:cs="Arial"/>
                <w:sz w:val="20"/>
                <w:szCs w:val="20"/>
                <w:lang w:val="es-MX" w:eastAsia="es-CO"/>
              </w:rPr>
              <w:t>y de la otra parte</w:t>
            </w:r>
            <w:r w:rsidR="00530AD6">
              <w:rPr>
                <w:rFonts w:ascii="Arial" w:hAnsi="Arial" w:cs="Arial"/>
                <w:sz w:val="20"/>
                <w:szCs w:val="20"/>
                <w:lang w:val="es-MX" w:eastAsia="es-CO"/>
              </w:rPr>
              <w:t xml:space="preserve"> </w:t>
            </w:r>
            <w:r w:rsidR="00772F5E" w:rsidRPr="007273F9">
              <w:rPr>
                <w:rFonts w:ascii="Arial" w:hAnsi="Arial" w:cs="Arial"/>
                <w:sz w:val="20"/>
                <w:szCs w:val="20"/>
                <w:shd w:val="clear" w:color="auto" w:fill="FFFFFF"/>
              </w:rPr>
              <w:t xml:space="preserve">DIEGO ALEJANDRO GAJST </w:t>
            </w:r>
            <w:r w:rsidR="00772F5E" w:rsidRPr="007273F9">
              <w:rPr>
                <w:rFonts w:ascii="Arial" w:hAnsi="Arial" w:cs="Arial"/>
                <w:sz w:val="20"/>
                <w:szCs w:val="20"/>
              </w:rPr>
              <w:t>identificado con la cédula de ciudadanía de extranjería número CE 518,000</w:t>
            </w:r>
            <w:r w:rsidR="004C29B2" w:rsidRPr="007273F9">
              <w:rPr>
                <w:rFonts w:ascii="Arial" w:hAnsi="Arial" w:cs="Arial"/>
                <w:sz w:val="20"/>
                <w:szCs w:val="20"/>
              </w:rPr>
              <w:t xml:space="preserve">, quien actúa como </w:t>
            </w:r>
            <w:r w:rsidR="00772F5E" w:rsidRPr="007273F9">
              <w:rPr>
                <w:rFonts w:ascii="Arial" w:hAnsi="Arial" w:cs="Arial"/>
                <w:sz w:val="20"/>
                <w:szCs w:val="20"/>
              </w:rPr>
              <w:t>Representante Legal de la</w:t>
            </w:r>
            <w:r w:rsidR="004C29B2" w:rsidRPr="007273F9">
              <w:rPr>
                <w:rFonts w:ascii="Arial" w:hAnsi="Arial" w:cs="Arial"/>
                <w:sz w:val="20"/>
                <w:szCs w:val="20"/>
              </w:rPr>
              <w:t xml:space="preserve"> Empresa </w:t>
            </w:r>
            <w:r w:rsidR="004C29B2" w:rsidRPr="007273F9">
              <w:rPr>
                <w:rFonts w:ascii="Arial" w:hAnsi="Arial" w:cs="Arial"/>
                <w:bCs/>
                <w:sz w:val="20"/>
                <w:szCs w:val="20"/>
              </w:rPr>
              <w:t>GRM COLOMBIA S.A.S.</w:t>
            </w:r>
            <w:r w:rsidR="004C29B2" w:rsidRPr="007273F9">
              <w:rPr>
                <w:rFonts w:ascii="Arial" w:hAnsi="Arial" w:cs="Arial"/>
                <w:sz w:val="20"/>
                <w:szCs w:val="20"/>
                <w:lang w:eastAsia="es-CO"/>
              </w:rPr>
              <w:t xml:space="preserve">, Matrícula Mercantil N° 00603888 y NIT 800.233.801-5, con domicilio principal en la  </w:t>
            </w:r>
            <w:r w:rsidR="004C29B2" w:rsidRPr="007273F9">
              <w:rPr>
                <w:rFonts w:ascii="Arial" w:hAnsi="Arial" w:cs="Arial"/>
                <w:sz w:val="20"/>
                <w:szCs w:val="20"/>
                <w:shd w:val="clear" w:color="auto" w:fill="FFFFFF"/>
              </w:rPr>
              <w:t xml:space="preserve">Autopista Industrial </w:t>
            </w:r>
            <w:proofErr w:type="spellStart"/>
            <w:r w:rsidR="004C29B2" w:rsidRPr="007273F9">
              <w:rPr>
                <w:rFonts w:ascii="Arial" w:hAnsi="Arial" w:cs="Arial"/>
                <w:sz w:val="20"/>
                <w:szCs w:val="20"/>
                <w:shd w:val="clear" w:color="auto" w:fill="FFFFFF"/>
              </w:rPr>
              <w:t>portos</w:t>
            </w:r>
            <w:proofErr w:type="spellEnd"/>
            <w:r w:rsidR="005A7125" w:rsidRPr="007273F9">
              <w:rPr>
                <w:rFonts w:ascii="Arial" w:hAnsi="Arial" w:cs="Arial"/>
                <w:sz w:val="20"/>
                <w:szCs w:val="20"/>
                <w:shd w:val="clear" w:color="auto" w:fill="FFFFFF"/>
              </w:rPr>
              <w:t xml:space="preserve"> sabana 80 bodega 33 Bogotá teléfono </w:t>
            </w:r>
            <w:r w:rsidR="004C29B2" w:rsidRPr="007273F9">
              <w:rPr>
                <w:rFonts w:ascii="Arial" w:hAnsi="Arial" w:cs="Arial"/>
                <w:sz w:val="20"/>
                <w:szCs w:val="20"/>
                <w:shd w:val="clear" w:color="auto" w:fill="FFFFFF"/>
              </w:rPr>
              <w:t>6701211</w:t>
            </w:r>
            <w:r w:rsidR="004C29B2" w:rsidRPr="007273F9">
              <w:rPr>
                <w:rFonts w:ascii="Arial" w:hAnsi="Arial" w:cs="Arial"/>
                <w:sz w:val="20"/>
                <w:szCs w:val="20"/>
                <w:lang w:eastAsia="es-CO"/>
              </w:rPr>
              <w:t xml:space="preserve">, sede Antioquia dirección km 25, vía Medellín – </w:t>
            </w:r>
            <w:proofErr w:type="spellStart"/>
            <w:r w:rsidR="004C29B2" w:rsidRPr="007273F9">
              <w:rPr>
                <w:rFonts w:ascii="Arial" w:hAnsi="Arial" w:cs="Arial"/>
                <w:sz w:val="20"/>
                <w:szCs w:val="20"/>
                <w:lang w:eastAsia="es-CO"/>
              </w:rPr>
              <w:t>Girardota</w:t>
            </w:r>
            <w:proofErr w:type="spellEnd"/>
            <w:r w:rsidR="004C29B2" w:rsidRPr="007273F9">
              <w:rPr>
                <w:rFonts w:ascii="Arial" w:hAnsi="Arial" w:cs="Arial"/>
                <w:sz w:val="20"/>
                <w:szCs w:val="20"/>
                <w:lang w:eastAsia="es-CO"/>
              </w:rPr>
              <w:t>, Parque Industrial del Norte, Bodega 135. y para efectos del presente contrato de prestación de servicios profesionales de apoyo a la gestión se denominará EL CONTRATISTA, se celebra el presente contrato, PREVIAS LAS SIGUIENTES CONSIDERACIONES: 1</w:t>
            </w:r>
            <w:r w:rsidR="004C29B2" w:rsidRPr="007273F9">
              <w:rPr>
                <w:rFonts w:ascii="Arial" w:hAnsi="Arial" w:cs="Arial"/>
                <w:sz w:val="20"/>
                <w:szCs w:val="20"/>
              </w:rPr>
              <w:t xml:space="preserve">. </w:t>
            </w:r>
            <w:r w:rsidR="005A7125" w:rsidRPr="007273F9">
              <w:rPr>
                <w:rFonts w:ascii="Arial" w:hAnsi="Arial" w:cs="Arial"/>
                <w:sz w:val="20"/>
                <w:szCs w:val="20"/>
              </w:rPr>
              <w:t>De</w:t>
            </w:r>
            <w:r w:rsidR="004C29B2" w:rsidRPr="007273F9">
              <w:rPr>
                <w:rFonts w:ascii="Arial" w:hAnsi="Arial" w:cs="Arial"/>
                <w:bCs/>
                <w:sz w:val="20"/>
                <w:szCs w:val="20"/>
              </w:rPr>
              <w:t xml:space="preserve">sde el punto de vista de gestión, se requiere apoyo y acompañamiento en los diferentes procesos que adelanta la Personería para su cabal funcionamiento, siendo indispensable para la entidad garantizar la administración integral del archivo conforme lo dispuesto en la Ley 594 de 2000 y demás normas concordantes en la materia que la reglamentan, modifican, adicionan y/o complementan. 2. Conforme lo consagra el literal d) del artículo 9, de la Ley 594 de 2.000, los organismos de control como lo es la Personería Municipal de Itagüí, tienen la obligación legal de crear y velar por la conservación del archivo, además de la integridad, autenticidad, veracidad y fidelidad de la información de los documentos del archivo. 3. </w:t>
            </w:r>
            <w:r w:rsidR="005A7125" w:rsidRPr="007273F9">
              <w:rPr>
                <w:rFonts w:ascii="Arial" w:hAnsi="Arial" w:cs="Arial"/>
                <w:bCs/>
                <w:sz w:val="20"/>
                <w:szCs w:val="20"/>
              </w:rPr>
              <w:t>La</w:t>
            </w:r>
            <w:r w:rsidR="004C29B2" w:rsidRPr="007273F9">
              <w:rPr>
                <w:rFonts w:ascii="Arial" w:hAnsi="Arial" w:cs="Arial"/>
                <w:bCs/>
                <w:sz w:val="20"/>
                <w:szCs w:val="20"/>
              </w:rPr>
              <w:t xml:space="preserve"> Personería de Itagüí requiere del apoyo en la gestión para realizar actividades operativas, logísticas y asistenciales a fin de proceder con el almacenamiento, custodia y consulta del archivo histórico de la Entidad. 4. </w:t>
            </w:r>
            <w:r w:rsidR="005A7125" w:rsidRPr="007273F9">
              <w:rPr>
                <w:rFonts w:ascii="Arial" w:hAnsi="Arial" w:cs="Arial"/>
                <w:bCs/>
                <w:sz w:val="20"/>
                <w:szCs w:val="20"/>
              </w:rPr>
              <w:t>Se</w:t>
            </w:r>
            <w:r w:rsidR="004C29B2" w:rsidRPr="007273F9">
              <w:rPr>
                <w:rFonts w:ascii="Arial" w:hAnsi="Arial" w:cs="Arial"/>
                <w:bCs/>
                <w:sz w:val="20"/>
                <w:szCs w:val="20"/>
              </w:rPr>
              <w:t xml:space="preserve"> debe tener en cuenta que los documentos que integran el archivo de la institución son una herramienta indispensable para la gestión administrativa como testimonio de los hechos, constituyéndose en centros de información institucional por lo necesario de su c</w:t>
            </w:r>
            <w:r w:rsidR="005A7125" w:rsidRPr="007273F9">
              <w:rPr>
                <w:rFonts w:ascii="Arial" w:hAnsi="Arial" w:cs="Arial"/>
                <w:bCs/>
                <w:sz w:val="20"/>
                <w:szCs w:val="20"/>
              </w:rPr>
              <w:t>ustodia y conservación. 5. E</w:t>
            </w:r>
            <w:r w:rsidR="004C29B2" w:rsidRPr="007273F9">
              <w:rPr>
                <w:rFonts w:ascii="Arial" w:hAnsi="Arial" w:cs="Arial"/>
                <w:bCs/>
                <w:sz w:val="20"/>
                <w:szCs w:val="20"/>
              </w:rPr>
              <w:t xml:space="preserve">n aras de optimizar el espacio dentro de las instalaciones de la </w:t>
            </w:r>
            <w:r w:rsidR="004C29B2" w:rsidRPr="007273F9">
              <w:rPr>
                <w:rFonts w:ascii="Arial" w:hAnsi="Arial" w:cs="Arial"/>
                <w:bCs/>
                <w:sz w:val="20"/>
                <w:szCs w:val="20"/>
              </w:rPr>
              <w:lastRenderedPageBreak/>
              <w:t>Entidad, es necesario</w:t>
            </w:r>
            <w:r w:rsidR="00E07471" w:rsidRPr="007273F9">
              <w:rPr>
                <w:rFonts w:ascii="Arial" w:hAnsi="Arial" w:cs="Arial"/>
                <w:bCs/>
                <w:sz w:val="20"/>
                <w:szCs w:val="20"/>
              </w:rPr>
              <w:t xml:space="preserve"> contar con un espacio donde se custodie el</w:t>
            </w:r>
            <w:r w:rsidR="004C29B2" w:rsidRPr="007273F9">
              <w:rPr>
                <w:rFonts w:ascii="Arial" w:hAnsi="Arial" w:cs="Arial"/>
                <w:bCs/>
                <w:sz w:val="20"/>
                <w:szCs w:val="20"/>
              </w:rPr>
              <w:t xml:space="preserve"> archivo </w:t>
            </w:r>
            <w:r w:rsidR="00E07471" w:rsidRPr="007273F9">
              <w:rPr>
                <w:rFonts w:ascii="Arial" w:hAnsi="Arial" w:cs="Arial"/>
                <w:bCs/>
                <w:sz w:val="20"/>
                <w:szCs w:val="20"/>
              </w:rPr>
              <w:t>de la Entidad.  6. R</w:t>
            </w:r>
            <w:r w:rsidR="004C29B2" w:rsidRPr="007273F9">
              <w:rPr>
                <w:rFonts w:ascii="Arial" w:hAnsi="Arial" w:cs="Arial"/>
                <w:bCs/>
                <w:sz w:val="20"/>
                <w:szCs w:val="20"/>
              </w:rPr>
              <w:t xml:space="preserve">evisada la planta de personal de la entidad y el respectivo manual de funciones, se ha evidenciado que no se cuenta con personal de planta que atienda las funciones o desarrolle las actividades iguales o relacionadas con el asunto objeto de contratación. 7. </w:t>
            </w:r>
            <w:r w:rsidR="00E07471" w:rsidRPr="007273F9">
              <w:rPr>
                <w:rFonts w:ascii="Arial" w:hAnsi="Arial" w:cs="Arial"/>
                <w:bCs/>
                <w:sz w:val="20"/>
                <w:szCs w:val="20"/>
              </w:rPr>
              <w:t xml:space="preserve">El </w:t>
            </w:r>
            <w:r w:rsidR="004C29B2" w:rsidRPr="007273F9">
              <w:rPr>
                <w:rFonts w:ascii="Arial" w:hAnsi="Arial" w:cs="Arial"/>
                <w:bCs/>
                <w:sz w:val="20"/>
                <w:szCs w:val="20"/>
              </w:rPr>
              <w:t xml:space="preserve">servicio requerido está incluido en el Plan Anual de Adquisiciones para </w:t>
            </w:r>
            <w:r w:rsidR="00E07471" w:rsidRPr="007273F9">
              <w:rPr>
                <w:rFonts w:ascii="Arial" w:hAnsi="Arial" w:cs="Arial"/>
                <w:bCs/>
                <w:sz w:val="20"/>
                <w:szCs w:val="20"/>
              </w:rPr>
              <w:t>la presente vigencia fiscal. 8. U</w:t>
            </w:r>
            <w:proofErr w:type="spellStart"/>
            <w:r w:rsidR="004C29B2" w:rsidRPr="007273F9">
              <w:rPr>
                <w:rFonts w:ascii="Arial" w:hAnsi="Arial" w:cs="Arial"/>
                <w:sz w:val="20"/>
                <w:szCs w:val="20"/>
                <w:lang w:val="es-ES_tradnl" w:eastAsia="es-CO"/>
              </w:rPr>
              <w:t>na</w:t>
            </w:r>
            <w:proofErr w:type="spellEnd"/>
            <w:r w:rsidR="004C29B2" w:rsidRPr="007273F9">
              <w:rPr>
                <w:rFonts w:ascii="Arial" w:hAnsi="Arial" w:cs="Arial"/>
                <w:sz w:val="20"/>
                <w:szCs w:val="20"/>
                <w:lang w:val="es-ES_tradnl" w:eastAsia="es-CO"/>
              </w:rPr>
              <w:t xml:space="preserve"> vez realizadas las consultas de carácter presupuestal, se obtuvo la certificación de la Secretaría de Hacienda Municipal de Itagüí, de la existencia de los recursos para cumplir el objeto del presente contrato</w:t>
            </w:r>
            <w:r w:rsidR="00E07471" w:rsidRPr="007273F9">
              <w:rPr>
                <w:rFonts w:ascii="Arial" w:hAnsi="Arial" w:cs="Arial"/>
                <w:sz w:val="20"/>
                <w:szCs w:val="20"/>
                <w:lang w:val="es-ES_tradnl" w:eastAsia="es-CO"/>
              </w:rPr>
              <w:t>. 9</w:t>
            </w:r>
            <w:r w:rsidR="00E07471" w:rsidRPr="007273F9">
              <w:rPr>
                <w:rFonts w:ascii="Arial" w:hAnsi="Arial" w:cs="Arial"/>
                <w:sz w:val="20"/>
                <w:szCs w:val="20"/>
                <w:lang w:eastAsia="es-CO"/>
              </w:rPr>
              <w:t>L</w:t>
            </w:r>
            <w:r w:rsidR="004C29B2" w:rsidRPr="007273F9">
              <w:rPr>
                <w:rFonts w:ascii="Arial" w:hAnsi="Arial" w:cs="Arial"/>
                <w:sz w:val="20"/>
                <w:szCs w:val="20"/>
                <w:lang w:eastAsia="es-CO"/>
              </w:rPr>
              <w:t>a Personería Municipal desarrolló los respectivos estudios y documentos previos. 1</w:t>
            </w:r>
            <w:r w:rsidR="00E07471" w:rsidRPr="007273F9">
              <w:rPr>
                <w:rFonts w:ascii="Arial" w:hAnsi="Arial" w:cs="Arial"/>
                <w:sz w:val="20"/>
                <w:szCs w:val="20"/>
                <w:lang w:eastAsia="es-CO"/>
              </w:rPr>
              <w:t>0</w:t>
            </w:r>
            <w:r w:rsidR="004C29B2" w:rsidRPr="007273F9">
              <w:rPr>
                <w:rFonts w:ascii="Arial" w:hAnsi="Arial" w:cs="Arial"/>
                <w:b/>
                <w:sz w:val="20"/>
                <w:szCs w:val="20"/>
                <w:lang w:eastAsia="es-CO"/>
              </w:rPr>
              <w:t>.</w:t>
            </w:r>
            <w:r w:rsidR="004C29B2" w:rsidRPr="007273F9">
              <w:rPr>
                <w:rFonts w:ascii="Arial" w:hAnsi="Arial" w:cs="Arial"/>
                <w:sz w:val="20"/>
                <w:szCs w:val="20"/>
                <w:lang w:eastAsia="es-CO"/>
              </w:rPr>
              <w:t xml:space="preserve"> Que la modalidad de selección de contratación directa procede para la celebración de contratos de prestación de servicios </w:t>
            </w:r>
            <w:r w:rsidR="00E07471" w:rsidRPr="007273F9">
              <w:rPr>
                <w:rFonts w:ascii="Arial" w:hAnsi="Arial" w:cs="Arial"/>
                <w:sz w:val="20"/>
                <w:szCs w:val="20"/>
                <w:lang w:eastAsia="es-CO"/>
              </w:rPr>
              <w:t xml:space="preserve">de </w:t>
            </w:r>
            <w:r w:rsidR="004C29B2" w:rsidRPr="007273F9">
              <w:rPr>
                <w:rFonts w:ascii="Arial" w:hAnsi="Arial" w:cs="Arial"/>
                <w:sz w:val="20"/>
                <w:szCs w:val="20"/>
                <w:lang w:eastAsia="es-CO"/>
              </w:rPr>
              <w:t>apoyo a la gestión.</w:t>
            </w:r>
            <w:r w:rsidR="00E07471" w:rsidRPr="007273F9">
              <w:rPr>
                <w:rFonts w:ascii="Arial" w:hAnsi="Arial" w:cs="Arial"/>
                <w:i/>
                <w:sz w:val="20"/>
                <w:szCs w:val="20"/>
                <w:lang w:val="es-MX"/>
              </w:rPr>
              <w:t>S</w:t>
            </w:r>
            <w:r w:rsidR="00E07471" w:rsidRPr="007273F9">
              <w:rPr>
                <w:rFonts w:ascii="Arial" w:hAnsi="Arial" w:cs="Arial"/>
                <w:i/>
                <w:sz w:val="20"/>
                <w:szCs w:val="20"/>
              </w:rPr>
              <w:t>e entiende por contratos de “</w:t>
            </w:r>
            <w:r w:rsidR="00E07471" w:rsidRPr="007273F9">
              <w:rPr>
                <w:rFonts w:ascii="Arial" w:hAnsi="Arial" w:cs="Arial"/>
                <w:i/>
                <w:iCs/>
                <w:sz w:val="20"/>
                <w:szCs w:val="20"/>
              </w:rPr>
              <w:t>apoyo a la gestión” </w:t>
            </w:r>
            <w:r w:rsidR="00E07471" w:rsidRPr="007273F9">
              <w:rPr>
                <w:rFonts w:ascii="Arial" w:hAnsi="Arial" w:cs="Arial"/>
                <w:i/>
                <w:sz w:val="20"/>
                <w:szCs w:val="20"/>
              </w:rPr>
              <w:t>todos aquellos otros contratos de </w:t>
            </w:r>
            <w:r w:rsidR="00E07471" w:rsidRPr="007273F9">
              <w:rPr>
                <w:rFonts w:ascii="Arial" w:hAnsi="Arial" w:cs="Arial"/>
                <w:i/>
                <w:iCs/>
                <w:sz w:val="20"/>
                <w:szCs w:val="20"/>
              </w:rPr>
              <w:t>“prestación de servicios” </w:t>
            </w:r>
            <w:r w:rsidR="00E07471" w:rsidRPr="007273F9">
              <w:rPr>
                <w:rFonts w:ascii="Arial" w:hAnsi="Arial" w:cs="Arial"/>
                <w:i/>
                <w:sz w:val="20"/>
                <w:szCs w:val="20"/>
              </w:rPr>
              <w:t>que, compartiendo la misma conceptualización anterior, esto es, el desempeño de actividades identificables e intangibles, el legislador permite que sean celebrados por las entidades estatales pero </w:t>
            </w:r>
            <w:r w:rsidR="00E07471" w:rsidRPr="007273F9">
              <w:rPr>
                <w:rFonts w:ascii="Arial" w:hAnsi="Arial" w:cs="Arial"/>
                <w:i/>
                <w:sz w:val="20"/>
                <w:szCs w:val="20"/>
                <w:u w:val="single"/>
              </w:rPr>
              <w:t>cuya ejecución no requiere, en manera alguna,</w:t>
            </w:r>
            <w:r w:rsidR="00E07471" w:rsidRPr="007273F9">
              <w:rPr>
                <w:rFonts w:ascii="Arial" w:hAnsi="Arial" w:cs="Arial"/>
                <w:i/>
                <w:sz w:val="20"/>
                <w:szCs w:val="20"/>
              </w:rPr>
              <w:t> de acuerdo con las necesidades de la administración (previamente definidas en los procesos de planeación de la Entidad), de </w:t>
            </w:r>
            <w:r w:rsidR="00E07471" w:rsidRPr="007273F9">
              <w:rPr>
                <w:rFonts w:ascii="Arial" w:hAnsi="Arial" w:cs="Arial"/>
                <w:i/>
                <w:sz w:val="20"/>
                <w:szCs w:val="20"/>
                <w:u w:val="single"/>
              </w:rPr>
              <w:t>la presencia de personas profesionales o con conocimientos especializados, sean estas naturales o jurídicas.</w:t>
            </w:r>
            <w:r w:rsidR="00E07471" w:rsidRPr="007273F9">
              <w:rPr>
                <w:rFonts w:ascii="Arial" w:hAnsi="Arial" w:cs="Arial"/>
                <w:i/>
                <w:sz w:val="20"/>
                <w:szCs w:val="20"/>
              </w:rPr>
              <w:t xml:space="preserve">Se trata entonces de los demás contratos de prestación de servicios, caracterizados por no ser profesionales o especializados, permitidos por el artículo 32 No 3º de la Ley 80 de 1993, esto es, que involucren cualesquiera otras actividades también identificables e intangibles que evidentemente sean requeridas por la entidad estatal y que impliquen el desempeño de un esfuerzo o actividad de apoyo, acompañamiento o soporte y de carácter, entre otros, técnico, operacional, logístico, </w:t>
            </w:r>
            <w:proofErr w:type="spellStart"/>
            <w:r w:rsidR="00E07471" w:rsidRPr="007273F9">
              <w:rPr>
                <w:rFonts w:ascii="Arial" w:hAnsi="Arial" w:cs="Arial"/>
                <w:i/>
                <w:sz w:val="20"/>
                <w:szCs w:val="20"/>
              </w:rPr>
              <w:t>etc</w:t>
            </w:r>
            <w:proofErr w:type="spellEnd"/>
            <w:r w:rsidR="00E07471" w:rsidRPr="007273F9">
              <w:rPr>
                <w:rFonts w:ascii="Arial" w:hAnsi="Arial" w:cs="Arial"/>
                <w:i/>
                <w:sz w:val="20"/>
                <w:szCs w:val="20"/>
              </w:rPr>
              <w:t>, según el caso, que tienda a satisfacer necesidades de las entidades estatales en lo relacionado con la gestión administrativa89 o funcionamiento de la correspondiente entidad, pero sin que sean necesarios o esenciales los conocimientos profesionales o especializados para su ejecución, los cuales, como se ha advertido, se reservan exclusivamente para el “</w:t>
            </w:r>
            <w:r w:rsidR="00E07471" w:rsidRPr="007273F9">
              <w:rPr>
                <w:rFonts w:ascii="Arial" w:hAnsi="Arial" w:cs="Arial"/>
                <w:i/>
                <w:iCs/>
                <w:sz w:val="20"/>
                <w:szCs w:val="20"/>
              </w:rPr>
              <w:t>contrato de prestación de servicios profesionales”</w:t>
            </w:r>
            <w:r w:rsidR="00E07471" w:rsidRPr="007273F9">
              <w:rPr>
                <w:rFonts w:ascii="Arial" w:hAnsi="Arial" w:cs="Arial"/>
                <w:i/>
                <w:sz w:val="20"/>
                <w:szCs w:val="20"/>
              </w:rPr>
              <w:t>, y no para éstos de simple “</w:t>
            </w:r>
            <w:r w:rsidR="00E07471" w:rsidRPr="007273F9">
              <w:rPr>
                <w:rFonts w:ascii="Arial" w:hAnsi="Arial" w:cs="Arial"/>
                <w:i/>
                <w:iCs/>
                <w:sz w:val="20"/>
                <w:szCs w:val="20"/>
              </w:rPr>
              <w:t>apoyo a la gestión”</w:t>
            </w:r>
            <w:r w:rsidR="00E07471" w:rsidRPr="007273F9">
              <w:rPr>
                <w:rFonts w:ascii="Arial" w:hAnsi="Arial" w:cs="Arial"/>
                <w:i/>
                <w:sz w:val="20"/>
                <w:szCs w:val="20"/>
              </w:rPr>
              <w:t>.De esta forma el concepto de “</w:t>
            </w:r>
            <w:r w:rsidR="00E07471" w:rsidRPr="007273F9">
              <w:rPr>
                <w:rFonts w:ascii="Arial" w:hAnsi="Arial" w:cs="Arial"/>
                <w:i/>
                <w:iCs/>
                <w:sz w:val="20"/>
                <w:szCs w:val="20"/>
              </w:rPr>
              <w:t>apoyo a la gestión” </w:t>
            </w:r>
            <w:r w:rsidR="00E07471" w:rsidRPr="007273F9">
              <w:rPr>
                <w:rFonts w:ascii="Arial" w:hAnsi="Arial" w:cs="Arial"/>
                <w:i/>
                <w:sz w:val="20"/>
                <w:szCs w:val="20"/>
              </w:rPr>
              <w:t>entraña un claro apoyo a la actividad de las entidades estatales que debe entenderse de conformidad con la sistemática expuesta a propósito del contrato de prestación de servicios y que de manera restrictiva tiene relación con la administración o el funcionamiento de la entidad estatal correspondiente, conforme a las prédicas y exigencias del artículo 32 No 3º de la Ley 80 de 1993, tal como claramente lo ha decantado los precedentes de la sección tercera del Consejo de Estado.</w:t>
            </w:r>
            <w:hyperlink r:id="rId8" w:history="1">
              <w:r w:rsidR="003D1AF8" w:rsidRPr="007273F9">
                <w:rPr>
                  <w:rStyle w:val="Hipervnculo"/>
                  <w:rFonts w:ascii="Arial" w:hAnsi="Arial" w:cs="Arial"/>
                  <w:i/>
                  <w:color w:val="auto"/>
                  <w:sz w:val="20"/>
                  <w:szCs w:val="20"/>
                </w:rPr>
                <w:t>http://www.contratacionenlinea.co/index.php?section=205&amp;module=navigationmodule</w:t>
              </w:r>
            </w:hyperlink>
            <w:r w:rsidR="003D1AF8" w:rsidRPr="007273F9">
              <w:rPr>
                <w:rFonts w:ascii="Arial" w:hAnsi="Arial" w:cs="Arial"/>
                <w:i/>
                <w:sz w:val="20"/>
                <w:szCs w:val="20"/>
              </w:rPr>
              <w:t>. 11. E</w:t>
            </w:r>
            <w:r w:rsidR="004C29B2" w:rsidRPr="007273F9">
              <w:rPr>
                <w:rFonts w:ascii="Arial" w:hAnsi="Arial" w:cs="Arial"/>
                <w:sz w:val="20"/>
                <w:szCs w:val="20"/>
                <w:lang w:eastAsia="es-CO"/>
              </w:rPr>
              <w:t>l presente contrato se enmarca dentro de las calidades de idoneidad y experiencia de EL CONTRATISTA, escogido para el apoyo a todas las funciones que debe desarrollar en virtud del objeto contractual. 1</w:t>
            </w:r>
            <w:r w:rsidR="003D1AF8" w:rsidRPr="007273F9">
              <w:rPr>
                <w:rFonts w:ascii="Arial" w:hAnsi="Arial" w:cs="Arial"/>
                <w:sz w:val="20"/>
                <w:szCs w:val="20"/>
                <w:lang w:eastAsia="es-CO"/>
              </w:rPr>
              <w:t>2</w:t>
            </w:r>
            <w:r w:rsidR="004C29B2" w:rsidRPr="007273F9">
              <w:rPr>
                <w:rFonts w:ascii="Arial" w:hAnsi="Arial" w:cs="Arial"/>
                <w:sz w:val="20"/>
                <w:szCs w:val="20"/>
                <w:lang w:eastAsia="es-CO"/>
              </w:rPr>
              <w:t xml:space="preserve">.  </w:t>
            </w:r>
            <w:r w:rsidR="003D1AF8" w:rsidRPr="007273F9">
              <w:rPr>
                <w:rFonts w:ascii="Arial" w:hAnsi="Arial" w:cs="Arial"/>
                <w:sz w:val="20"/>
                <w:szCs w:val="20"/>
                <w:lang w:eastAsia="es-CO"/>
              </w:rPr>
              <w:t>L</w:t>
            </w:r>
            <w:r w:rsidR="004C29B2" w:rsidRPr="007273F9">
              <w:rPr>
                <w:rFonts w:ascii="Arial" w:hAnsi="Arial" w:cs="Arial"/>
                <w:sz w:val="20"/>
                <w:szCs w:val="20"/>
              </w:rPr>
              <w:t>a Ley 80 de 1993, 1150 de 2007 y de conformidad al artículo 2.2.1.2.1.4.9 del Decreto 1082 de 2015, autorizan la contratación de una persona natural o jurídica directamente, que acredite idoneidad o experiencia y capacidad de garantizar la debida ejecución de las actividades suscribiendo un contrato de prestación de servicios de apoyo a la gestión sin que sea necesario obtener previamente varias ofertas</w:t>
            </w:r>
            <w:r w:rsidR="004C29B2" w:rsidRPr="007273F9">
              <w:rPr>
                <w:rFonts w:ascii="Arial" w:hAnsi="Arial" w:cs="Arial"/>
                <w:sz w:val="20"/>
                <w:szCs w:val="20"/>
                <w:lang w:eastAsia="es-CO"/>
              </w:rPr>
              <w:t>. 1</w:t>
            </w:r>
            <w:r w:rsidR="003D1AF8" w:rsidRPr="007273F9">
              <w:rPr>
                <w:rFonts w:ascii="Arial" w:hAnsi="Arial" w:cs="Arial"/>
                <w:sz w:val="20"/>
                <w:szCs w:val="20"/>
                <w:lang w:eastAsia="es-CO"/>
              </w:rPr>
              <w:t>3. L</w:t>
            </w:r>
            <w:r w:rsidR="004C29B2" w:rsidRPr="007273F9">
              <w:rPr>
                <w:rFonts w:ascii="Arial" w:hAnsi="Arial" w:cs="Arial"/>
                <w:sz w:val="20"/>
                <w:szCs w:val="20"/>
                <w:lang w:eastAsia="es-CO"/>
              </w:rPr>
              <w:t>a propuesta presentada por el CONTRATISTA hacen parte integrante del presente contrato. Por lo anterior, las partes celebran el presente contrato, el cual se regirá por las siguientes clausulas: PRIMERA: OBJETO DEL CONTRATO</w:t>
            </w:r>
            <w:r w:rsidR="003D1AF8" w:rsidRPr="007273F9">
              <w:rPr>
                <w:rFonts w:ascii="Arial" w:hAnsi="Arial" w:cs="Arial"/>
                <w:bCs/>
                <w:sz w:val="20"/>
                <w:szCs w:val="20"/>
              </w:rPr>
              <w:t xml:space="preserve"> Prestación de servicios de apoyo a la gestión, por su cuenta y riesgo, sin vínculo laboral, para apoyar logísticamente a la Personería Municipal de Itagüí con todo lo relacionado con el  almacenamiento, custodia, y consulta del archivo.</w:t>
            </w:r>
            <w:r w:rsidR="004C29B2" w:rsidRPr="007273F9">
              <w:rPr>
                <w:rFonts w:ascii="Arial" w:hAnsi="Arial" w:cs="Arial"/>
                <w:sz w:val="20"/>
                <w:szCs w:val="20"/>
                <w:lang w:eastAsia="es-CO"/>
              </w:rPr>
              <w:t xml:space="preserve">SEGUNDA: DURACIÓN DEL CONTRATO. </w:t>
            </w:r>
            <w:r w:rsidR="003D1AF8" w:rsidRPr="007273F9">
              <w:rPr>
                <w:rFonts w:ascii="Arial" w:hAnsi="Arial" w:cs="Arial"/>
                <w:sz w:val="20"/>
                <w:szCs w:val="20"/>
              </w:rPr>
              <w:t xml:space="preserve">El plazo estipulado para este contrato es de trescientos </w:t>
            </w:r>
            <w:r w:rsidR="00255711">
              <w:rPr>
                <w:rFonts w:ascii="Arial" w:hAnsi="Arial" w:cs="Arial"/>
                <w:sz w:val="20"/>
                <w:szCs w:val="20"/>
              </w:rPr>
              <w:t>treinta</w:t>
            </w:r>
            <w:r w:rsidR="003D1AF8" w:rsidRPr="007273F9">
              <w:rPr>
                <w:rFonts w:ascii="Arial" w:hAnsi="Arial" w:cs="Arial"/>
                <w:sz w:val="20"/>
                <w:szCs w:val="20"/>
              </w:rPr>
              <w:t xml:space="preserve"> (3</w:t>
            </w:r>
            <w:r w:rsidR="00255711">
              <w:rPr>
                <w:rFonts w:ascii="Arial" w:hAnsi="Arial" w:cs="Arial"/>
                <w:sz w:val="20"/>
                <w:szCs w:val="20"/>
              </w:rPr>
              <w:t>3</w:t>
            </w:r>
            <w:r w:rsidR="003D1AF8" w:rsidRPr="007273F9">
              <w:rPr>
                <w:rFonts w:ascii="Arial" w:hAnsi="Arial" w:cs="Arial"/>
                <w:sz w:val="20"/>
                <w:szCs w:val="20"/>
              </w:rPr>
              <w:t>0) días aproximadamente contados a partir del acta de inicio suscrita entre el contratista y el supervisor designado para el contrato, sin que el plazo exceda el 31 de diciembre de 202</w:t>
            </w:r>
            <w:r w:rsidR="00255711">
              <w:rPr>
                <w:rFonts w:ascii="Arial" w:hAnsi="Arial" w:cs="Arial"/>
                <w:sz w:val="20"/>
                <w:szCs w:val="20"/>
              </w:rPr>
              <w:t>2</w:t>
            </w:r>
            <w:r w:rsidR="003D1AF8" w:rsidRPr="007273F9">
              <w:rPr>
                <w:rFonts w:ascii="Arial" w:hAnsi="Arial" w:cs="Arial"/>
                <w:sz w:val="20"/>
                <w:szCs w:val="20"/>
              </w:rPr>
              <w:t>.</w:t>
            </w:r>
            <w:r w:rsidR="004C29B2" w:rsidRPr="007273F9">
              <w:rPr>
                <w:rFonts w:ascii="Arial" w:hAnsi="Arial" w:cs="Arial"/>
                <w:sz w:val="20"/>
                <w:szCs w:val="20"/>
                <w:lang w:val="es-ES_tradnl" w:eastAsia="es-CO"/>
              </w:rPr>
              <w:t>Los plazos aquí fijados serán suspendidos cuando se presenten circunstancias que así lo justifiquen, en casos de fuerza mayor o caso fortuito</w:t>
            </w:r>
            <w:r w:rsidR="004C29B2" w:rsidRPr="007273F9">
              <w:rPr>
                <w:rFonts w:ascii="Arial" w:hAnsi="Arial" w:cs="Arial"/>
                <w:sz w:val="20"/>
                <w:szCs w:val="20"/>
                <w:lang w:eastAsia="es-CO"/>
              </w:rPr>
              <w:t>. TERCERA: VALOR DEL CONTRATO:</w:t>
            </w:r>
            <w:r w:rsidR="00255711" w:rsidRPr="007273F9">
              <w:rPr>
                <w:rFonts w:ascii="Arial" w:hAnsi="Arial" w:cs="Arial"/>
                <w:sz w:val="20"/>
                <w:szCs w:val="20"/>
              </w:rPr>
              <w:t xml:space="preserve"> ONCE MILLONES </w:t>
            </w:r>
            <w:r w:rsidR="00255711">
              <w:rPr>
                <w:rFonts w:ascii="Arial" w:hAnsi="Arial" w:cs="Arial"/>
                <w:sz w:val="20"/>
                <w:szCs w:val="20"/>
              </w:rPr>
              <w:t>NOVECIENTOS VEINTINUEVE MIL SETECIENTOS CINCUENTA PESOS ($11</w:t>
            </w:r>
            <w:proofErr w:type="gramStart"/>
            <w:r w:rsidR="00255711">
              <w:rPr>
                <w:rFonts w:ascii="Arial" w:hAnsi="Arial" w:cs="Arial"/>
                <w:sz w:val="20"/>
                <w:szCs w:val="20"/>
              </w:rPr>
              <w:t>,929,750</w:t>
            </w:r>
            <w:proofErr w:type="gramEnd"/>
            <w:r w:rsidR="00255711">
              <w:rPr>
                <w:rFonts w:ascii="Arial" w:hAnsi="Arial" w:cs="Arial"/>
                <w:sz w:val="20"/>
                <w:szCs w:val="20"/>
              </w:rPr>
              <w:t>)</w:t>
            </w:r>
            <w:r w:rsidR="003D1AF8" w:rsidRPr="007273F9">
              <w:rPr>
                <w:rFonts w:ascii="Arial" w:hAnsi="Arial" w:cs="Arial"/>
                <w:sz w:val="20"/>
                <w:szCs w:val="20"/>
              </w:rPr>
              <w:t xml:space="preserve"> </w:t>
            </w:r>
            <w:r w:rsidR="004C29B2" w:rsidRPr="007273F9">
              <w:rPr>
                <w:rFonts w:ascii="Arial" w:hAnsi="Arial" w:cs="Arial"/>
                <w:sz w:val="20"/>
                <w:szCs w:val="20"/>
              </w:rPr>
              <w:t>con el</w:t>
            </w:r>
            <w:r w:rsidR="00FC6311" w:rsidRPr="007273F9">
              <w:rPr>
                <w:rFonts w:ascii="Arial" w:hAnsi="Arial" w:cs="Arial"/>
                <w:sz w:val="20"/>
                <w:szCs w:val="20"/>
              </w:rPr>
              <w:t xml:space="preserve"> IVA</w:t>
            </w:r>
            <w:r w:rsidR="004C29B2" w:rsidRPr="007273F9">
              <w:rPr>
                <w:rFonts w:ascii="Arial" w:hAnsi="Arial" w:cs="Arial"/>
                <w:sz w:val="20"/>
                <w:szCs w:val="20"/>
              </w:rPr>
              <w:t xml:space="preserve"> incluido </w:t>
            </w:r>
            <w:r w:rsidR="004C29B2" w:rsidRPr="007273F9">
              <w:rPr>
                <w:rFonts w:ascii="Arial" w:hAnsi="Arial" w:cs="Arial"/>
                <w:sz w:val="20"/>
                <w:szCs w:val="20"/>
                <w:lang w:eastAsia="es-CO"/>
              </w:rPr>
              <w:t xml:space="preserve">CUARTA: FORMA DE PAGO. </w:t>
            </w:r>
            <w:r w:rsidR="004C29B2" w:rsidRPr="007273F9">
              <w:rPr>
                <w:rFonts w:ascii="Arial" w:hAnsi="Arial" w:cs="Arial"/>
                <w:sz w:val="20"/>
                <w:szCs w:val="20"/>
              </w:rPr>
              <w:t xml:space="preserve">La Personería cancelará al CONTRATISTA, de manera mensual o proporcional, de acuerdo a la ejecución del contrato, previo recibo a satisfacción mediante </w:t>
            </w:r>
            <w:r w:rsidR="004C29B2" w:rsidRPr="007273F9">
              <w:rPr>
                <w:rFonts w:ascii="Arial" w:hAnsi="Arial" w:cs="Arial"/>
                <w:sz w:val="20"/>
                <w:szCs w:val="20"/>
                <w:lang w:val="es-ES_tradnl"/>
              </w:rPr>
              <w:t xml:space="preserve">acta de supervisión donde el supervisor asignado certifique el </w:t>
            </w:r>
            <w:r w:rsidR="004C29B2" w:rsidRPr="007273F9">
              <w:rPr>
                <w:rFonts w:ascii="Arial" w:hAnsi="Arial" w:cs="Arial"/>
                <w:sz w:val="20"/>
                <w:szCs w:val="20"/>
                <w:lang w:val="es-MX"/>
              </w:rPr>
              <w:t>cumplimiento del objeto del contrato a entera satisfacción</w:t>
            </w:r>
            <w:r w:rsidR="004C29B2" w:rsidRPr="007273F9">
              <w:rPr>
                <w:rFonts w:ascii="Arial" w:hAnsi="Arial" w:cs="Arial"/>
                <w:sz w:val="20"/>
                <w:szCs w:val="20"/>
              </w:rPr>
              <w:t xml:space="preserve">, presentación </w:t>
            </w:r>
            <w:r w:rsidR="004C29B2" w:rsidRPr="007273F9">
              <w:rPr>
                <w:rFonts w:ascii="Arial" w:hAnsi="Arial" w:cs="Arial"/>
                <w:sz w:val="20"/>
                <w:szCs w:val="20"/>
              </w:rPr>
              <w:lastRenderedPageBreak/>
              <w:t xml:space="preserve">de la factura o cuenta de cobro, adjuntando el comprobante que acredite que se encuentra al día en el pago de aportes al Sistema de Seguridad Social Integral </w:t>
            </w:r>
            <w:r w:rsidR="004C29B2" w:rsidRPr="007273F9">
              <w:rPr>
                <w:rFonts w:ascii="Arial" w:hAnsi="Arial" w:cs="Arial"/>
                <w:sz w:val="20"/>
                <w:szCs w:val="20"/>
                <w:lang w:val="es-ES_tradnl" w:eastAsia="es-CO"/>
              </w:rPr>
              <w:t xml:space="preserve">incluido el aporte a una administradora de riesgos laborales, en los términos de la Ley 797 de 2003 y su Decreto Reglamentario 510 de 2003, la Ley 789 de 2002 y la Ley 1562 de 2012. </w:t>
            </w:r>
            <w:r w:rsidR="004C29B2" w:rsidRPr="007273F9">
              <w:rPr>
                <w:rFonts w:ascii="Arial" w:hAnsi="Arial" w:cs="Arial"/>
                <w:sz w:val="20"/>
                <w:szCs w:val="20"/>
                <w:lang w:eastAsia="es-CO"/>
              </w:rPr>
              <w:t xml:space="preserve">QUINTA: OBLIGACIONES Y ACTIVIDADES ESPECÍFICAS DEL CONTRATISTA. Para efectos del cumplimiento del contrato el contratista deberá cumplir con las siguientes </w:t>
            </w:r>
            <w:r w:rsidR="007D67E8" w:rsidRPr="007D67E8">
              <w:rPr>
                <w:rFonts w:ascii="Arial" w:hAnsi="Arial" w:cs="Arial"/>
                <w:sz w:val="20"/>
                <w:szCs w:val="20"/>
                <w:lang w:eastAsia="es-CO"/>
              </w:rPr>
              <w:t xml:space="preserve">ACTIVIDADES </w:t>
            </w:r>
            <w:r w:rsidR="007D67E8" w:rsidRPr="007D67E8">
              <w:rPr>
                <w:rFonts w:ascii="Arial" w:hAnsi="Arial" w:cs="Arial"/>
                <w:sz w:val="20"/>
                <w:szCs w:val="20"/>
                <w:lang w:val="es-ES_tradnl" w:eastAsia="es-CO"/>
              </w:rPr>
              <w:t xml:space="preserve">QUE PERMITEN DESARROLLAR EL ALCANCE DEL OBJETO: 1. </w:t>
            </w:r>
            <w:r w:rsidR="007D67E8" w:rsidRPr="007D67E8">
              <w:rPr>
                <w:rFonts w:ascii="Arial" w:hAnsi="Arial" w:cs="Arial"/>
                <w:bCs/>
                <w:sz w:val="20"/>
                <w:szCs w:val="20"/>
                <w:lang w:eastAsia="es-CO"/>
              </w:rPr>
              <w:t xml:space="preserve">Realizar la recolección de documentación del archivo de gestión de la  Personería de Itagüí, para su respectivo traslado al Archivo Central en las fechas establecidas por el contratante. 2. Verificar la entrega de documentación relacionada en el FUID, contra la documentación en soporte físicoincluir verificación de documentación física y electrónica. 3. Rotular y almacenar el archivo documental recibido en estanterías adecuadas y asignadas para tal fin, cumpliendo con las condiciones de luz, ventilación y preservación requeridas de acuerdo a la normatividad vigente. 4. Realizar en caso de recogida por transferencia de archivos, devolución mediante oficio remisorio de la actualización del FUID en físico y digital en Excel. 5. Elaborar y mantener el archivo central inventariado y sistematizado en un software que debe poseer la empresa contratista para la Administración Documental y con acceso desde los equipos de cómputo y usuarios autorizados por la secretaria general.Nota: la información registrada en esta herramienta tecnológica es propiedad de la Personería municipal de Itagüí; la </w:t>
            </w:r>
            <w:r w:rsidR="007D67E8" w:rsidRPr="00A9617A">
              <w:rPr>
                <w:rFonts w:ascii="Arial" w:hAnsi="Arial" w:cs="Arial"/>
                <w:bCs/>
                <w:sz w:val="20"/>
                <w:szCs w:val="20"/>
                <w:lang w:eastAsia="es-CO"/>
              </w:rPr>
              <w:t>cual deberá ser entregada en su totalidad la cantidad producida en el desarrollo del contrato al contratante</w:t>
            </w:r>
            <w:r w:rsidR="005B6416" w:rsidRPr="00A9617A">
              <w:rPr>
                <w:rFonts w:ascii="Arial" w:hAnsi="Arial" w:cs="Arial"/>
                <w:bCs/>
                <w:sz w:val="20"/>
                <w:szCs w:val="20"/>
                <w:lang w:eastAsia="es-CO"/>
              </w:rPr>
              <w:t>. 6</w:t>
            </w:r>
            <w:r w:rsidR="007D67E8" w:rsidRPr="00A9617A">
              <w:rPr>
                <w:rFonts w:ascii="Arial" w:hAnsi="Arial" w:cs="Arial"/>
                <w:bCs/>
                <w:sz w:val="20"/>
                <w:szCs w:val="20"/>
                <w:lang w:eastAsia="es-CO"/>
              </w:rPr>
              <w:t xml:space="preserve">. </w:t>
            </w:r>
            <w:r w:rsidR="0075035C" w:rsidRPr="00A9617A">
              <w:rPr>
                <w:rFonts w:ascii="Arial" w:hAnsi="Arial" w:cs="Arial"/>
                <w:bCs/>
                <w:sz w:val="20"/>
                <w:szCs w:val="20"/>
                <w:lang w:eastAsia="es-CO"/>
              </w:rPr>
              <w:t xml:space="preserve">Acompañar y asesorar en la </w:t>
            </w:r>
            <w:r w:rsidR="007D67E8" w:rsidRPr="00A9617A">
              <w:rPr>
                <w:rFonts w:ascii="Arial" w:hAnsi="Arial" w:cs="Arial"/>
                <w:bCs/>
                <w:sz w:val="20"/>
                <w:szCs w:val="20"/>
                <w:lang w:eastAsia="es-CO"/>
              </w:rPr>
              <w:t xml:space="preserve">entrega de documentos que cumplan su tiempo de </w:t>
            </w:r>
            <w:r w:rsidR="0075035C" w:rsidRPr="00A9617A">
              <w:rPr>
                <w:rFonts w:ascii="Arial" w:hAnsi="Arial" w:cs="Arial"/>
                <w:bCs/>
                <w:sz w:val="20"/>
                <w:szCs w:val="20"/>
                <w:lang w:eastAsia="es-CO"/>
              </w:rPr>
              <w:t>retención en el archivo central</w:t>
            </w:r>
            <w:r w:rsidR="007D67E8" w:rsidRPr="00A9617A">
              <w:rPr>
                <w:rFonts w:ascii="Arial" w:hAnsi="Arial" w:cs="Arial"/>
                <w:bCs/>
                <w:sz w:val="20"/>
                <w:szCs w:val="20"/>
                <w:lang w:eastAsia="es-CO"/>
              </w:rPr>
              <w:t>. 7. Mantener actualizada la base de datos del inventario de</w:t>
            </w:r>
            <w:r w:rsidR="0075035C" w:rsidRPr="00A9617A">
              <w:rPr>
                <w:rFonts w:ascii="Arial" w:hAnsi="Arial" w:cs="Arial"/>
                <w:bCs/>
                <w:sz w:val="20"/>
                <w:szCs w:val="20"/>
                <w:lang w:eastAsia="es-CO"/>
              </w:rPr>
              <w:t>l</w:t>
            </w:r>
            <w:r w:rsidR="007D67E8" w:rsidRPr="00A9617A">
              <w:rPr>
                <w:rFonts w:ascii="Arial" w:hAnsi="Arial" w:cs="Arial"/>
                <w:bCs/>
                <w:sz w:val="20"/>
                <w:szCs w:val="20"/>
                <w:lang w:eastAsia="es-CO"/>
              </w:rPr>
              <w:t xml:space="preserve"> archivo central</w:t>
            </w:r>
            <w:r w:rsidR="0075035C" w:rsidRPr="00A9617A">
              <w:rPr>
                <w:rFonts w:ascii="Arial" w:hAnsi="Arial" w:cs="Arial"/>
                <w:bCs/>
                <w:sz w:val="20"/>
                <w:szCs w:val="20"/>
                <w:lang w:eastAsia="es-CO"/>
              </w:rPr>
              <w:t xml:space="preserve"> y ponerlo a disposición del </w:t>
            </w:r>
            <w:r w:rsidR="007D67E8" w:rsidRPr="00A9617A">
              <w:rPr>
                <w:rFonts w:ascii="Arial" w:hAnsi="Arial" w:cs="Arial"/>
                <w:bCs/>
                <w:sz w:val="20"/>
                <w:szCs w:val="20"/>
                <w:lang w:eastAsia="es-CO"/>
              </w:rPr>
              <w:t xml:space="preserve">ingeniero de </w:t>
            </w:r>
            <w:r w:rsidR="0075035C" w:rsidRPr="00A9617A">
              <w:rPr>
                <w:rFonts w:ascii="Arial" w:hAnsi="Arial" w:cs="Arial"/>
                <w:bCs/>
                <w:sz w:val="20"/>
                <w:szCs w:val="20"/>
                <w:lang w:eastAsia="es-CO"/>
              </w:rPr>
              <w:t>Sistemas e Informática de esta Personería</w:t>
            </w:r>
            <w:r w:rsidR="008F6467" w:rsidRPr="00A9617A">
              <w:rPr>
                <w:rFonts w:ascii="Arial" w:hAnsi="Arial" w:cs="Arial"/>
                <w:bCs/>
                <w:sz w:val="20"/>
                <w:szCs w:val="20"/>
                <w:lang w:eastAsia="es-CO"/>
              </w:rPr>
              <w:t xml:space="preserve"> cuando se requiera.</w:t>
            </w:r>
            <w:r w:rsidR="007D67E8" w:rsidRPr="00A9617A">
              <w:rPr>
                <w:rFonts w:ascii="Arial" w:hAnsi="Arial" w:cs="Arial"/>
                <w:bCs/>
                <w:sz w:val="20"/>
                <w:szCs w:val="20"/>
                <w:lang w:eastAsia="es-CO"/>
              </w:rPr>
              <w:t xml:space="preserve"> 8. Actualizar periódicamente los inventarios ya existentes elaborados con la información procedente de la Personería de Itagüí. 9. Atender el 100% de las consultas solicitadas por la Personería y brindar respuesta, acorde a los tiempos</w:t>
            </w:r>
            <w:r w:rsidR="007D67E8" w:rsidRPr="007D67E8">
              <w:rPr>
                <w:rFonts w:ascii="Arial" w:hAnsi="Arial" w:cs="Arial"/>
                <w:bCs/>
                <w:sz w:val="20"/>
                <w:szCs w:val="20"/>
                <w:lang w:eastAsia="es-CO"/>
              </w:rPr>
              <w:t xml:space="preserve"> estipulados bien sea entregando la consulta o el certificado de consulta no encontrada. 10. Mantener control de las devoluciones acorde con los tiempos de préstamo de los documentos establecidos en los procedimientos de la personería. 11. Realizar las actividades de aseo, fumigación y desinfección tanto de las instalaciones donde se almacenan los documentos, como de los mismos documentos y de acuerdo con las técnicas y periodicidad establecidas para este tipo de actividades y servicio. 12. </w:t>
            </w:r>
            <w:r w:rsidR="007D67E8" w:rsidRPr="007D67E8">
              <w:rPr>
                <w:rFonts w:ascii="Arial" w:hAnsi="Arial" w:cs="Arial"/>
                <w:sz w:val="20"/>
                <w:szCs w:val="20"/>
              </w:rPr>
              <w:t>Los archivos nuevos serán empacados o re almacenados en cajas referenciaX-300 que tiene la personería  para su almacenamiento técnico de los archivos y serán debidamente identificadas con rótulos. 13. Capacitar en organización de archivos de gestión  y transferencias primarias</w:t>
            </w:r>
            <w:r w:rsidR="00271D2C">
              <w:rPr>
                <w:rFonts w:ascii="Arial" w:hAnsi="Arial" w:cs="Arial"/>
                <w:sz w:val="20"/>
                <w:szCs w:val="20"/>
              </w:rPr>
              <w:t xml:space="preserve">. </w:t>
            </w:r>
            <w:r w:rsidR="004C29B2" w:rsidRPr="007273F9">
              <w:rPr>
                <w:rFonts w:ascii="Arial" w:hAnsi="Arial" w:cs="Arial"/>
                <w:sz w:val="20"/>
                <w:szCs w:val="20"/>
              </w:rPr>
              <w:t>OBLIGACIONES DEL CONTRATISTA:</w:t>
            </w:r>
            <w:r w:rsidR="002F274B" w:rsidRPr="007273F9">
              <w:rPr>
                <w:rFonts w:ascii="Arial" w:hAnsi="Arial" w:cs="Arial"/>
                <w:bCs/>
                <w:sz w:val="20"/>
                <w:szCs w:val="20"/>
              </w:rPr>
              <w:t>1</w:t>
            </w:r>
            <w:r w:rsidR="004C29B2" w:rsidRPr="007273F9">
              <w:rPr>
                <w:rFonts w:ascii="Arial" w:hAnsi="Arial" w:cs="Arial"/>
                <w:sz w:val="20"/>
                <w:szCs w:val="20"/>
              </w:rPr>
              <w:t>)</w:t>
            </w:r>
            <w:r w:rsidR="002F274B" w:rsidRPr="007273F9">
              <w:rPr>
                <w:rFonts w:ascii="Arial" w:hAnsi="Arial" w:cs="Arial"/>
                <w:sz w:val="20"/>
                <w:szCs w:val="20"/>
              </w:rPr>
              <w:t>.</w:t>
            </w:r>
            <w:r w:rsidR="002F274B" w:rsidRPr="007273F9">
              <w:rPr>
                <w:rFonts w:ascii="Arial" w:hAnsi="Arial" w:cs="Arial"/>
                <w:bCs/>
                <w:sz w:val="20"/>
                <w:szCs w:val="20"/>
                <w:lang w:eastAsia="es-CO"/>
              </w:rPr>
              <w:t xml:space="preserve">Disponer del recurso humano, técnico y auxiliar necesario e idóneo para darle desarrollo a dicho servicio, así como los elementos tecnológicos necesarios tales: equipos de cómputo, escáneres, impresoras y rollos de etiquetas, entre otros, para la administración documental. </w:t>
            </w:r>
            <w:r w:rsidR="007D67E8" w:rsidRPr="007D67E8">
              <w:rPr>
                <w:rFonts w:ascii="Arial" w:hAnsi="Arial" w:cs="Arial"/>
                <w:bCs/>
                <w:sz w:val="20"/>
                <w:szCs w:val="20"/>
                <w:lang w:eastAsia="es-CO"/>
              </w:rPr>
              <w:t>2. Garantizar la agilidad para la consulta de los documentos digitalizados</w:t>
            </w:r>
            <w:r w:rsidR="002F274B" w:rsidRPr="007273F9">
              <w:rPr>
                <w:rFonts w:ascii="Arial" w:hAnsi="Arial" w:cs="Arial"/>
                <w:bCs/>
                <w:sz w:val="20"/>
                <w:szCs w:val="20"/>
                <w:lang w:eastAsia="es-CO"/>
              </w:rPr>
              <w:t xml:space="preserve">. </w:t>
            </w:r>
            <w:r w:rsidR="002F274B" w:rsidRPr="007273F9">
              <w:rPr>
                <w:rFonts w:ascii="Arial" w:hAnsi="Arial" w:cs="Arial"/>
                <w:sz w:val="20"/>
                <w:szCs w:val="20"/>
              </w:rPr>
              <w:t>3</w:t>
            </w:r>
            <w:r w:rsidR="004C29B2" w:rsidRPr="007273F9">
              <w:rPr>
                <w:rFonts w:ascii="Arial" w:hAnsi="Arial" w:cs="Arial"/>
                <w:sz w:val="20"/>
                <w:szCs w:val="20"/>
              </w:rPr>
              <w:t>) La recolección de documentos se hará en vehículos propiedad del contratista. La verificación del archivo recibido se realizará en las instalaciones del Contratista</w:t>
            </w:r>
            <w:r w:rsidR="002F274B" w:rsidRPr="007273F9">
              <w:rPr>
                <w:rFonts w:ascii="Arial" w:hAnsi="Arial" w:cs="Arial"/>
                <w:sz w:val="20"/>
                <w:szCs w:val="20"/>
              </w:rPr>
              <w:t>.4</w:t>
            </w:r>
            <w:r w:rsidR="004C29B2" w:rsidRPr="007273F9">
              <w:rPr>
                <w:rFonts w:ascii="Arial" w:hAnsi="Arial" w:cs="Arial"/>
                <w:sz w:val="20"/>
                <w:szCs w:val="20"/>
              </w:rPr>
              <w:t>) Disponer en forma adecuada y en lugar asignado para tal fin, los archivos entregados para su custod</w:t>
            </w:r>
            <w:r w:rsidR="002F274B" w:rsidRPr="007273F9">
              <w:rPr>
                <w:rFonts w:ascii="Arial" w:hAnsi="Arial" w:cs="Arial"/>
                <w:sz w:val="20"/>
                <w:szCs w:val="20"/>
              </w:rPr>
              <w:t>ia, almacenamiento y consultas. 5</w:t>
            </w:r>
            <w:r w:rsidR="004C29B2" w:rsidRPr="007273F9">
              <w:rPr>
                <w:rFonts w:ascii="Arial" w:hAnsi="Arial" w:cs="Arial"/>
                <w:sz w:val="20"/>
                <w:szCs w:val="20"/>
              </w:rPr>
              <w:t xml:space="preserve">) </w:t>
            </w:r>
            <w:r w:rsidR="004C29B2" w:rsidRPr="007273F9">
              <w:rPr>
                <w:rFonts w:ascii="Arial" w:hAnsi="Arial" w:cs="Arial"/>
                <w:sz w:val="20"/>
                <w:szCs w:val="20"/>
                <w:lang w:val="es-ES_tradnl"/>
              </w:rPr>
              <w:t xml:space="preserve">Comunicar a la entidad, con debida antelación, las actuaciones que requieran acreditación de documentos o suministro de información para aportar a su actividad. </w:t>
            </w:r>
            <w:r w:rsidR="002F274B" w:rsidRPr="007273F9">
              <w:rPr>
                <w:rFonts w:ascii="Arial" w:hAnsi="Arial" w:cs="Arial"/>
                <w:sz w:val="20"/>
                <w:szCs w:val="20"/>
                <w:lang w:val="es-ES_tradnl"/>
              </w:rPr>
              <w:t xml:space="preserve"> 6</w:t>
            </w:r>
            <w:r w:rsidR="004C29B2" w:rsidRPr="007273F9">
              <w:rPr>
                <w:rFonts w:ascii="Arial" w:hAnsi="Arial" w:cs="Arial"/>
                <w:sz w:val="20"/>
                <w:szCs w:val="20"/>
              </w:rPr>
              <w:t>)</w:t>
            </w:r>
            <w:r w:rsidR="002F274B" w:rsidRPr="007273F9">
              <w:rPr>
                <w:rFonts w:ascii="Arial" w:hAnsi="Arial" w:cs="Arial"/>
                <w:sz w:val="20"/>
                <w:szCs w:val="20"/>
              </w:rPr>
              <w:t xml:space="preserve">. GRM Colombia S.A.S será responsable de garantizar los controles que sean necesarios para el punteo o chequeo de la información recibida; con el propósito de </w:t>
            </w:r>
            <w:r w:rsidR="00F1318F">
              <w:rPr>
                <w:rFonts w:ascii="Arial" w:hAnsi="Arial" w:cs="Arial"/>
                <w:sz w:val="20"/>
                <w:szCs w:val="20"/>
              </w:rPr>
              <w:t>minimizar los riesgos de</w:t>
            </w:r>
            <w:r w:rsidR="008F6467">
              <w:rPr>
                <w:rFonts w:ascii="Arial" w:hAnsi="Arial" w:cs="Arial"/>
                <w:sz w:val="20"/>
                <w:szCs w:val="20"/>
              </w:rPr>
              <w:t xml:space="preserve"> </w:t>
            </w:r>
            <w:r w:rsidR="002F274B" w:rsidRPr="007273F9">
              <w:rPr>
                <w:rFonts w:ascii="Arial" w:hAnsi="Arial" w:cs="Arial"/>
                <w:sz w:val="20"/>
                <w:szCs w:val="20"/>
              </w:rPr>
              <w:t xml:space="preserve">pérdida de la documentación. 7. </w:t>
            </w:r>
            <w:r w:rsidR="004C29B2" w:rsidRPr="007273F9">
              <w:rPr>
                <w:rFonts w:ascii="Arial" w:hAnsi="Arial" w:cs="Arial"/>
                <w:sz w:val="20"/>
                <w:szCs w:val="20"/>
              </w:rPr>
              <w:t xml:space="preserve">Tener en cuenta las observaciones y recomendaciones que le formulen el Personero Municipal y el supervisor asignado con relación a los alcances del contrato. </w:t>
            </w:r>
            <w:r w:rsidR="002F274B" w:rsidRPr="007273F9">
              <w:rPr>
                <w:rFonts w:ascii="Arial" w:hAnsi="Arial" w:cs="Arial"/>
                <w:sz w:val="20"/>
                <w:szCs w:val="20"/>
              </w:rPr>
              <w:t>8</w:t>
            </w:r>
            <w:r w:rsidR="004C29B2" w:rsidRPr="007273F9">
              <w:rPr>
                <w:rFonts w:ascii="Arial" w:hAnsi="Arial" w:cs="Arial"/>
                <w:sz w:val="20"/>
                <w:szCs w:val="20"/>
              </w:rPr>
              <w:t xml:space="preserve">) Guardar y conservar la reserva absoluta de cada uno de los asuntos en que participe. 9) </w:t>
            </w:r>
            <w:r w:rsidR="004C29B2" w:rsidRPr="007273F9">
              <w:rPr>
                <w:rFonts w:ascii="Arial" w:hAnsi="Arial" w:cs="Arial"/>
                <w:sz w:val="20"/>
                <w:szCs w:val="20"/>
                <w:lang w:val="es-ES_tradnl"/>
              </w:rPr>
              <w:t>Presentar los informes mensuales y detallados de las actividades realizadas con ocasión del cumplimiento del objeto del contrato.</w:t>
            </w:r>
            <w:r w:rsidR="004C29B2" w:rsidRPr="007273F9">
              <w:rPr>
                <w:rFonts w:ascii="Arial" w:hAnsi="Arial" w:cs="Arial"/>
                <w:sz w:val="20"/>
                <w:szCs w:val="20"/>
              </w:rPr>
              <w:t xml:space="preserve"> 10) Obrar con responsabilidad, lealtad y buena fe durante la ejecución del contrato. 1</w:t>
            </w:r>
            <w:r w:rsidR="002F274B" w:rsidRPr="007273F9">
              <w:rPr>
                <w:rFonts w:ascii="Arial" w:hAnsi="Arial" w:cs="Arial"/>
                <w:sz w:val="20"/>
                <w:szCs w:val="20"/>
              </w:rPr>
              <w:t>1</w:t>
            </w:r>
            <w:r w:rsidR="004C29B2" w:rsidRPr="007273F9">
              <w:rPr>
                <w:rFonts w:ascii="Arial" w:hAnsi="Arial" w:cs="Arial"/>
                <w:sz w:val="20"/>
                <w:szCs w:val="20"/>
              </w:rPr>
              <w:t>) Asistir a las reuniones y atender las sugerencias y requerimientos que realice el Personero o el supervisor del contrato.1</w:t>
            </w:r>
            <w:r w:rsidR="002F274B" w:rsidRPr="007273F9">
              <w:rPr>
                <w:rFonts w:ascii="Arial" w:hAnsi="Arial" w:cs="Arial"/>
                <w:sz w:val="20"/>
                <w:szCs w:val="20"/>
              </w:rPr>
              <w:t>2</w:t>
            </w:r>
            <w:r w:rsidR="004C29B2" w:rsidRPr="007273F9">
              <w:rPr>
                <w:rFonts w:ascii="Arial" w:hAnsi="Arial" w:cs="Arial"/>
                <w:sz w:val="20"/>
                <w:szCs w:val="20"/>
              </w:rPr>
              <w:t>) Las demás obligaciones requeridas para el cumplimiento del objeto del contrato</w:t>
            </w:r>
            <w:r w:rsidR="002A2484" w:rsidRPr="007273F9">
              <w:rPr>
                <w:rFonts w:ascii="Arial" w:hAnsi="Arial" w:cs="Arial"/>
                <w:sz w:val="20"/>
                <w:szCs w:val="20"/>
              </w:rPr>
              <w:t>.</w:t>
            </w:r>
            <w:r w:rsidR="004C29B2" w:rsidRPr="007273F9">
              <w:rPr>
                <w:rFonts w:ascii="Arial" w:hAnsi="Arial" w:cs="Arial"/>
                <w:sz w:val="20"/>
                <w:szCs w:val="20"/>
                <w:lang w:eastAsia="es-CO"/>
              </w:rPr>
              <w:t xml:space="preserve">PRODUCTOS A ENTREGAR POR EL CONTRATISTA SON: 1. </w:t>
            </w:r>
            <w:r w:rsidR="004C29B2" w:rsidRPr="007273F9">
              <w:rPr>
                <w:rFonts w:ascii="Arial" w:hAnsi="Arial" w:cs="Arial"/>
                <w:sz w:val="20"/>
                <w:szCs w:val="20"/>
              </w:rPr>
              <w:t>Presentar informe mensual donde dé cuenta de la ejecución de las actividades del objeto contractual. 2. Entregar las consultas de los archivos dados en custodia solicitadas por los funcionarios autorizados por la PERSONERIA DE ITAGÜÍ, durante el tiempo de duración del contrato</w:t>
            </w:r>
            <w:r w:rsidR="00BC54FB" w:rsidRPr="007273F9">
              <w:rPr>
                <w:rFonts w:ascii="Arial" w:hAnsi="Arial" w:cs="Arial"/>
                <w:sz w:val="20"/>
                <w:szCs w:val="20"/>
              </w:rPr>
              <w:t>.</w:t>
            </w:r>
            <w:r w:rsidR="004C29B2" w:rsidRPr="007273F9">
              <w:rPr>
                <w:rFonts w:ascii="Arial" w:hAnsi="Arial" w:cs="Arial"/>
                <w:sz w:val="20"/>
                <w:szCs w:val="20"/>
                <w:lang w:eastAsia="es-CO"/>
              </w:rPr>
              <w:t>SEXTA: DERECHOS Y DEBERES. Las partes declaran conocer y desarrollar los derechos y deberes consagrados en el Estatuto de Contratación Pública y cumplir las obligaciones específicas consagradas en este contrato. SÉPTIMA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MODIFICACIÓN, INTERPRETACIÓN Y TERMINACIÓN DEL CONTRATO. 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w:t>
            </w:r>
            <w:r w:rsidR="004C29B2" w:rsidRPr="00A9617A">
              <w:rPr>
                <w:rFonts w:ascii="Arial" w:hAnsi="Arial" w:cs="Arial"/>
                <w:sz w:val="20"/>
                <w:szCs w:val="20"/>
                <w:shd w:val="clear" w:color="auto" w:fill="FFFFFF"/>
              </w:rPr>
              <w:t>"</w:t>
            </w:r>
            <w:r w:rsidR="00F1318F" w:rsidRPr="00A9617A">
              <w:rPr>
                <w:rFonts w:ascii="Arial" w:hAnsi="Arial" w:cs="Arial"/>
                <w:sz w:val="20"/>
                <w:szCs w:val="20"/>
                <w:shd w:val="clear" w:color="auto" w:fill="FFFFFF"/>
              </w:rPr>
              <w:t xml:space="preserve">a la </w:t>
            </w:r>
            <w:r w:rsidR="004C29B2" w:rsidRPr="00A9617A">
              <w:rPr>
                <w:rFonts w:ascii="Arial" w:hAnsi="Arial" w:cs="Arial"/>
                <w:i/>
                <w:iCs/>
                <w:sz w:val="20"/>
                <w:szCs w:val="20"/>
                <w:shd w:val="clear" w:color="auto" w:fill="FFFFFF"/>
              </w:rPr>
              <w:t>termina</w:t>
            </w:r>
            <w:r w:rsidR="00F1318F" w:rsidRPr="00A9617A">
              <w:rPr>
                <w:rFonts w:ascii="Arial" w:hAnsi="Arial" w:cs="Arial"/>
                <w:i/>
                <w:iCs/>
                <w:sz w:val="20"/>
                <w:szCs w:val="20"/>
                <w:shd w:val="clear" w:color="auto" w:fill="FFFFFF"/>
              </w:rPr>
              <w:t>ción del presente contrato por cualquier motivo</w:t>
            </w:r>
            <w:r w:rsidR="004C29B2" w:rsidRPr="00A9617A">
              <w:rPr>
                <w:rFonts w:ascii="Arial" w:hAnsi="Arial" w:cs="Arial"/>
                <w:i/>
                <w:iCs/>
                <w:sz w:val="20"/>
                <w:szCs w:val="20"/>
                <w:shd w:val="clear" w:color="auto" w:fill="FFFFFF"/>
              </w:rPr>
              <w:t xml:space="preserve"> y de no </w:t>
            </w:r>
            <w:r w:rsidR="008F6467" w:rsidRPr="00A9617A">
              <w:rPr>
                <w:rFonts w:ascii="Arial" w:hAnsi="Arial" w:cs="Arial"/>
                <w:i/>
                <w:iCs/>
                <w:sz w:val="20"/>
                <w:szCs w:val="20"/>
                <w:shd w:val="clear" w:color="auto" w:fill="FFFFFF"/>
              </w:rPr>
              <w:t>c</w:t>
            </w:r>
            <w:r w:rsidR="00F1318F" w:rsidRPr="00A9617A">
              <w:rPr>
                <w:rFonts w:ascii="Arial" w:hAnsi="Arial" w:cs="Arial"/>
                <w:i/>
                <w:iCs/>
                <w:sz w:val="20"/>
                <w:szCs w:val="20"/>
                <w:shd w:val="clear" w:color="auto" w:fill="FFFFFF"/>
              </w:rPr>
              <w:t>ontinuar</w:t>
            </w:r>
            <w:r w:rsidR="008F6467" w:rsidRPr="00A9617A">
              <w:rPr>
                <w:rFonts w:ascii="Arial" w:hAnsi="Arial" w:cs="Arial"/>
                <w:i/>
                <w:iCs/>
                <w:sz w:val="20"/>
                <w:szCs w:val="20"/>
                <w:shd w:val="clear" w:color="auto" w:fill="FFFFFF"/>
              </w:rPr>
              <w:t xml:space="preserve"> </w:t>
            </w:r>
            <w:r w:rsidR="004C29B2" w:rsidRPr="00A9617A">
              <w:rPr>
                <w:rFonts w:ascii="Arial" w:hAnsi="Arial" w:cs="Arial"/>
                <w:i/>
                <w:iCs/>
                <w:sz w:val="20"/>
                <w:szCs w:val="20"/>
                <w:shd w:val="clear" w:color="auto" w:fill="FFFFFF"/>
              </w:rPr>
              <w:t>la personería</w:t>
            </w:r>
            <w:r w:rsidR="008F6467" w:rsidRPr="00A9617A">
              <w:rPr>
                <w:rFonts w:ascii="Arial" w:hAnsi="Arial" w:cs="Arial"/>
                <w:i/>
                <w:iCs/>
                <w:sz w:val="20"/>
                <w:szCs w:val="20"/>
                <w:shd w:val="clear" w:color="auto" w:fill="FFFFFF"/>
              </w:rPr>
              <w:t xml:space="preserve"> </w:t>
            </w:r>
            <w:r w:rsidR="004C29B2" w:rsidRPr="00A9617A">
              <w:rPr>
                <w:rFonts w:ascii="Arial" w:hAnsi="Arial" w:cs="Arial"/>
                <w:i/>
                <w:iCs/>
                <w:sz w:val="20"/>
                <w:szCs w:val="20"/>
                <w:shd w:val="clear" w:color="auto" w:fill="FFFFFF"/>
              </w:rPr>
              <w:t xml:space="preserve">con </w:t>
            </w:r>
            <w:r w:rsidR="00F1318F" w:rsidRPr="00A9617A">
              <w:rPr>
                <w:rFonts w:ascii="Arial" w:hAnsi="Arial" w:cs="Arial"/>
                <w:i/>
                <w:iCs/>
                <w:sz w:val="20"/>
                <w:szCs w:val="20"/>
                <w:shd w:val="clear" w:color="auto" w:fill="FFFFFF"/>
              </w:rPr>
              <w:t>la ejecución del servicio objeto de este contrato con GRM Colombia S.A.S.</w:t>
            </w:r>
            <w:r w:rsidRPr="00A9617A">
              <w:rPr>
                <w:rFonts w:ascii="Arial" w:hAnsi="Arial" w:cs="Arial"/>
                <w:i/>
                <w:iCs/>
                <w:sz w:val="20"/>
                <w:szCs w:val="20"/>
                <w:shd w:val="clear" w:color="auto" w:fill="FFFFFF"/>
              </w:rPr>
              <w:t xml:space="preserve">, </w:t>
            </w:r>
            <w:r w:rsidR="00F1318F" w:rsidRPr="00A9617A">
              <w:rPr>
                <w:rFonts w:ascii="Arial" w:hAnsi="Arial" w:cs="Arial"/>
                <w:i/>
                <w:iCs/>
                <w:sz w:val="20"/>
                <w:szCs w:val="20"/>
                <w:shd w:val="clear" w:color="auto" w:fill="FFFFFF"/>
              </w:rPr>
              <w:t xml:space="preserve">el </w:t>
            </w:r>
            <w:r w:rsidRPr="00A9617A">
              <w:rPr>
                <w:rFonts w:ascii="Arial" w:hAnsi="Arial" w:cs="Arial"/>
                <w:i/>
                <w:iCs/>
                <w:sz w:val="20"/>
                <w:szCs w:val="20"/>
                <w:shd w:val="clear" w:color="auto" w:fill="FFFFFF"/>
              </w:rPr>
              <w:t>proceso de desmonte se</w:t>
            </w:r>
            <w:r w:rsidR="00F1318F" w:rsidRPr="00A9617A">
              <w:rPr>
                <w:rFonts w:ascii="Arial" w:hAnsi="Arial" w:cs="Arial"/>
                <w:i/>
                <w:iCs/>
                <w:sz w:val="20"/>
                <w:szCs w:val="20"/>
                <w:shd w:val="clear" w:color="auto" w:fill="FFFFFF"/>
              </w:rPr>
              <w:t xml:space="preserve"> pagará por la Personería y se</w:t>
            </w:r>
            <w:r w:rsidR="008F6467" w:rsidRPr="00A9617A">
              <w:rPr>
                <w:rFonts w:ascii="Arial" w:hAnsi="Arial" w:cs="Arial"/>
                <w:i/>
                <w:iCs/>
                <w:sz w:val="20"/>
                <w:szCs w:val="20"/>
                <w:shd w:val="clear" w:color="auto" w:fill="FFFFFF"/>
              </w:rPr>
              <w:t xml:space="preserve"> </w:t>
            </w:r>
            <w:r w:rsidR="00F1318F" w:rsidRPr="00A9617A">
              <w:rPr>
                <w:rFonts w:ascii="Arial" w:hAnsi="Arial" w:cs="Arial"/>
                <w:i/>
                <w:iCs/>
                <w:sz w:val="20"/>
                <w:szCs w:val="20"/>
                <w:shd w:val="clear" w:color="auto" w:fill="FFFFFF"/>
              </w:rPr>
              <w:t xml:space="preserve">llevará a cabo </w:t>
            </w:r>
            <w:r w:rsidRPr="00A9617A">
              <w:rPr>
                <w:rFonts w:ascii="Arial" w:hAnsi="Arial" w:cs="Arial"/>
                <w:i/>
                <w:iCs/>
                <w:sz w:val="20"/>
                <w:szCs w:val="20"/>
                <w:shd w:val="clear" w:color="auto" w:fill="FFFFFF"/>
              </w:rPr>
              <w:t>de acuerdo a la p</w:t>
            </w:r>
            <w:r w:rsidR="004C29B2" w:rsidRPr="00A9617A">
              <w:rPr>
                <w:rFonts w:ascii="Arial" w:hAnsi="Arial" w:cs="Arial"/>
                <w:i/>
                <w:iCs/>
                <w:sz w:val="20"/>
                <w:szCs w:val="20"/>
                <w:shd w:val="clear" w:color="auto" w:fill="FFFFFF"/>
              </w:rPr>
              <w:t>ropuesta</w:t>
            </w:r>
            <w:r w:rsidR="004C29B2" w:rsidRPr="007273F9">
              <w:rPr>
                <w:rFonts w:ascii="Arial" w:hAnsi="Arial" w:cs="Arial"/>
                <w:i/>
                <w:iCs/>
                <w:sz w:val="20"/>
                <w:szCs w:val="20"/>
                <w:shd w:val="clear" w:color="auto" w:fill="FFFFFF"/>
              </w:rPr>
              <w:t xml:space="preserve"> </w:t>
            </w:r>
            <w:r>
              <w:rPr>
                <w:rFonts w:ascii="Arial" w:hAnsi="Arial" w:cs="Arial"/>
                <w:i/>
                <w:iCs/>
                <w:sz w:val="20"/>
                <w:szCs w:val="20"/>
                <w:shd w:val="clear" w:color="auto" w:fill="FFFFFF"/>
              </w:rPr>
              <w:t>presentada por la empresa GRM S.A.S.</w:t>
            </w:r>
            <w:r w:rsidR="004C29B2" w:rsidRPr="007273F9">
              <w:rPr>
                <w:rFonts w:ascii="Arial" w:hAnsi="Arial" w:cs="Arial"/>
                <w:sz w:val="20"/>
                <w:szCs w:val="20"/>
                <w:lang w:eastAsia="es-CO"/>
              </w:rPr>
              <w:t>OCTAVA</w:t>
            </w:r>
            <w:r w:rsidR="004C29B2" w:rsidRPr="007273F9">
              <w:rPr>
                <w:rFonts w:ascii="Arial" w:hAnsi="Arial" w:cs="Arial"/>
                <w:sz w:val="20"/>
                <w:szCs w:val="20"/>
                <w:lang w:val="es-ES_tradnl" w:eastAsia="es-CO"/>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004C29B2" w:rsidRPr="007273F9">
              <w:rPr>
                <w:rFonts w:ascii="Arial" w:hAnsi="Arial" w:cs="Arial"/>
                <w:sz w:val="20"/>
                <w:szCs w:val="20"/>
                <w:lang w:eastAsia="es-CO"/>
              </w:rPr>
              <w:t xml:space="preserve"> NOVENA</w:t>
            </w:r>
            <w:r w:rsidR="004C29B2" w:rsidRPr="007273F9">
              <w:rPr>
                <w:rFonts w:ascii="Arial" w:hAnsi="Arial" w:cs="Arial"/>
                <w:sz w:val="20"/>
                <w:szCs w:val="20"/>
                <w:lang w:val="es-ES_tradnl" w:eastAsia="es-CO"/>
              </w:rPr>
              <w:t xml:space="preserve">: </w:t>
            </w:r>
            <w:r w:rsidR="004C29B2" w:rsidRPr="007273F9">
              <w:rPr>
                <w:rFonts w:ascii="Arial" w:hAnsi="Arial" w:cs="Arial"/>
                <w:sz w:val="20"/>
                <w:szCs w:val="20"/>
                <w:lang w:eastAsia="es-CO"/>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 para lo anterior dará inicio al procedimiento dando plena aplicación al debido proceso de conformidad con el artículo 29 de la Constitución Política, el artículo 17 de la Ley 1150 de 2007 y el artículo 86 de la ley 1474 de 2011. DECIMA SEGUNDA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CLÁUSULA PENAL PECUNIARIA. Sin perjuicio de lo dispuesto en las cláusulas anteriores, La Personería de Itagüí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004C29B2" w:rsidRPr="007273F9">
              <w:rPr>
                <w:rFonts w:ascii="Arial" w:hAnsi="Arial" w:cs="Arial"/>
                <w:sz w:val="20"/>
                <w:szCs w:val="20"/>
                <w:lang w:val="es-ES_tradnl" w:eastAsia="es-CO"/>
              </w:rPr>
              <w:t xml:space="preserve">: </w:t>
            </w:r>
            <w:r w:rsidR="004C29B2" w:rsidRPr="007273F9">
              <w:rPr>
                <w:rFonts w:ascii="Arial" w:hAnsi="Arial" w:cs="Arial"/>
                <w:sz w:val="20"/>
                <w:szCs w:val="20"/>
                <w:lang w:eastAsia="es-CO"/>
              </w:rPr>
              <w:t xml:space="preserve">CESIÓN DEL CONTRATO. Los contratos de prestación de servicios estatales son "intuito </w:t>
            </w:r>
            <w:proofErr w:type="spellStart"/>
            <w:r w:rsidR="004C29B2" w:rsidRPr="007273F9">
              <w:rPr>
                <w:rFonts w:ascii="Arial" w:hAnsi="Arial" w:cs="Arial"/>
                <w:sz w:val="20"/>
                <w:szCs w:val="20"/>
                <w:lang w:eastAsia="es-CO"/>
              </w:rPr>
              <w:t>personae</w:t>
            </w:r>
            <w:proofErr w:type="spellEnd"/>
            <w:r w:rsidR="004C29B2" w:rsidRPr="007273F9">
              <w:rPr>
                <w:rFonts w:ascii="Arial" w:hAnsi="Arial" w:cs="Arial"/>
                <w:sz w:val="20"/>
                <w:szCs w:val="20"/>
                <w:lang w:eastAsia="es-CO"/>
              </w:rPr>
              <w:t>" y en consecuencia, una vez celebrados no podrán cederse, salvo los casos en que medie autorización expedida por la Personería, expresada en acto administrativo debidamente motivado. DECIMA SEXTA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 EL CONTRATISTA, para todos los efectos legales de este contrato, declara que no está incluido dentro de dichas inhabilidades e incompatibilidades legales. DECIMA OCTAVA</w:t>
            </w:r>
            <w:r w:rsidR="004C29B2" w:rsidRPr="007273F9">
              <w:rPr>
                <w:rFonts w:ascii="Arial" w:hAnsi="Arial" w:cs="Arial"/>
                <w:sz w:val="20"/>
                <w:szCs w:val="20"/>
                <w:lang w:val="es-ES_tradnl" w:eastAsia="es-CO"/>
              </w:rPr>
              <w:t xml:space="preserve">: </w:t>
            </w:r>
            <w:r w:rsidR="004C29B2" w:rsidRPr="007273F9">
              <w:rPr>
                <w:rFonts w:ascii="Arial" w:hAnsi="Arial" w:cs="Arial"/>
                <w:sz w:val="20"/>
                <w:szCs w:val="20"/>
                <w:lang w:eastAsia="es-CO"/>
              </w:rPr>
              <w:t xml:space="preserve">SUPERVISIÓN. La Supervisión de este contrato estará a cargo del Personero o a quien el Personero delegue, </w:t>
            </w:r>
            <w:r w:rsidR="004C29B2" w:rsidRPr="007273F9">
              <w:rPr>
                <w:rFonts w:ascii="Arial" w:hAnsi="Arial" w:cs="Arial"/>
                <w:sz w:val="20"/>
                <w:szCs w:val="20"/>
                <w:lang w:val="es-ES_tradnl" w:eastAsia="es-CO"/>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4C29B2" w:rsidRPr="007273F9">
              <w:rPr>
                <w:rFonts w:ascii="Arial" w:hAnsi="Arial" w:cs="Arial"/>
                <w:sz w:val="20"/>
                <w:szCs w:val="20"/>
                <w:lang w:eastAsia="es-CO"/>
              </w:rPr>
              <w:t>. Es responsabilidad del Supervisor verificar que EL CONTRATISTA haya realizado los pagos al Sistema de Seguridad Social Integral, conforme a lo establecido en el presente contrato. DÉCIMA NOVENA</w:t>
            </w:r>
            <w:r w:rsidR="004C29B2" w:rsidRPr="007273F9">
              <w:rPr>
                <w:rFonts w:ascii="Arial" w:hAnsi="Arial" w:cs="Arial"/>
                <w:sz w:val="20"/>
                <w:szCs w:val="20"/>
                <w:lang w:val="es-ES_tradnl" w:eastAsia="es-CO"/>
              </w:rPr>
              <w:t xml:space="preserve">: </w:t>
            </w:r>
            <w:r w:rsidR="004C29B2" w:rsidRPr="007273F9">
              <w:rPr>
                <w:rFonts w:ascii="Arial" w:hAnsi="Arial" w:cs="Arial"/>
                <w:sz w:val="20"/>
                <w:szCs w:val="20"/>
                <w:lang w:eastAsia="es-CO"/>
              </w:rPr>
              <w:t>APROPIACIÓN PRESUPUESTAL. El pago de las sumas de dinero que la Personería queda obligada en razón de éste contrato, se subordina a la apropiación presupuestal que de ella se haga en el respectivo presupuesto. VIGESIMA</w:t>
            </w:r>
            <w:r w:rsidR="004C29B2" w:rsidRPr="007273F9">
              <w:rPr>
                <w:rFonts w:ascii="Arial" w:hAnsi="Arial" w:cs="Arial"/>
                <w:sz w:val="20"/>
                <w:szCs w:val="20"/>
                <w:lang w:val="es-ES_tradnl" w:eastAsia="es-CO"/>
              </w:rPr>
              <w:t>:</w:t>
            </w:r>
            <w:r w:rsidR="004C29B2" w:rsidRPr="007273F9">
              <w:rPr>
                <w:rFonts w:ascii="Arial" w:hAnsi="Arial" w:cs="Arial"/>
                <w:sz w:val="20"/>
                <w:szCs w:val="20"/>
                <w:lang w:eastAsia="es-CO"/>
              </w:rPr>
              <w:t xml:space="preserve"> IMPUTACIÓN DE GASTOS. </w:t>
            </w:r>
            <w:r w:rsidR="004C29B2" w:rsidRPr="007273F9">
              <w:rPr>
                <w:rFonts w:ascii="Arial" w:hAnsi="Arial" w:cs="Arial"/>
                <w:sz w:val="20"/>
                <w:szCs w:val="20"/>
                <w:lang w:val="es-ES_tradnl" w:eastAsia="es-CO"/>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002A2484" w:rsidRPr="007273F9">
              <w:rPr>
                <w:rFonts w:ascii="Arial" w:hAnsi="Arial" w:cs="Arial"/>
                <w:sz w:val="20"/>
                <w:szCs w:val="20"/>
                <w:lang w:val="es-MX"/>
              </w:rPr>
              <w:t>16.2.1.2.02.02.008.01-01</w:t>
            </w:r>
            <w:r w:rsidR="004C29B2" w:rsidRPr="007273F9">
              <w:rPr>
                <w:rFonts w:ascii="Arial" w:hAnsi="Arial" w:cs="Arial"/>
                <w:sz w:val="20"/>
                <w:szCs w:val="20"/>
                <w:lang w:eastAsia="es-CO"/>
              </w:rPr>
              <w:t>“</w:t>
            </w:r>
            <w:r w:rsidR="002A2484" w:rsidRPr="007273F9">
              <w:rPr>
                <w:rFonts w:ascii="Arial" w:hAnsi="Arial" w:cs="Arial"/>
                <w:sz w:val="20"/>
                <w:szCs w:val="20"/>
              </w:rPr>
              <w:t>SERVICIOS PRESTADOS A LAS EMPRESAS Y SERVICIOS DE PRODUCCIÓN | REMUNERACION SERVICIOS TECNICOS</w:t>
            </w:r>
            <w:r w:rsidR="004C29B2" w:rsidRPr="007273F9">
              <w:rPr>
                <w:rFonts w:ascii="Arial" w:hAnsi="Arial" w:cs="Arial"/>
                <w:sz w:val="20"/>
                <w:szCs w:val="20"/>
                <w:lang w:val="es-ES_tradnl" w:eastAsia="es-CO"/>
              </w:rPr>
              <w:t xml:space="preserve">” según Certificado de Disponibilidad Presupuestal número </w:t>
            </w:r>
            <w:r w:rsidR="00255711">
              <w:rPr>
                <w:rFonts w:ascii="Arial" w:hAnsi="Arial" w:cs="Arial"/>
                <w:sz w:val="20"/>
                <w:szCs w:val="20"/>
                <w:lang w:val="es-ES_tradnl" w:eastAsia="es-CO"/>
              </w:rPr>
              <w:t xml:space="preserve">218 </w:t>
            </w:r>
            <w:r w:rsidR="004C29B2" w:rsidRPr="007273F9">
              <w:rPr>
                <w:rFonts w:ascii="Arial" w:hAnsi="Arial" w:cs="Arial"/>
                <w:sz w:val="20"/>
                <w:szCs w:val="20"/>
                <w:lang w:val="es-ES_tradnl" w:eastAsia="es-CO"/>
              </w:rPr>
              <w:t xml:space="preserve">con fecha del </w:t>
            </w:r>
            <w:r w:rsidR="00255711">
              <w:rPr>
                <w:rFonts w:ascii="Arial" w:hAnsi="Arial" w:cs="Arial"/>
                <w:sz w:val="20"/>
                <w:szCs w:val="20"/>
                <w:lang w:val="es-ES_tradnl" w:eastAsia="es-CO"/>
              </w:rPr>
              <w:t>21</w:t>
            </w:r>
            <w:r w:rsidR="002A2484" w:rsidRPr="007273F9">
              <w:rPr>
                <w:rFonts w:ascii="Arial" w:hAnsi="Arial" w:cs="Arial"/>
                <w:sz w:val="20"/>
                <w:szCs w:val="20"/>
                <w:lang w:val="es-ES_tradnl" w:eastAsia="es-CO"/>
              </w:rPr>
              <w:t xml:space="preserve"> de </w:t>
            </w:r>
            <w:r w:rsidR="00255711">
              <w:rPr>
                <w:rFonts w:ascii="Arial" w:hAnsi="Arial" w:cs="Arial"/>
                <w:sz w:val="20"/>
                <w:szCs w:val="20"/>
                <w:lang w:val="es-ES_tradnl" w:eastAsia="es-CO"/>
              </w:rPr>
              <w:t xml:space="preserve">enero </w:t>
            </w:r>
            <w:r w:rsidR="004C29B2" w:rsidRPr="007273F9">
              <w:rPr>
                <w:rFonts w:ascii="Arial" w:hAnsi="Arial" w:cs="Arial"/>
                <w:sz w:val="20"/>
                <w:szCs w:val="20"/>
                <w:lang w:val="es-ES_tradnl" w:eastAsia="es-CO"/>
              </w:rPr>
              <w:t>de 202</w:t>
            </w:r>
            <w:r w:rsidR="00255711">
              <w:rPr>
                <w:rFonts w:ascii="Arial" w:hAnsi="Arial" w:cs="Arial"/>
                <w:sz w:val="20"/>
                <w:szCs w:val="20"/>
                <w:lang w:val="es-ES_tradnl" w:eastAsia="es-CO"/>
              </w:rPr>
              <w:t>2</w:t>
            </w:r>
            <w:r w:rsidR="004C29B2" w:rsidRPr="007273F9">
              <w:rPr>
                <w:rFonts w:ascii="Arial" w:hAnsi="Arial" w:cs="Arial"/>
                <w:sz w:val="20"/>
                <w:szCs w:val="20"/>
                <w:lang w:val="es-ES_tradnl" w:eastAsia="es-CO"/>
              </w:rPr>
              <w:t xml:space="preserve"> expedidos por la Secretaría de Hacienda del Municipio, documento que hace parte íntegra del contrato</w:t>
            </w:r>
            <w:r w:rsidR="004C29B2" w:rsidRPr="007273F9">
              <w:rPr>
                <w:rFonts w:ascii="Arial" w:hAnsi="Arial" w:cs="Arial"/>
                <w:sz w:val="20"/>
                <w:szCs w:val="20"/>
                <w:lang w:eastAsia="es-CO"/>
              </w:rPr>
              <w:t>. VIGÉSIMA PRIMERA</w:t>
            </w:r>
            <w:r w:rsidR="004C29B2" w:rsidRPr="007273F9">
              <w:rPr>
                <w:rFonts w:ascii="Arial" w:hAnsi="Arial" w:cs="Arial"/>
                <w:noProof/>
                <w:spacing w:val="-2"/>
                <w:sz w:val="20"/>
                <w:szCs w:val="20"/>
                <w:lang w:val="es-ES_tradnl"/>
              </w:rPr>
              <w:t xml:space="preserve">: </w:t>
            </w:r>
            <w:r w:rsidR="004C29B2" w:rsidRPr="007273F9">
              <w:rPr>
                <w:rFonts w:ascii="Arial" w:hAnsi="Arial" w:cs="Arial"/>
                <w:noProof/>
                <w:spacing w:val="-2"/>
                <w:sz w:val="20"/>
                <w:szCs w:val="20"/>
              </w:rPr>
              <w:t>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VIGÉSIMA SEGUNDA</w:t>
            </w:r>
            <w:r w:rsidR="004C29B2" w:rsidRPr="007273F9">
              <w:rPr>
                <w:rFonts w:ascii="Arial" w:hAnsi="Arial" w:cs="Arial"/>
                <w:noProof/>
                <w:spacing w:val="-2"/>
                <w:sz w:val="20"/>
                <w:szCs w:val="20"/>
                <w:lang w:val="es-ES_tradnl"/>
              </w:rPr>
              <w:t xml:space="preserve">: </w:t>
            </w:r>
            <w:r w:rsidR="004C29B2" w:rsidRPr="007273F9">
              <w:rPr>
                <w:rFonts w:ascii="Arial" w:hAnsi="Arial" w:cs="Arial"/>
                <w:noProof/>
                <w:spacing w:val="-2"/>
                <w:sz w:val="20"/>
                <w:szCs w:val="20"/>
              </w:rPr>
              <w:t xml:space="preserve">CLÁUSULA DE INDEMNIDAD. </w:t>
            </w:r>
            <w:r w:rsidR="004C29B2" w:rsidRPr="007273F9">
              <w:rPr>
                <w:rFonts w:ascii="Arial" w:hAnsi="Arial" w:cs="Arial"/>
                <w:noProof/>
                <w:spacing w:val="-2"/>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004C29B2" w:rsidRPr="007273F9">
              <w:rPr>
                <w:rFonts w:ascii="Arial" w:hAnsi="Arial" w:cs="Arial"/>
                <w:noProof/>
                <w:spacing w:val="-2"/>
                <w:sz w:val="20"/>
                <w:szCs w:val="20"/>
              </w:rPr>
              <w:t xml:space="preserve">. </w:t>
            </w:r>
            <w:r w:rsidR="004C29B2" w:rsidRPr="007273F9">
              <w:rPr>
                <w:rFonts w:ascii="Arial" w:hAnsi="Arial" w:cs="Arial"/>
                <w:sz w:val="20"/>
                <w:szCs w:val="20"/>
              </w:rPr>
              <w:t>“</w:t>
            </w:r>
            <w:r w:rsidR="004C29B2" w:rsidRPr="007273F9">
              <w:rPr>
                <w:rFonts w:ascii="Arial" w:hAnsi="Arial" w:cs="Arial"/>
                <w:bCs/>
                <w:sz w:val="20"/>
                <w:szCs w:val="20"/>
              </w:rPr>
              <w:t xml:space="preserve">RESPONSABILIDAD POR EL CONTENIDO DE LAS CAJAS EN QUE SE ENTREGA EL ARCHIVO.- EL CONTRATISTA </w:t>
            </w:r>
            <w:r w:rsidR="004C29B2" w:rsidRPr="007273F9">
              <w:rPr>
                <w:rFonts w:ascii="Arial" w:hAnsi="Arial" w:cs="Arial"/>
                <w:sz w:val="20"/>
                <w:szCs w:val="20"/>
              </w:rPr>
              <w:t xml:space="preserve">responderá ante </w:t>
            </w:r>
            <w:r w:rsidR="004C29B2" w:rsidRPr="007273F9">
              <w:rPr>
                <w:rFonts w:ascii="Arial" w:hAnsi="Arial" w:cs="Arial"/>
                <w:bCs/>
                <w:sz w:val="20"/>
                <w:szCs w:val="20"/>
              </w:rPr>
              <w:t xml:space="preserve">LA PERSONERÍA </w:t>
            </w:r>
            <w:r w:rsidR="004C29B2" w:rsidRPr="007273F9">
              <w:rPr>
                <w:rFonts w:ascii="Arial" w:hAnsi="Arial" w:cs="Arial"/>
                <w:sz w:val="20"/>
                <w:szCs w:val="20"/>
              </w:rPr>
              <w:t xml:space="preserve">por cada caja de archivo que le haya sido confiada para su administración. En caso de extravío, destrucción, deterioro, avería total o parcial, hurto simple, hurto agravado o cualquier otra causa similar que pueda afectar las cajas que contienen los archivos recibidos de </w:t>
            </w:r>
            <w:r w:rsidR="004C29B2" w:rsidRPr="007273F9">
              <w:rPr>
                <w:rFonts w:ascii="Arial" w:hAnsi="Arial" w:cs="Arial"/>
                <w:bCs/>
                <w:sz w:val="20"/>
                <w:szCs w:val="20"/>
              </w:rPr>
              <w:t xml:space="preserve">LA PERSONERÍA </w:t>
            </w:r>
            <w:r w:rsidR="004C29B2" w:rsidRPr="007273F9">
              <w:rPr>
                <w:rFonts w:ascii="Arial" w:hAnsi="Arial" w:cs="Arial"/>
                <w:sz w:val="20"/>
                <w:szCs w:val="20"/>
              </w:rPr>
              <w:t xml:space="preserve">y que no se origine por falta de control, negligencia y/o culpa de </w:t>
            </w:r>
            <w:r w:rsidR="004C29B2" w:rsidRPr="007273F9">
              <w:rPr>
                <w:rFonts w:ascii="Arial" w:hAnsi="Arial" w:cs="Arial"/>
                <w:bCs/>
                <w:sz w:val="20"/>
                <w:szCs w:val="20"/>
              </w:rPr>
              <w:t>EL CONTRATISTA</w:t>
            </w:r>
            <w:r w:rsidR="004C29B2" w:rsidRPr="007273F9">
              <w:rPr>
                <w:rFonts w:ascii="Arial" w:hAnsi="Arial" w:cs="Arial"/>
                <w:sz w:val="20"/>
                <w:szCs w:val="20"/>
              </w:rPr>
              <w:t xml:space="preserve">, las partes convienen expresamente que </w:t>
            </w:r>
            <w:r w:rsidR="004C29B2" w:rsidRPr="007273F9">
              <w:rPr>
                <w:rFonts w:ascii="Arial" w:hAnsi="Arial" w:cs="Arial"/>
                <w:bCs/>
                <w:sz w:val="20"/>
                <w:szCs w:val="20"/>
              </w:rPr>
              <w:t>EL CONTRATISTA</w:t>
            </w:r>
            <w:r w:rsidR="004C29B2" w:rsidRPr="007273F9">
              <w:rPr>
                <w:rFonts w:ascii="Arial" w:hAnsi="Arial" w:cs="Arial"/>
                <w:sz w:val="20"/>
                <w:szCs w:val="20"/>
              </w:rPr>
              <w:t xml:space="preserve">, responderá únicamente, incluidos el lucro cesante y el daño emergente, por un valor máximo de </w:t>
            </w:r>
            <w:r w:rsidR="004C29B2" w:rsidRPr="007273F9">
              <w:rPr>
                <w:rFonts w:ascii="Arial" w:hAnsi="Arial" w:cs="Arial"/>
                <w:bCs/>
                <w:sz w:val="20"/>
                <w:szCs w:val="20"/>
              </w:rPr>
              <w:t xml:space="preserve">DOS MIL PESOS ($2.000) </w:t>
            </w:r>
            <w:r w:rsidR="004C29B2" w:rsidRPr="007273F9">
              <w:rPr>
                <w:rFonts w:ascii="Arial" w:hAnsi="Arial" w:cs="Arial"/>
                <w:sz w:val="20"/>
                <w:szCs w:val="20"/>
              </w:rPr>
              <w:t>Moneda Corriente por cada caja. Este valor solo podrá variarse por acuerdo escrito entre las partes. En ningún caso </w:t>
            </w:r>
            <w:r w:rsidR="004C29B2" w:rsidRPr="007273F9">
              <w:rPr>
                <w:rFonts w:ascii="Arial" w:hAnsi="Arial" w:cs="Arial"/>
                <w:bCs/>
                <w:sz w:val="20"/>
                <w:szCs w:val="20"/>
              </w:rPr>
              <w:t>GRM </w:t>
            </w:r>
            <w:r w:rsidR="004C29B2" w:rsidRPr="007273F9">
              <w:rPr>
                <w:rFonts w:ascii="Arial" w:hAnsi="Arial" w:cs="Arial"/>
                <w:sz w:val="20"/>
                <w:szCs w:val="20"/>
              </w:rPr>
              <w:t xml:space="preserve">responderá por el costo de reposición de los documentos ni por multas, indemnizaciones o cualquier otra pena o sanción que le sea impuesta a </w:t>
            </w:r>
            <w:r w:rsidR="004C29B2" w:rsidRPr="007273F9">
              <w:rPr>
                <w:rFonts w:ascii="Arial" w:hAnsi="Arial" w:cs="Arial"/>
                <w:bCs/>
                <w:sz w:val="20"/>
                <w:szCs w:val="20"/>
              </w:rPr>
              <w:t>LA PERSONERÍA</w:t>
            </w:r>
            <w:r w:rsidR="004C29B2" w:rsidRPr="007273F9">
              <w:rPr>
                <w:rFonts w:ascii="Arial" w:hAnsi="Arial" w:cs="Arial"/>
                <w:sz w:val="20"/>
                <w:szCs w:val="20"/>
              </w:rPr>
              <w:t xml:space="preserve">, cuando por cualquiera de las causas señaladas en esta cláusula, no pudiere acreditar los documentos entregados a </w:t>
            </w:r>
            <w:r w:rsidR="004C29B2" w:rsidRPr="007273F9">
              <w:rPr>
                <w:rFonts w:ascii="Arial" w:hAnsi="Arial" w:cs="Arial"/>
                <w:bCs/>
                <w:sz w:val="20"/>
                <w:szCs w:val="20"/>
              </w:rPr>
              <w:t>EL CONTRATISTA</w:t>
            </w:r>
            <w:r w:rsidR="004C29B2" w:rsidRPr="007273F9">
              <w:rPr>
                <w:rFonts w:ascii="Arial" w:hAnsi="Arial" w:cs="Arial"/>
                <w:sz w:val="20"/>
                <w:szCs w:val="20"/>
              </w:rPr>
              <w:t xml:space="preserve">, ante cualquier autoridad. En todo caso </w:t>
            </w:r>
            <w:r w:rsidR="004C29B2" w:rsidRPr="007273F9">
              <w:rPr>
                <w:rFonts w:ascii="Arial" w:hAnsi="Arial" w:cs="Arial"/>
                <w:bCs/>
                <w:sz w:val="20"/>
                <w:szCs w:val="20"/>
              </w:rPr>
              <w:t xml:space="preserve">EL CONTRATISTA </w:t>
            </w:r>
            <w:r w:rsidR="004C29B2" w:rsidRPr="007273F9">
              <w:rPr>
                <w:rFonts w:ascii="Arial" w:hAnsi="Arial" w:cs="Arial"/>
                <w:sz w:val="20"/>
                <w:szCs w:val="20"/>
              </w:rPr>
              <w:t xml:space="preserve">prestará toda la colaboración y aportará las pruebas y testimonios que se requieran para que </w:t>
            </w:r>
            <w:r w:rsidR="004C29B2" w:rsidRPr="007273F9">
              <w:rPr>
                <w:rFonts w:ascii="Arial" w:hAnsi="Arial" w:cs="Arial"/>
                <w:bCs/>
                <w:sz w:val="20"/>
                <w:szCs w:val="20"/>
              </w:rPr>
              <w:t xml:space="preserve">LA PERSONERÍA </w:t>
            </w:r>
            <w:r w:rsidR="004C29B2" w:rsidRPr="007273F9">
              <w:rPr>
                <w:rFonts w:ascii="Arial" w:hAnsi="Arial" w:cs="Arial"/>
                <w:sz w:val="20"/>
                <w:szCs w:val="20"/>
              </w:rPr>
              <w:t xml:space="preserve">las aporte ante autoridades o demás terceros. Sin embargo, las partes acuerdan que </w:t>
            </w:r>
            <w:r w:rsidR="004C29B2" w:rsidRPr="007273F9">
              <w:rPr>
                <w:rFonts w:ascii="Arial" w:hAnsi="Arial" w:cs="Arial"/>
                <w:bCs/>
                <w:sz w:val="20"/>
                <w:szCs w:val="20"/>
              </w:rPr>
              <w:t>EL CONTRATISTA </w:t>
            </w:r>
            <w:r w:rsidR="004C29B2" w:rsidRPr="007273F9">
              <w:rPr>
                <w:rFonts w:ascii="Arial" w:hAnsi="Arial" w:cs="Arial"/>
                <w:sz w:val="20"/>
                <w:szCs w:val="20"/>
              </w:rPr>
              <w:t xml:space="preserve">ayudará suministrando un mensajero para contribuir a la realización de los trámites de reposición de los documentos, cuando esto fuere posible y que estando bajo custodia de </w:t>
            </w:r>
            <w:r w:rsidR="004C29B2" w:rsidRPr="007273F9">
              <w:rPr>
                <w:rFonts w:ascii="Arial" w:hAnsi="Arial" w:cs="Arial"/>
                <w:bCs/>
                <w:sz w:val="20"/>
                <w:szCs w:val="20"/>
              </w:rPr>
              <w:t xml:space="preserve">EL CONTRATISTA </w:t>
            </w:r>
            <w:r w:rsidR="004C29B2" w:rsidRPr="007273F9">
              <w:rPr>
                <w:rFonts w:ascii="Arial" w:hAnsi="Arial" w:cs="Arial"/>
                <w:sz w:val="20"/>
                <w:szCs w:val="20"/>
              </w:rPr>
              <w:t xml:space="preserve">se extravíen, destruyan, deterioren o pierdan por hurto o cualquier causa similar. </w:t>
            </w:r>
            <w:r w:rsidR="004C29B2" w:rsidRPr="007273F9">
              <w:rPr>
                <w:rFonts w:ascii="Arial" w:hAnsi="Arial" w:cs="Arial"/>
                <w:noProof/>
                <w:spacing w:val="-2"/>
                <w:sz w:val="20"/>
                <w:szCs w:val="20"/>
              </w:rPr>
              <w:t>VIGÉSIMA TERCERA</w:t>
            </w:r>
            <w:r w:rsidR="004C29B2" w:rsidRPr="007273F9">
              <w:rPr>
                <w:rFonts w:ascii="Arial" w:hAnsi="Arial" w:cs="Arial"/>
                <w:noProof/>
                <w:spacing w:val="-2"/>
                <w:sz w:val="20"/>
                <w:szCs w:val="20"/>
                <w:lang w:val="es-ES_tradnl"/>
              </w:rPr>
              <w:t xml:space="preserve">: </w:t>
            </w:r>
            <w:r w:rsidR="004C29B2" w:rsidRPr="007273F9">
              <w:rPr>
                <w:rFonts w:ascii="Arial" w:hAnsi="Arial" w:cs="Arial"/>
                <w:noProof/>
                <w:spacing w:val="-2"/>
                <w:sz w:val="20"/>
                <w:szCs w:val="20"/>
              </w:rPr>
              <w:t>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de las disponibilidades presupuestales correspondientes. Para todos los efectos legales se entiende que rige para el presente contrato la Ley 80 de 1993, sus Decretos reglamentarios, Leyes modificatorias y las demás normas concordantes, así mismo se entiende incorporado en el contrato los siguientes documentos :1) Propuesta económica del contratista. 2). Comunicación de adjudicación; 3) Certificados de Disponibilidad. 4) Compromiso Presupuestal; 5) Formato único de hoja de vida de la Función Pública persona jurídica (ley 190 de 1995); 6) Formato de declaración de Bienes y Rentas persona jurídica, 7). Fotocopía cédula de ciudadanía del Representante Legal. 8). Certificado de existencia y representación expedido por la Cámara de Comercio donde esté matriculada la Entidad. 9). certificación expedida por el representante legal o revisor fiscal en la que conste que el CONTRATISTA se encuentra a paz y salvo en pago de los aportes relativos al Sistema Integral de Seguridad Social y aportes parafiscales de ser procedente, así como a riesgos profesionales de sus empleados o personal que disponga para dar cumplimiento al objeto del contrato. 10). Registro Único Tributario (RUT). En cuanto a los demás requisitos como son certificado de antecedentes disciplinarios de la Procuraduría y Certificación de la Contraloría sobre la responsabilidad fiscal serán consultados por la Personería Municipal. VIGÉSIMA CUARTA</w:t>
            </w:r>
            <w:r w:rsidR="004C29B2" w:rsidRPr="007273F9">
              <w:rPr>
                <w:rFonts w:ascii="Arial" w:hAnsi="Arial" w:cs="Arial"/>
                <w:noProof/>
                <w:spacing w:val="-2"/>
                <w:sz w:val="20"/>
                <w:szCs w:val="20"/>
                <w:lang w:val="es-ES_tradnl"/>
              </w:rPr>
              <w:t xml:space="preserve">: </w:t>
            </w:r>
            <w:r w:rsidR="004C29B2" w:rsidRPr="007273F9">
              <w:rPr>
                <w:rFonts w:ascii="Arial" w:hAnsi="Arial" w:cs="Arial"/>
                <w:bCs/>
                <w:noProof/>
                <w:spacing w:val="-2"/>
                <w:sz w:val="20"/>
                <w:szCs w:val="20"/>
                <w:lang w:val="es-ES_tradnl"/>
              </w:rPr>
              <w:t xml:space="preserve">LIQUIDACIÓN BILATERAL DEL CONTRATO. </w:t>
            </w:r>
            <w:r w:rsidR="004C29B2" w:rsidRPr="007273F9">
              <w:rPr>
                <w:rFonts w:ascii="Arial" w:hAnsi="Arial" w:cs="Arial"/>
                <w:noProof/>
                <w:spacing w:val="-2"/>
                <w:sz w:val="20"/>
                <w:szCs w:val="20"/>
                <w:lang w:val="es-ES_tradnl"/>
              </w:rPr>
              <w:t xml:space="preserve">LA PERSONERIA podrá prescindir de la liquidación por tratarse de un contrato de prestación de servicios </w:t>
            </w:r>
            <w:r w:rsidR="00A92B0B" w:rsidRPr="007273F9">
              <w:rPr>
                <w:rFonts w:ascii="Arial" w:hAnsi="Arial" w:cs="Arial"/>
                <w:noProof/>
                <w:spacing w:val="-2"/>
                <w:sz w:val="20"/>
                <w:szCs w:val="20"/>
                <w:lang w:val="es-ES_tradnl"/>
              </w:rPr>
              <w:t>de apoyo a la gestión</w:t>
            </w:r>
            <w:r w:rsidR="004C29B2" w:rsidRPr="007273F9">
              <w:rPr>
                <w:rFonts w:ascii="Arial" w:hAnsi="Arial" w:cs="Arial"/>
                <w:noProof/>
                <w:spacing w:val="-2"/>
                <w:sz w:val="20"/>
                <w:szCs w:val="20"/>
                <w:lang w:val="es-ES_tradnl"/>
              </w:rPr>
              <w:t xml:space="preserve"> de conformidad con el artículo 217 del Decreto Ley 019 de 2012.</w:t>
            </w:r>
            <w:r w:rsidR="004C29B2" w:rsidRPr="007273F9">
              <w:rPr>
                <w:rFonts w:ascii="Arial" w:hAnsi="Arial" w:cs="Arial"/>
                <w:noProof/>
                <w:spacing w:val="-2"/>
                <w:sz w:val="20"/>
                <w:szCs w:val="20"/>
              </w:rPr>
              <w:t xml:space="preserve"> VIGÉSIMA QUINTA</w:t>
            </w:r>
            <w:r w:rsidR="004C29B2" w:rsidRPr="007273F9">
              <w:rPr>
                <w:rFonts w:ascii="Arial" w:hAnsi="Arial" w:cs="Arial"/>
                <w:noProof/>
                <w:spacing w:val="-2"/>
                <w:sz w:val="20"/>
                <w:szCs w:val="20"/>
                <w:lang w:val="es-ES_tradnl"/>
              </w:rPr>
              <w:t>:</w:t>
            </w:r>
            <w:r w:rsidR="004C29B2" w:rsidRPr="007273F9">
              <w:rPr>
                <w:rFonts w:ascii="Arial" w:hAnsi="Arial" w:cs="Arial"/>
                <w:bCs/>
                <w:noProof/>
                <w:spacing w:val="-2"/>
                <w:sz w:val="20"/>
                <w:szCs w:val="20"/>
                <w:lang w:val="es-ES_tradnl"/>
              </w:rPr>
              <w:t xml:space="preserve">PAZ Y SALVOS: </w:t>
            </w:r>
            <w:r w:rsidR="004C29B2" w:rsidRPr="007273F9">
              <w:rPr>
                <w:rFonts w:ascii="Arial" w:hAnsi="Arial" w:cs="Arial"/>
                <w:noProof/>
                <w:spacing w:val="-2"/>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004C29B2" w:rsidRPr="007273F9">
              <w:rPr>
                <w:rFonts w:ascii="Arial" w:hAnsi="Arial" w:cs="Arial"/>
                <w:bCs/>
                <w:sz w:val="20"/>
                <w:szCs w:val="20"/>
                <w:lang w:val="es-ES_tradnl" w:eastAsia="es-CO"/>
              </w:rPr>
              <w:t xml:space="preserve">VIGÉSIMA SEPTIMA: </w:t>
            </w:r>
            <w:r w:rsidR="00A92B0B" w:rsidRPr="007273F9">
              <w:rPr>
                <w:rFonts w:ascii="Arial" w:hAnsi="Arial" w:cs="Arial"/>
                <w:bCs/>
                <w:sz w:val="20"/>
                <w:szCs w:val="20"/>
                <w:lang w:val="es-ES_tradnl"/>
              </w:rPr>
              <w:t xml:space="preserve">Atendiendo lo dispuesto por el </w:t>
            </w:r>
            <w:r w:rsidR="00A92B0B" w:rsidRPr="007273F9">
              <w:rPr>
                <w:rFonts w:ascii="Arial" w:hAnsi="Arial" w:cs="Arial"/>
                <w:sz w:val="20"/>
                <w:szCs w:val="20"/>
                <w:lang w:val="es-ES_tradnl"/>
              </w:rPr>
              <w:t xml:space="preserve">Estatuto Tributario Municipal, al presente Contrato debe descontarse las estampillas a que haya lugar. </w:t>
            </w:r>
            <w:r w:rsidR="00A92B0B" w:rsidRPr="007273F9">
              <w:rPr>
                <w:rFonts w:ascii="Arial" w:eastAsiaTheme="minorEastAsia" w:hAnsi="Arial" w:cs="Arial"/>
                <w:sz w:val="20"/>
                <w:szCs w:val="20"/>
              </w:rPr>
              <w:t>L</w:t>
            </w:r>
            <w:r w:rsidR="00A92B0B" w:rsidRPr="007273F9">
              <w:rPr>
                <w:rFonts w:ascii="Arial" w:hAnsi="Arial" w:cs="Arial"/>
                <w:sz w:val="20"/>
                <w:szCs w:val="20"/>
              </w:rPr>
              <w:t>a Administración Municipal liquidará, causará, retendrá y recaudará en cada orden pago o factura que se ordene cancelar los porcentajes sobre el valor del contrato (sin incluir IVA) por concepto de estampillas.</w:t>
            </w:r>
            <w:r w:rsidR="004C29B2" w:rsidRPr="007273F9">
              <w:rPr>
                <w:rFonts w:ascii="Arial" w:hAnsi="Arial" w:cs="Arial"/>
                <w:bCs/>
                <w:sz w:val="20"/>
                <w:szCs w:val="20"/>
                <w:lang w:val="es-ES_tradnl" w:eastAsia="es-CO"/>
              </w:rPr>
              <w:t xml:space="preserve">VIGÉSIMA OCTAVA: PUBLICACIÓN: </w:t>
            </w:r>
            <w:r w:rsidR="004C29B2" w:rsidRPr="007273F9">
              <w:rPr>
                <w:rFonts w:ascii="Arial" w:hAnsi="Arial" w:cs="Arial"/>
                <w:sz w:val="20"/>
                <w:szCs w:val="20"/>
                <w:lang w:val="es-ES_tradnl" w:eastAsia="es-CO"/>
              </w:rPr>
              <w:t xml:space="preserve">El presente contrato deberá ser publicado por parte de la PERSONERIA en el SECOP dentro de los (3) días siguientes a la expedición del mismo. </w:t>
            </w:r>
            <w:r w:rsidR="004C29B2" w:rsidRPr="007273F9">
              <w:rPr>
                <w:rFonts w:ascii="Arial" w:hAnsi="Arial" w:cs="Arial"/>
                <w:bCs/>
                <w:sz w:val="20"/>
                <w:szCs w:val="20"/>
                <w:lang w:val="es-ES_tradnl" w:eastAsia="es-CO"/>
              </w:rPr>
              <w:t xml:space="preserve">VIGESIMA NOVENA. DOMICILIO: </w:t>
            </w:r>
            <w:r w:rsidR="004C29B2" w:rsidRPr="007273F9">
              <w:rPr>
                <w:rFonts w:ascii="Arial" w:hAnsi="Arial" w:cs="Arial"/>
                <w:sz w:val="20"/>
                <w:szCs w:val="20"/>
                <w:lang w:val="es-ES_tradnl" w:eastAsia="es-CO"/>
              </w:rPr>
              <w:t>Para todos los efectos pertinentes al contrato se firma en la PESONERIA MUNICIPAL DE ITAGUI, edificio Judicial, CAMI, 5º Piso</w:t>
            </w:r>
            <w:r w:rsidR="00A92B0B" w:rsidRPr="007273F9">
              <w:rPr>
                <w:rFonts w:ascii="Arial" w:hAnsi="Arial" w:cs="Arial"/>
                <w:sz w:val="20"/>
                <w:szCs w:val="20"/>
                <w:lang w:val="es-ES_tradnl" w:eastAsia="es-CO"/>
              </w:rPr>
              <w:t>.</w:t>
            </w:r>
          </w:p>
        </w:tc>
      </w:tr>
    </w:tbl>
    <w:p w:rsidR="004C29B2" w:rsidRPr="007273F9" w:rsidRDefault="004C29B2" w:rsidP="00A92B0B">
      <w:pPr>
        <w:pStyle w:val="Sinespaciado"/>
        <w:pBdr>
          <w:top w:val="single" w:sz="4" w:space="1" w:color="auto"/>
          <w:left w:val="single" w:sz="4" w:space="4" w:color="auto"/>
          <w:bottom w:val="single" w:sz="4" w:space="8" w:color="auto"/>
          <w:right w:val="single" w:sz="4" w:space="4" w:color="auto"/>
          <w:between w:val="single" w:sz="4" w:space="1" w:color="auto"/>
          <w:bar w:val="single" w:sz="4" w:color="auto"/>
        </w:pBdr>
        <w:jc w:val="center"/>
        <w:rPr>
          <w:rFonts w:ascii="Arial" w:hAnsi="Arial" w:cs="Arial"/>
          <w:sz w:val="20"/>
          <w:szCs w:val="20"/>
        </w:rPr>
      </w:pPr>
      <w:r w:rsidRPr="007273F9">
        <w:rPr>
          <w:rFonts w:ascii="Arial" w:hAnsi="Arial" w:cs="Arial"/>
          <w:sz w:val="20"/>
          <w:szCs w:val="20"/>
        </w:rPr>
        <w:lastRenderedPageBreak/>
        <w:t xml:space="preserve">FECHA FIRMA DEL CONTRATO: </w:t>
      </w:r>
    </w:p>
    <w:tbl>
      <w:tblPr>
        <w:tblStyle w:val="Tablaconcuadrcula"/>
        <w:tblW w:w="0" w:type="auto"/>
        <w:tblLook w:val="04A0"/>
      </w:tblPr>
      <w:tblGrid>
        <w:gridCol w:w="4773"/>
        <w:gridCol w:w="4774"/>
      </w:tblGrid>
      <w:tr w:rsidR="004C29B2" w:rsidRPr="007273F9" w:rsidTr="004C29B2">
        <w:tc>
          <w:tcPr>
            <w:tcW w:w="9547" w:type="dxa"/>
            <w:gridSpan w:val="2"/>
          </w:tcPr>
          <w:p w:rsidR="004C29B2" w:rsidRPr="007273F9" w:rsidRDefault="004C29B2" w:rsidP="004C29B2">
            <w:pPr>
              <w:jc w:val="center"/>
              <w:rPr>
                <w:rFonts w:ascii="Arial" w:hAnsi="Arial" w:cs="Arial"/>
                <w:sz w:val="20"/>
                <w:szCs w:val="20"/>
              </w:rPr>
            </w:pPr>
            <w:r w:rsidRPr="007273F9">
              <w:rPr>
                <w:rFonts w:ascii="Arial" w:hAnsi="Arial" w:cs="Arial"/>
                <w:sz w:val="20"/>
                <w:szCs w:val="20"/>
              </w:rPr>
              <w:t>FIRMAS</w:t>
            </w:r>
          </w:p>
        </w:tc>
      </w:tr>
      <w:tr w:rsidR="004C29B2" w:rsidRPr="007273F9" w:rsidTr="004C29B2">
        <w:tc>
          <w:tcPr>
            <w:tcW w:w="4773" w:type="dxa"/>
          </w:tcPr>
          <w:p w:rsidR="004C29B2" w:rsidRPr="007273F9" w:rsidRDefault="004C29B2" w:rsidP="004C29B2">
            <w:pPr>
              <w:jc w:val="center"/>
              <w:rPr>
                <w:rFonts w:ascii="Arial" w:hAnsi="Arial" w:cs="Arial"/>
                <w:sz w:val="20"/>
                <w:szCs w:val="20"/>
              </w:rPr>
            </w:pPr>
          </w:p>
          <w:p w:rsidR="004C29B2" w:rsidRPr="007273F9" w:rsidRDefault="004C29B2" w:rsidP="004C29B2">
            <w:pPr>
              <w:jc w:val="center"/>
              <w:rPr>
                <w:rFonts w:ascii="Arial" w:hAnsi="Arial" w:cs="Arial"/>
                <w:sz w:val="20"/>
                <w:szCs w:val="20"/>
              </w:rPr>
            </w:pPr>
          </w:p>
        </w:tc>
        <w:tc>
          <w:tcPr>
            <w:tcW w:w="4774" w:type="dxa"/>
          </w:tcPr>
          <w:p w:rsidR="004C29B2" w:rsidRPr="007273F9" w:rsidRDefault="004C29B2" w:rsidP="004C29B2">
            <w:pPr>
              <w:jc w:val="center"/>
              <w:rPr>
                <w:rFonts w:ascii="Arial" w:hAnsi="Arial" w:cs="Arial"/>
                <w:sz w:val="20"/>
                <w:szCs w:val="20"/>
              </w:rPr>
            </w:pPr>
          </w:p>
          <w:p w:rsidR="004C29B2" w:rsidRPr="007273F9" w:rsidRDefault="004C29B2" w:rsidP="004C29B2">
            <w:pPr>
              <w:jc w:val="center"/>
              <w:rPr>
                <w:rFonts w:ascii="Arial" w:hAnsi="Arial" w:cs="Arial"/>
                <w:sz w:val="20"/>
                <w:szCs w:val="20"/>
              </w:rPr>
            </w:pPr>
          </w:p>
          <w:p w:rsidR="004C29B2" w:rsidRPr="007273F9" w:rsidRDefault="004C29B2" w:rsidP="004C29B2">
            <w:pPr>
              <w:jc w:val="center"/>
              <w:rPr>
                <w:rFonts w:ascii="Arial" w:hAnsi="Arial" w:cs="Arial"/>
                <w:sz w:val="20"/>
                <w:szCs w:val="20"/>
              </w:rPr>
            </w:pPr>
          </w:p>
        </w:tc>
      </w:tr>
      <w:tr w:rsidR="004C29B2" w:rsidRPr="007273F9" w:rsidTr="004C29B2">
        <w:tc>
          <w:tcPr>
            <w:tcW w:w="4773" w:type="dxa"/>
          </w:tcPr>
          <w:p w:rsidR="004C29B2" w:rsidRPr="007273F9" w:rsidRDefault="00A92B0B" w:rsidP="004C29B2">
            <w:pPr>
              <w:jc w:val="center"/>
              <w:rPr>
                <w:rFonts w:ascii="Arial" w:hAnsi="Arial" w:cs="Arial"/>
                <w:sz w:val="20"/>
                <w:szCs w:val="20"/>
              </w:rPr>
            </w:pPr>
            <w:r w:rsidRPr="007273F9">
              <w:rPr>
                <w:rFonts w:ascii="Arial" w:hAnsi="Arial" w:cs="Arial"/>
                <w:sz w:val="20"/>
                <w:szCs w:val="20"/>
              </w:rPr>
              <w:t>JHON JAIRO CHICA SALGADO</w:t>
            </w:r>
          </w:p>
        </w:tc>
        <w:tc>
          <w:tcPr>
            <w:tcW w:w="4774" w:type="dxa"/>
          </w:tcPr>
          <w:p w:rsidR="004C29B2" w:rsidRPr="007273F9" w:rsidRDefault="007273F9" w:rsidP="004C29B2">
            <w:pPr>
              <w:jc w:val="center"/>
              <w:rPr>
                <w:rFonts w:ascii="Arial" w:hAnsi="Arial" w:cs="Arial"/>
                <w:sz w:val="20"/>
                <w:szCs w:val="20"/>
              </w:rPr>
            </w:pPr>
            <w:r w:rsidRPr="007273F9">
              <w:rPr>
                <w:rFonts w:ascii="Arial" w:hAnsi="Arial" w:cs="Arial"/>
                <w:sz w:val="20"/>
                <w:szCs w:val="20"/>
                <w:shd w:val="clear" w:color="auto" w:fill="FFFFFF"/>
              </w:rPr>
              <w:t>DIEGO ALEJANDRO GAJST</w:t>
            </w:r>
          </w:p>
        </w:tc>
      </w:tr>
      <w:tr w:rsidR="004C29B2" w:rsidRPr="007273F9" w:rsidTr="004C29B2">
        <w:tc>
          <w:tcPr>
            <w:tcW w:w="4773" w:type="dxa"/>
          </w:tcPr>
          <w:p w:rsidR="004C29B2" w:rsidRPr="007273F9" w:rsidRDefault="004C29B2" w:rsidP="004C29B2">
            <w:pPr>
              <w:jc w:val="center"/>
              <w:rPr>
                <w:rFonts w:ascii="Arial" w:hAnsi="Arial" w:cs="Arial"/>
                <w:sz w:val="20"/>
                <w:szCs w:val="20"/>
              </w:rPr>
            </w:pPr>
            <w:r w:rsidRPr="007273F9">
              <w:rPr>
                <w:rFonts w:ascii="Arial" w:hAnsi="Arial" w:cs="Arial"/>
                <w:sz w:val="20"/>
                <w:szCs w:val="20"/>
              </w:rPr>
              <w:t>PERSONERO MUNICIPAL</w:t>
            </w:r>
          </w:p>
        </w:tc>
        <w:tc>
          <w:tcPr>
            <w:tcW w:w="4774" w:type="dxa"/>
          </w:tcPr>
          <w:p w:rsidR="004C29B2" w:rsidRPr="007273F9" w:rsidRDefault="004C29B2" w:rsidP="004C29B2">
            <w:pPr>
              <w:jc w:val="center"/>
              <w:rPr>
                <w:rFonts w:ascii="Arial" w:hAnsi="Arial" w:cs="Arial"/>
                <w:sz w:val="20"/>
                <w:szCs w:val="20"/>
              </w:rPr>
            </w:pPr>
            <w:r w:rsidRPr="007273F9">
              <w:rPr>
                <w:rFonts w:ascii="Arial" w:hAnsi="Arial" w:cs="Arial"/>
                <w:sz w:val="20"/>
                <w:szCs w:val="20"/>
              </w:rPr>
              <w:t>REPRESENTANTE LEGAL</w:t>
            </w:r>
          </w:p>
        </w:tc>
      </w:tr>
      <w:tr w:rsidR="004C29B2" w:rsidRPr="007273F9" w:rsidTr="004C29B2">
        <w:tc>
          <w:tcPr>
            <w:tcW w:w="4773" w:type="dxa"/>
          </w:tcPr>
          <w:p w:rsidR="004C29B2" w:rsidRPr="007273F9" w:rsidRDefault="004C29B2" w:rsidP="004C29B2">
            <w:pPr>
              <w:jc w:val="center"/>
              <w:rPr>
                <w:rFonts w:ascii="Arial" w:hAnsi="Arial" w:cs="Arial"/>
                <w:sz w:val="20"/>
                <w:szCs w:val="20"/>
              </w:rPr>
            </w:pPr>
            <w:r w:rsidRPr="007273F9">
              <w:rPr>
                <w:rFonts w:ascii="Arial" w:hAnsi="Arial" w:cs="Arial"/>
                <w:sz w:val="20"/>
                <w:szCs w:val="20"/>
              </w:rPr>
              <w:t>CONTRATANTE</w:t>
            </w:r>
          </w:p>
        </w:tc>
        <w:tc>
          <w:tcPr>
            <w:tcW w:w="4774" w:type="dxa"/>
          </w:tcPr>
          <w:p w:rsidR="004C29B2" w:rsidRPr="007273F9" w:rsidRDefault="004C29B2" w:rsidP="004C29B2">
            <w:pPr>
              <w:jc w:val="center"/>
              <w:rPr>
                <w:rFonts w:ascii="Arial" w:hAnsi="Arial" w:cs="Arial"/>
                <w:sz w:val="20"/>
                <w:szCs w:val="20"/>
              </w:rPr>
            </w:pPr>
            <w:r w:rsidRPr="007273F9">
              <w:rPr>
                <w:rFonts w:ascii="Arial" w:hAnsi="Arial" w:cs="Arial"/>
                <w:sz w:val="20"/>
                <w:szCs w:val="20"/>
              </w:rPr>
              <w:t>CONTRATISTA</w:t>
            </w:r>
          </w:p>
        </w:tc>
      </w:tr>
    </w:tbl>
    <w:p w:rsidR="004C29B2" w:rsidRPr="007273F9" w:rsidRDefault="004C29B2" w:rsidP="004C29B2">
      <w:pPr>
        <w:rPr>
          <w:rFonts w:ascii="Arial" w:hAnsi="Arial" w:cs="Arial"/>
          <w:i/>
          <w:sz w:val="20"/>
          <w:szCs w:val="20"/>
        </w:rPr>
      </w:pPr>
    </w:p>
    <w:p w:rsidR="004C29B2" w:rsidRPr="007273F9" w:rsidRDefault="004C29B2" w:rsidP="004C29B2">
      <w:pPr>
        <w:jc w:val="both"/>
        <w:rPr>
          <w:rFonts w:ascii="Arial" w:hAnsi="Arial" w:cs="Arial"/>
          <w:i/>
          <w:sz w:val="20"/>
          <w:szCs w:val="20"/>
        </w:rPr>
      </w:pPr>
      <w:r w:rsidRPr="007273F9">
        <w:rPr>
          <w:rFonts w:ascii="Arial" w:hAnsi="Arial" w:cs="Arial"/>
          <w:i/>
          <w:sz w:val="20"/>
          <w:szCs w:val="20"/>
        </w:rPr>
        <w:t xml:space="preserve">EL CONTRATO </w:t>
      </w:r>
      <w:r w:rsidR="00255711">
        <w:rPr>
          <w:rFonts w:ascii="Arial" w:hAnsi="Arial" w:cs="Arial"/>
          <w:i/>
          <w:sz w:val="20"/>
          <w:szCs w:val="20"/>
        </w:rPr>
        <w:t>PM06-2022</w:t>
      </w:r>
      <w:r w:rsidRPr="007273F9">
        <w:rPr>
          <w:rFonts w:ascii="Arial" w:hAnsi="Arial" w:cs="Arial"/>
          <w:i/>
          <w:sz w:val="20"/>
          <w:szCs w:val="20"/>
        </w:rPr>
        <w:t xml:space="preserve"> CUENTA CON EL REGISTRO PRESUPUESTAL NÚMERO </w:t>
      </w:r>
      <w:r w:rsidR="00A92B0B" w:rsidRPr="007273F9">
        <w:rPr>
          <w:rFonts w:ascii="Arial" w:hAnsi="Arial" w:cs="Arial"/>
          <w:i/>
          <w:sz w:val="20"/>
          <w:szCs w:val="20"/>
        </w:rPr>
        <w:t>___________</w:t>
      </w:r>
      <w:r w:rsidRPr="007273F9">
        <w:rPr>
          <w:rFonts w:ascii="Arial" w:hAnsi="Arial" w:cs="Arial"/>
          <w:i/>
          <w:sz w:val="20"/>
          <w:szCs w:val="20"/>
        </w:rPr>
        <w:t xml:space="preserve">CON FECHA DEL </w:t>
      </w:r>
      <w:r w:rsidR="00A92B0B" w:rsidRPr="007273F9">
        <w:rPr>
          <w:rFonts w:ascii="Arial" w:hAnsi="Arial" w:cs="Arial"/>
          <w:i/>
          <w:sz w:val="20"/>
          <w:szCs w:val="20"/>
        </w:rPr>
        <w:t>____________________</w:t>
      </w:r>
    </w:p>
    <w:p w:rsidR="004C29B2" w:rsidRPr="007273F9" w:rsidRDefault="004C29B2" w:rsidP="004C29B2">
      <w:pPr>
        <w:jc w:val="both"/>
        <w:rPr>
          <w:rFonts w:ascii="Arial" w:hAnsi="Arial" w:cs="Arial"/>
          <w:i/>
          <w:sz w:val="16"/>
          <w:szCs w:val="16"/>
        </w:rPr>
      </w:pPr>
      <w:r w:rsidRPr="007273F9">
        <w:rPr>
          <w:rFonts w:ascii="Arial" w:hAnsi="Arial" w:cs="Arial"/>
          <w:i/>
          <w:sz w:val="16"/>
          <w:szCs w:val="16"/>
        </w:rPr>
        <w:t>Apoyó María Oliva Londoño A. P.U.</w:t>
      </w:r>
    </w:p>
    <w:p w:rsidR="00924C75" w:rsidRPr="007273F9" w:rsidRDefault="004C29B2" w:rsidP="00513A7B">
      <w:pPr>
        <w:jc w:val="both"/>
        <w:rPr>
          <w:rFonts w:ascii="Arial" w:hAnsi="Arial" w:cs="Arial"/>
          <w:sz w:val="20"/>
          <w:szCs w:val="20"/>
        </w:rPr>
      </w:pPr>
      <w:r w:rsidRPr="007273F9">
        <w:rPr>
          <w:rFonts w:ascii="Arial" w:hAnsi="Arial" w:cs="Arial"/>
          <w:i/>
          <w:sz w:val="16"/>
          <w:szCs w:val="16"/>
        </w:rPr>
        <w:t>Fecha</w:t>
      </w:r>
      <w:r w:rsidR="00A92B0B" w:rsidRPr="007273F9">
        <w:rPr>
          <w:rFonts w:ascii="Arial" w:hAnsi="Arial" w:cs="Arial"/>
          <w:i/>
          <w:sz w:val="16"/>
          <w:szCs w:val="16"/>
        </w:rPr>
        <w:t xml:space="preserve">: </w:t>
      </w:r>
      <w:r w:rsidR="00255711">
        <w:rPr>
          <w:rFonts w:ascii="Arial" w:hAnsi="Arial" w:cs="Arial"/>
          <w:i/>
          <w:sz w:val="16"/>
          <w:szCs w:val="16"/>
        </w:rPr>
        <w:t>27/01/2022</w:t>
      </w:r>
    </w:p>
    <w:sectPr w:rsidR="00924C75" w:rsidRPr="007273F9" w:rsidSect="007273F9">
      <w:headerReference w:type="even" r:id="rId9"/>
      <w:headerReference w:type="default" r:id="rId10"/>
      <w:footerReference w:type="even" r:id="rId11"/>
      <w:footerReference w:type="default" r:id="rId12"/>
      <w:headerReference w:type="first" r:id="rId13"/>
      <w:footerReference w:type="first" r:id="rId14"/>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7B" w:rsidRDefault="00513A7B" w:rsidP="000C4C7E">
      <w:r>
        <w:separator/>
      </w:r>
    </w:p>
  </w:endnote>
  <w:endnote w:type="continuationSeparator" w:id="0">
    <w:p w:rsidR="00513A7B" w:rsidRDefault="00513A7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Piedepgina"/>
    </w:pPr>
    <w:r>
      <w:rPr>
        <w:noProof/>
        <w:lang w:val="es-ES"/>
      </w:rPr>
      <w:drawing>
        <wp:inline distT="0" distB="0" distL="0" distR="0">
          <wp:extent cx="5612130" cy="1249618"/>
          <wp:effectExtent l="0" t="0" r="0" b="825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AGINA_Mesa de trabajo 1.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2130" cy="1249618"/>
                  </a:xfrm>
                  <a:prstGeom prst="rect">
                    <a:avLst/>
                  </a:prstGeom>
                </pic:spPr>
              </pic:pic>
            </a:graphicData>
          </a:graphic>
        </wp:inline>
      </w:drawing>
    </w:r>
  </w:p>
  <w:p w:rsidR="00513A7B" w:rsidRDefault="00513A7B" w:rsidP="00FA782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7B" w:rsidRDefault="00513A7B" w:rsidP="000C4C7E">
      <w:r>
        <w:separator/>
      </w:r>
    </w:p>
  </w:footnote>
  <w:footnote w:type="continuationSeparator" w:id="0">
    <w:p w:rsidR="00513A7B" w:rsidRDefault="00513A7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Encabezado"/>
    </w:pPr>
    <w:sdt>
      <w:sdtPr>
        <w:id w:val="10197916"/>
        <w:docPartObj>
          <w:docPartGallery w:val="Page Numbers (Margins)"/>
          <w:docPartUnique/>
        </w:docPartObj>
      </w:sdtPr>
      <w:sdtContent>
        <w:r w:rsidRPr="00464AFF">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rsidR="00513A7B" w:rsidRDefault="00513A7B">
                      <w:pPr>
                        <w:pStyle w:val="Encabezado"/>
                        <w:jc w:val="center"/>
                      </w:pPr>
                      <w:r w:rsidRPr="00464AFF">
                        <w:fldChar w:fldCharType="begin"/>
                      </w:r>
                      <w:r>
                        <w:instrText xml:space="preserve"> PAGE    \* MERGEFORMAT </w:instrText>
                      </w:r>
                      <w:r w:rsidRPr="00464AFF">
                        <w:fldChar w:fldCharType="separate"/>
                      </w:r>
                      <w:r w:rsidR="00757610" w:rsidRPr="00757610">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5" o:spid="_x0000_s410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" filled="f" strokecolor="#7ba0cd [2420]" strokeweight=".5pt"/>
                <v:oval id="Oval 6" o:spid="_x0000_s4099"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513A7B" w:rsidRPr="008920BC" w:rsidTr="008920BC">
      <w:trPr>
        <w:trHeight w:val="369"/>
        <w:jc w:val="center"/>
      </w:trPr>
      <w:tc>
        <w:tcPr>
          <w:tcW w:w="2376" w:type="dxa"/>
          <w:vMerge w:val="restart"/>
        </w:tcPr>
        <w:p w:rsidR="00513A7B" w:rsidRPr="008920BC" w:rsidRDefault="00513A7B">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513A7B" w:rsidRPr="008920BC" w:rsidRDefault="00513A7B"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513A7B" w:rsidRPr="008920BC" w:rsidRDefault="00513A7B"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513A7B" w:rsidRPr="008920BC" w:rsidTr="008920BC">
      <w:trPr>
        <w:trHeight w:val="392"/>
        <w:jc w:val="center"/>
      </w:trPr>
      <w:tc>
        <w:tcPr>
          <w:tcW w:w="2376" w:type="dxa"/>
          <w:vMerge/>
        </w:tcPr>
        <w:p w:rsidR="00513A7B" w:rsidRPr="008920BC" w:rsidRDefault="00513A7B">
          <w:pPr>
            <w:pStyle w:val="Encabezado"/>
            <w:rPr>
              <w:rFonts w:ascii="Arial" w:hAnsi="Arial" w:cs="Arial"/>
            </w:rPr>
          </w:pPr>
        </w:p>
      </w:tc>
      <w:tc>
        <w:tcPr>
          <w:tcW w:w="4988" w:type="dxa"/>
          <w:vMerge/>
        </w:tcPr>
        <w:p w:rsidR="00513A7B" w:rsidRPr="008920BC" w:rsidRDefault="00513A7B">
          <w:pPr>
            <w:pStyle w:val="Encabezado"/>
            <w:rPr>
              <w:rFonts w:ascii="Arial" w:hAnsi="Arial" w:cs="Arial"/>
            </w:rPr>
          </w:pPr>
        </w:p>
      </w:tc>
      <w:tc>
        <w:tcPr>
          <w:tcW w:w="2257" w:type="dxa"/>
          <w:vAlign w:val="center"/>
        </w:tcPr>
        <w:p w:rsidR="00513A7B" w:rsidRPr="008920BC" w:rsidRDefault="00513A7B"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513A7B" w:rsidRPr="008920BC" w:rsidTr="008920BC">
      <w:trPr>
        <w:trHeight w:val="392"/>
        <w:jc w:val="center"/>
      </w:trPr>
      <w:tc>
        <w:tcPr>
          <w:tcW w:w="2376" w:type="dxa"/>
          <w:vMerge/>
        </w:tcPr>
        <w:p w:rsidR="00513A7B" w:rsidRPr="008920BC" w:rsidRDefault="00513A7B">
          <w:pPr>
            <w:pStyle w:val="Encabezado"/>
            <w:rPr>
              <w:rFonts w:ascii="Arial" w:hAnsi="Arial" w:cs="Arial"/>
            </w:rPr>
          </w:pPr>
        </w:p>
      </w:tc>
      <w:tc>
        <w:tcPr>
          <w:tcW w:w="4988" w:type="dxa"/>
          <w:vMerge/>
        </w:tcPr>
        <w:p w:rsidR="00513A7B" w:rsidRPr="008920BC" w:rsidRDefault="00513A7B">
          <w:pPr>
            <w:pStyle w:val="Encabezado"/>
            <w:rPr>
              <w:rFonts w:ascii="Arial" w:hAnsi="Arial" w:cs="Arial"/>
            </w:rPr>
          </w:pPr>
        </w:p>
      </w:tc>
      <w:tc>
        <w:tcPr>
          <w:tcW w:w="2257" w:type="dxa"/>
          <w:vAlign w:val="center"/>
        </w:tcPr>
        <w:p w:rsidR="00513A7B" w:rsidRPr="008920BC" w:rsidRDefault="00513A7B" w:rsidP="002C7E3D">
          <w:pPr>
            <w:pStyle w:val="Encabezado"/>
            <w:rPr>
              <w:rFonts w:ascii="Arial" w:hAnsi="Arial" w:cs="Arial"/>
              <w:b/>
            </w:rPr>
          </w:pPr>
          <w:r w:rsidRPr="008920BC">
            <w:rPr>
              <w:rFonts w:ascii="Arial" w:hAnsi="Arial" w:cs="Arial"/>
              <w:b/>
            </w:rPr>
            <w:t>Fecha:</w:t>
          </w:r>
          <w:r>
            <w:rPr>
              <w:rFonts w:ascii="Arial" w:hAnsi="Arial" w:cs="Arial"/>
            </w:rPr>
            <w:t>19/03/2020</w:t>
          </w:r>
        </w:p>
      </w:tc>
    </w:tr>
  </w:tbl>
  <w:p w:rsidR="00513A7B" w:rsidRDefault="00513A7B"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A7B" w:rsidRDefault="00513A7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39524A0F"/>
    <w:multiLevelType w:val="hybridMultilevel"/>
    <w:tmpl w:val="00DE9706"/>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5B268C0"/>
    <w:multiLevelType w:val="hybridMultilevel"/>
    <w:tmpl w:val="872C3DC6"/>
    <w:lvl w:ilvl="0" w:tplc="0C0A0011">
      <w:start w:val="7"/>
      <w:numFmt w:val="decimal"/>
      <w:lvlText w:val="%1)"/>
      <w:lvlJc w:val="left"/>
      <w:pPr>
        <w:ind w:left="720" w:hanging="360"/>
      </w:pPr>
      <w:rPr>
        <w:rFonts w:hint="default"/>
      </w:rPr>
    </w:lvl>
    <w:lvl w:ilvl="1" w:tplc="0C0A0019">
      <w:start w:val="1"/>
      <w:numFmt w:val="lowerLetter"/>
      <w:lvlText w:val="%2."/>
      <w:lvlJc w:val="left"/>
      <w:pPr>
        <w:ind w:left="1353"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uario">
    <w15:presenceInfo w15:providerId="None" w15:userId="Usuario"/>
  </w15:person>
  <w15:person w15:author="Yenny Sepulveda">
    <w15:presenceInfo w15:providerId="AD" w15:userId="S::ysepulveda@grmdocumentsas.onmicrosoft.com::0cae1bda-62aa-4524-9ee8-6777c9e4a8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269FB"/>
    <w:rsid w:val="00037403"/>
    <w:rsid w:val="000524EB"/>
    <w:rsid w:val="00054419"/>
    <w:rsid w:val="00055830"/>
    <w:rsid w:val="00085E35"/>
    <w:rsid w:val="000977E7"/>
    <w:rsid w:val="00097B3C"/>
    <w:rsid w:val="000A041C"/>
    <w:rsid w:val="000C17A0"/>
    <w:rsid w:val="000C29EE"/>
    <w:rsid w:val="000C4C2B"/>
    <w:rsid w:val="000C4C7E"/>
    <w:rsid w:val="000E28C0"/>
    <w:rsid w:val="000E3D0D"/>
    <w:rsid w:val="000F25EF"/>
    <w:rsid w:val="001061DE"/>
    <w:rsid w:val="001128B1"/>
    <w:rsid w:val="00123F01"/>
    <w:rsid w:val="00126045"/>
    <w:rsid w:val="001371C0"/>
    <w:rsid w:val="001542F2"/>
    <w:rsid w:val="00154974"/>
    <w:rsid w:val="00154BB6"/>
    <w:rsid w:val="001931DB"/>
    <w:rsid w:val="001D0B9C"/>
    <w:rsid w:val="001D71A4"/>
    <w:rsid w:val="001E06C3"/>
    <w:rsid w:val="00201603"/>
    <w:rsid w:val="00203CDD"/>
    <w:rsid w:val="002060D5"/>
    <w:rsid w:val="00206696"/>
    <w:rsid w:val="00214AC3"/>
    <w:rsid w:val="00220458"/>
    <w:rsid w:val="002316FB"/>
    <w:rsid w:val="00255711"/>
    <w:rsid w:val="002573E9"/>
    <w:rsid w:val="002629C2"/>
    <w:rsid w:val="0027021A"/>
    <w:rsid w:val="00271D2C"/>
    <w:rsid w:val="00277A35"/>
    <w:rsid w:val="00282D10"/>
    <w:rsid w:val="00283A7E"/>
    <w:rsid w:val="0028546D"/>
    <w:rsid w:val="00287421"/>
    <w:rsid w:val="002874A1"/>
    <w:rsid w:val="00287C86"/>
    <w:rsid w:val="00291F7B"/>
    <w:rsid w:val="002A2484"/>
    <w:rsid w:val="002C0D4A"/>
    <w:rsid w:val="002C7E3D"/>
    <w:rsid w:val="002D21F7"/>
    <w:rsid w:val="002E4523"/>
    <w:rsid w:val="002E4C62"/>
    <w:rsid w:val="002E66A3"/>
    <w:rsid w:val="002F274B"/>
    <w:rsid w:val="002F6C4B"/>
    <w:rsid w:val="003023A7"/>
    <w:rsid w:val="003036EF"/>
    <w:rsid w:val="00320453"/>
    <w:rsid w:val="0032158F"/>
    <w:rsid w:val="00324374"/>
    <w:rsid w:val="00350307"/>
    <w:rsid w:val="00364416"/>
    <w:rsid w:val="00372DE6"/>
    <w:rsid w:val="0037430C"/>
    <w:rsid w:val="00377431"/>
    <w:rsid w:val="00396041"/>
    <w:rsid w:val="003A0776"/>
    <w:rsid w:val="003A28DE"/>
    <w:rsid w:val="003A515C"/>
    <w:rsid w:val="003B7B39"/>
    <w:rsid w:val="003C5012"/>
    <w:rsid w:val="003D1667"/>
    <w:rsid w:val="003D1AF8"/>
    <w:rsid w:val="003D24A1"/>
    <w:rsid w:val="003E7E63"/>
    <w:rsid w:val="003F13A5"/>
    <w:rsid w:val="00401934"/>
    <w:rsid w:val="004025A7"/>
    <w:rsid w:val="0041182D"/>
    <w:rsid w:val="004168E3"/>
    <w:rsid w:val="00425167"/>
    <w:rsid w:val="00441A2C"/>
    <w:rsid w:val="00452C28"/>
    <w:rsid w:val="00455ADF"/>
    <w:rsid w:val="004601C9"/>
    <w:rsid w:val="00463AF5"/>
    <w:rsid w:val="00464AFF"/>
    <w:rsid w:val="00473AAF"/>
    <w:rsid w:val="004A4766"/>
    <w:rsid w:val="004C23F6"/>
    <w:rsid w:val="004C29B2"/>
    <w:rsid w:val="004C2A62"/>
    <w:rsid w:val="004C3E9B"/>
    <w:rsid w:val="004C4A2C"/>
    <w:rsid w:val="004D3287"/>
    <w:rsid w:val="004D6CA6"/>
    <w:rsid w:val="004E67E0"/>
    <w:rsid w:val="004F09D2"/>
    <w:rsid w:val="00502B23"/>
    <w:rsid w:val="00505984"/>
    <w:rsid w:val="005076B6"/>
    <w:rsid w:val="00513A7B"/>
    <w:rsid w:val="00530AD6"/>
    <w:rsid w:val="005325CC"/>
    <w:rsid w:val="005433F0"/>
    <w:rsid w:val="00547F8A"/>
    <w:rsid w:val="00550C38"/>
    <w:rsid w:val="00561D21"/>
    <w:rsid w:val="005655B0"/>
    <w:rsid w:val="00573FDD"/>
    <w:rsid w:val="00575829"/>
    <w:rsid w:val="00577FBF"/>
    <w:rsid w:val="00590EB0"/>
    <w:rsid w:val="005A18D8"/>
    <w:rsid w:val="005A7125"/>
    <w:rsid w:val="005B6416"/>
    <w:rsid w:val="005E186C"/>
    <w:rsid w:val="005E778C"/>
    <w:rsid w:val="005F19E0"/>
    <w:rsid w:val="005F1A5E"/>
    <w:rsid w:val="00606D85"/>
    <w:rsid w:val="0060702F"/>
    <w:rsid w:val="00624B67"/>
    <w:rsid w:val="00633CC3"/>
    <w:rsid w:val="00635C14"/>
    <w:rsid w:val="006369B0"/>
    <w:rsid w:val="006616BB"/>
    <w:rsid w:val="00662F0D"/>
    <w:rsid w:val="006676B8"/>
    <w:rsid w:val="00677DF7"/>
    <w:rsid w:val="00684CDD"/>
    <w:rsid w:val="00694B00"/>
    <w:rsid w:val="006961BB"/>
    <w:rsid w:val="006A35FE"/>
    <w:rsid w:val="006B6930"/>
    <w:rsid w:val="006C42E3"/>
    <w:rsid w:val="006C49CC"/>
    <w:rsid w:val="006C644A"/>
    <w:rsid w:val="006F30F2"/>
    <w:rsid w:val="0070439C"/>
    <w:rsid w:val="007043A2"/>
    <w:rsid w:val="00705D7D"/>
    <w:rsid w:val="00710214"/>
    <w:rsid w:val="00713E10"/>
    <w:rsid w:val="00726D68"/>
    <w:rsid w:val="007273F9"/>
    <w:rsid w:val="0073188D"/>
    <w:rsid w:val="0074344B"/>
    <w:rsid w:val="0075010F"/>
    <w:rsid w:val="0075035C"/>
    <w:rsid w:val="007525DF"/>
    <w:rsid w:val="00752713"/>
    <w:rsid w:val="00757285"/>
    <w:rsid w:val="00757610"/>
    <w:rsid w:val="00766DD9"/>
    <w:rsid w:val="007719DD"/>
    <w:rsid w:val="00771D01"/>
    <w:rsid w:val="00772F5E"/>
    <w:rsid w:val="00775325"/>
    <w:rsid w:val="007871FD"/>
    <w:rsid w:val="00790562"/>
    <w:rsid w:val="007966AC"/>
    <w:rsid w:val="007A3776"/>
    <w:rsid w:val="007B3265"/>
    <w:rsid w:val="007B766A"/>
    <w:rsid w:val="007C7C9B"/>
    <w:rsid w:val="007D67E8"/>
    <w:rsid w:val="007E6C9B"/>
    <w:rsid w:val="007E7828"/>
    <w:rsid w:val="008008BD"/>
    <w:rsid w:val="00802CD1"/>
    <w:rsid w:val="00821894"/>
    <w:rsid w:val="00822286"/>
    <w:rsid w:val="00823A8F"/>
    <w:rsid w:val="008365F9"/>
    <w:rsid w:val="008559F0"/>
    <w:rsid w:val="0086165F"/>
    <w:rsid w:val="00861FB8"/>
    <w:rsid w:val="00864090"/>
    <w:rsid w:val="008733EA"/>
    <w:rsid w:val="008735DE"/>
    <w:rsid w:val="00873921"/>
    <w:rsid w:val="008920BC"/>
    <w:rsid w:val="00897884"/>
    <w:rsid w:val="008A0378"/>
    <w:rsid w:val="008B5982"/>
    <w:rsid w:val="008C6ED4"/>
    <w:rsid w:val="008E239E"/>
    <w:rsid w:val="008F1E69"/>
    <w:rsid w:val="008F6467"/>
    <w:rsid w:val="00911F36"/>
    <w:rsid w:val="009172D7"/>
    <w:rsid w:val="00920F62"/>
    <w:rsid w:val="0092113D"/>
    <w:rsid w:val="00924C75"/>
    <w:rsid w:val="00940010"/>
    <w:rsid w:val="00944D6A"/>
    <w:rsid w:val="00954EA9"/>
    <w:rsid w:val="00957962"/>
    <w:rsid w:val="009610D1"/>
    <w:rsid w:val="00980793"/>
    <w:rsid w:val="0099535D"/>
    <w:rsid w:val="00995A21"/>
    <w:rsid w:val="009A0FF5"/>
    <w:rsid w:val="009A4B4E"/>
    <w:rsid w:val="009B4B3F"/>
    <w:rsid w:val="009C0F65"/>
    <w:rsid w:val="009C31BE"/>
    <w:rsid w:val="009D694E"/>
    <w:rsid w:val="00A0353E"/>
    <w:rsid w:val="00A10C9B"/>
    <w:rsid w:val="00A33DAF"/>
    <w:rsid w:val="00A37A54"/>
    <w:rsid w:val="00A57C84"/>
    <w:rsid w:val="00A646BE"/>
    <w:rsid w:val="00A74C04"/>
    <w:rsid w:val="00A76EC6"/>
    <w:rsid w:val="00A92B0B"/>
    <w:rsid w:val="00A9438A"/>
    <w:rsid w:val="00A9617A"/>
    <w:rsid w:val="00AB2E32"/>
    <w:rsid w:val="00AC0308"/>
    <w:rsid w:val="00AC2426"/>
    <w:rsid w:val="00AC6708"/>
    <w:rsid w:val="00AC7ABE"/>
    <w:rsid w:val="00AD1FC5"/>
    <w:rsid w:val="00AF34EF"/>
    <w:rsid w:val="00B10808"/>
    <w:rsid w:val="00B1456B"/>
    <w:rsid w:val="00B2473A"/>
    <w:rsid w:val="00B27323"/>
    <w:rsid w:val="00B27D04"/>
    <w:rsid w:val="00B33BA1"/>
    <w:rsid w:val="00B528B6"/>
    <w:rsid w:val="00B614D3"/>
    <w:rsid w:val="00B72883"/>
    <w:rsid w:val="00B75FC3"/>
    <w:rsid w:val="00B83AB2"/>
    <w:rsid w:val="00B91FB5"/>
    <w:rsid w:val="00B92D3B"/>
    <w:rsid w:val="00B95EE3"/>
    <w:rsid w:val="00BA7A1C"/>
    <w:rsid w:val="00BB0C7E"/>
    <w:rsid w:val="00BB17B0"/>
    <w:rsid w:val="00BC54FB"/>
    <w:rsid w:val="00BC5723"/>
    <w:rsid w:val="00BC6450"/>
    <w:rsid w:val="00BC7F6F"/>
    <w:rsid w:val="00BD25E7"/>
    <w:rsid w:val="00BD59EB"/>
    <w:rsid w:val="00BE1E5B"/>
    <w:rsid w:val="00C24BCB"/>
    <w:rsid w:val="00C27F0E"/>
    <w:rsid w:val="00C40FFA"/>
    <w:rsid w:val="00C445A7"/>
    <w:rsid w:val="00C57884"/>
    <w:rsid w:val="00C60632"/>
    <w:rsid w:val="00C70108"/>
    <w:rsid w:val="00C701A4"/>
    <w:rsid w:val="00C70705"/>
    <w:rsid w:val="00C721E3"/>
    <w:rsid w:val="00C7287B"/>
    <w:rsid w:val="00C75B5C"/>
    <w:rsid w:val="00C76291"/>
    <w:rsid w:val="00C83947"/>
    <w:rsid w:val="00C83AAA"/>
    <w:rsid w:val="00C83E91"/>
    <w:rsid w:val="00C85C33"/>
    <w:rsid w:val="00C9344D"/>
    <w:rsid w:val="00CA1643"/>
    <w:rsid w:val="00CB6E06"/>
    <w:rsid w:val="00CB717F"/>
    <w:rsid w:val="00CC1183"/>
    <w:rsid w:val="00CD0A48"/>
    <w:rsid w:val="00CD4BB0"/>
    <w:rsid w:val="00CD5D0D"/>
    <w:rsid w:val="00CF5DE5"/>
    <w:rsid w:val="00D01EDF"/>
    <w:rsid w:val="00D20052"/>
    <w:rsid w:val="00D21BD7"/>
    <w:rsid w:val="00D22664"/>
    <w:rsid w:val="00D24CED"/>
    <w:rsid w:val="00D263C0"/>
    <w:rsid w:val="00D35D5C"/>
    <w:rsid w:val="00D40143"/>
    <w:rsid w:val="00D46CD5"/>
    <w:rsid w:val="00D50D8A"/>
    <w:rsid w:val="00D5277B"/>
    <w:rsid w:val="00D60F30"/>
    <w:rsid w:val="00D74A27"/>
    <w:rsid w:val="00D76AB6"/>
    <w:rsid w:val="00D9217A"/>
    <w:rsid w:val="00D9373C"/>
    <w:rsid w:val="00D970D2"/>
    <w:rsid w:val="00DA56DD"/>
    <w:rsid w:val="00DC7B09"/>
    <w:rsid w:val="00DD66D7"/>
    <w:rsid w:val="00DE196E"/>
    <w:rsid w:val="00DE23BF"/>
    <w:rsid w:val="00DE632D"/>
    <w:rsid w:val="00E0371F"/>
    <w:rsid w:val="00E071C1"/>
    <w:rsid w:val="00E07471"/>
    <w:rsid w:val="00E17EBA"/>
    <w:rsid w:val="00E30307"/>
    <w:rsid w:val="00E31286"/>
    <w:rsid w:val="00E34992"/>
    <w:rsid w:val="00E45FDE"/>
    <w:rsid w:val="00E53321"/>
    <w:rsid w:val="00E54DFA"/>
    <w:rsid w:val="00E569E8"/>
    <w:rsid w:val="00E56EB3"/>
    <w:rsid w:val="00E70190"/>
    <w:rsid w:val="00E75C15"/>
    <w:rsid w:val="00E814B0"/>
    <w:rsid w:val="00E844A9"/>
    <w:rsid w:val="00E8760D"/>
    <w:rsid w:val="00E90AAF"/>
    <w:rsid w:val="00E95807"/>
    <w:rsid w:val="00EA0161"/>
    <w:rsid w:val="00EB61B0"/>
    <w:rsid w:val="00EC6846"/>
    <w:rsid w:val="00EC7E44"/>
    <w:rsid w:val="00ED28EB"/>
    <w:rsid w:val="00EE280A"/>
    <w:rsid w:val="00EE464D"/>
    <w:rsid w:val="00EE7562"/>
    <w:rsid w:val="00EF00A1"/>
    <w:rsid w:val="00EF593F"/>
    <w:rsid w:val="00EF59BC"/>
    <w:rsid w:val="00F002F0"/>
    <w:rsid w:val="00F0226A"/>
    <w:rsid w:val="00F11D6B"/>
    <w:rsid w:val="00F1318F"/>
    <w:rsid w:val="00F135F2"/>
    <w:rsid w:val="00F15B52"/>
    <w:rsid w:val="00F44590"/>
    <w:rsid w:val="00F52B2C"/>
    <w:rsid w:val="00F66D9F"/>
    <w:rsid w:val="00F840AB"/>
    <w:rsid w:val="00F84AC7"/>
    <w:rsid w:val="00F90A72"/>
    <w:rsid w:val="00F9200F"/>
    <w:rsid w:val="00FA0AF1"/>
    <w:rsid w:val="00FA782D"/>
    <w:rsid w:val="00FB1480"/>
    <w:rsid w:val="00FC6311"/>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rsid w:val="00A9438A"/>
    <w:rPr>
      <w:rFonts w:ascii="Calibri" w:eastAsia="Calibri" w:hAnsi="Calibri" w:cs="Times New Roman"/>
    </w:rPr>
  </w:style>
  <w:style w:type="paragraph" w:styleId="Prrafodelista">
    <w:name w:val="List Paragraph"/>
    <w:aliases w:val="Bullet List,FooterText,numbered,Paragraphe de liste1,Bulletr List Paragraph,列出段落,列出段落1,List Paragraph21,Listeafsnit1,Parágrafo da Lista1,Ha,Normal. Viñetas,titulo 3,List,Bolita,Cita textual,HOJA,List Paragraph,List Paragraph1,lp1"/>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821894"/>
  </w:style>
  <w:style w:type="paragraph" w:customStyle="1" w:styleId="m2074936544966389408gmail-msonormal">
    <w:name w:val="m_2074936544966389408gmail-msonormal"/>
    <w:basedOn w:val="Normal"/>
    <w:rsid w:val="006B6930"/>
    <w:pPr>
      <w:spacing w:before="100" w:beforeAutospacing="1" w:after="100" w:afterAutospacing="1"/>
    </w:pPr>
    <w:rPr>
      <w:lang w:val="es-ES"/>
    </w:rPr>
  </w:style>
  <w:style w:type="character" w:customStyle="1" w:styleId="PrrafodelistaCar">
    <w:name w:val="Párrafo de lista Car"/>
    <w:aliases w:val="Bullet List Car,FooterText Car,numbered Car,Paragraphe de liste1 Car,Bulletr List Paragraph Car,列出段落 Car,列出段落1 Car,List Paragraph21 Car,Listeafsnit1 Car,Parágrafo da Lista1 Car,Ha Car,Normal. Viñetas Car,titulo 3 Car,List Car"/>
    <w:link w:val="Prrafodelista"/>
    <w:uiPriority w:val="34"/>
    <w:rsid w:val="005B6416"/>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tratacionenlinea.co/index.php?section=205&amp;module=navigationmodu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1FE5-9428-4A5C-9028-9070F567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4195</Words>
  <Characters>23074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2021-01-22T15:10:00Z</cp:lastPrinted>
  <dcterms:created xsi:type="dcterms:W3CDTF">2022-01-28T04:17:00Z</dcterms:created>
  <dcterms:modified xsi:type="dcterms:W3CDTF">2022-01-28T08:24:00Z</dcterms:modified>
</cp:coreProperties>
</file>