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518"/>
        <w:gridCol w:w="3402"/>
        <w:gridCol w:w="1418"/>
        <w:gridCol w:w="2268"/>
      </w:tblGrid>
      <w:tr w:rsidR="008920BC" w:rsidRPr="00E52B2B" w:rsidTr="007B71E1">
        <w:trPr>
          <w:trHeight w:val="432"/>
        </w:trPr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BD000E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23/03/2022</w:t>
            </w:r>
          </w:p>
        </w:tc>
      </w:tr>
    </w:tbl>
    <w:tbl>
      <w:tblPr>
        <w:tblW w:w="1025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7372"/>
        <w:gridCol w:w="832"/>
        <w:gridCol w:w="30"/>
        <w:gridCol w:w="35"/>
      </w:tblGrid>
      <w:tr w:rsidR="009172D7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Prestación de servicios de apoyo a la gestión, por su cuenta y riesgo, sin vínculo laboral, para apoyar logísticamente a la Personería Municipal de Itagüí con todo lo relacionado con el  almacenamiento, custodia, y consulta del archivo.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PM06-2022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GRM COLOMBIA S.A.S.</w:t>
            </w:r>
          </w:p>
        </w:tc>
      </w:tr>
      <w:tr w:rsidR="00BA6B7B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BA6B7B" w:rsidRPr="00E52B2B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pacing w:val="-6"/>
                <w:sz w:val="20"/>
                <w:szCs w:val="20"/>
              </w:rPr>
              <w:t>800.233.801-5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ONCE MILLONES </w:t>
            </w:r>
            <w:r>
              <w:rPr>
                <w:rFonts w:ascii="Arial" w:hAnsi="Arial" w:cs="Arial"/>
                <w:sz w:val="20"/>
                <w:szCs w:val="20"/>
              </w:rPr>
              <w:t>NOVECIENTOS VEINTINUEVE MIL SETECIENTOS CINCUENTA PESOS ($11,929,750)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21/01/2022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048"/>
            </w:tblGrid>
            <w:tr w:rsidR="00BD000E" w:rsidRPr="00DE0957" w:rsidTr="00BD000E">
              <w:tc>
                <w:tcPr>
                  <w:tcW w:w="939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724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048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El plazo estipulado para este contrato es de trescientos </w:t>
            </w:r>
            <w:r>
              <w:rPr>
                <w:rFonts w:ascii="Arial" w:hAnsi="Arial" w:cs="Arial"/>
                <w:sz w:val="20"/>
                <w:szCs w:val="20"/>
              </w:rPr>
              <w:t>treinta (33</w:t>
            </w:r>
            <w:r w:rsidRPr="007273F9">
              <w:rPr>
                <w:rFonts w:ascii="Arial" w:hAnsi="Arial" w:cs="Arial"/>
                <w:sz w:val="20"/>
                <w:szCs w:val="20"/>
              </w:rPr>
              <w:t>0) días aproximadamente contados a partir del acta de inicio suscrita entre el contratista y el supervisor designado para el contrato, sin que el plazo exceda el 31 de diciembre de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73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01/02/2022 y termina el 31 de diciembre de 2022</w:t>
            </w:r>
          </w:p>
        </w:tc>
      </w:tr>
      <w:tr w:rsidR="00E52B2B" w:rsidRPr="00E52B2B" w:rsidTr="00BD000E">
        <w:trPr>
          <w:gridAfter w:val="1"/>
          <w:wAfter w:w="35" w:type="dxa"/>
          <w:trHeight w:val="397"/>
          <w:jc w:val="center"/>
        </w:trPr>
        <w:tc>
          <w:tcPr>
            <w:tcW w:w="198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BD00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</w:t>
            </w:r>
            <w:r w:rsidR="00BD000E">
              <w:rPr>
                <w:rFonts w:ascii="Arial" w:hAnsi="Arial" w:cs="Arial"/>
                <w:color w:val="000000"/>
                <w:sz w:val="20"/>
                <w:szCs w:val="20"/>
              </w:rPr>
              <w:t xml:space="preserve"> estipuladas en el contrato PM06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 xml:space="preserve">tre el 01/02/2022 al 28/02/2022.  </w:t>
            </w:r>
          </w:p>
        </w:tc>
      </w:tr>
      <w:tr w:rsidR="00E52B2B" w:rsidRPr="00E52B2B" w:rsidTr="0075746A">
        <w:trPr>
          <w:trHeight w:val="947"/>
          <w:jc w:val="center"/>
        </w:trPr>
        <w:tc>
          <w:tcPr>
            <w:tcW w:w="1983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E52B2B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D000E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 recolección de documentación del archivo de gestión de la  Personería de Itagüí, para su respectivo traslado al Archivo Central en las fechas establecidas por el contratante.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75746A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75746A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Verificar la entrega de documentación relacionada en el FUID, contra la documentación en soporte físico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, </w:t>
            </w: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incluir verificación de documentación física y electrónica.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A5AE7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75746A" w:rsidRDefault="0075746A" w:rsidP="0075746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Rotular y almacenar el archivo documental recibido en estanterías adecuadas y asignadas para tal fin, cumpliendo con las condiciones de luz, ventilación y preservación requeridas de acuerdo a la normatividad vigente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A5AE7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E52B2B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en caso de recogida por transferencia de archivos, devolución mediante oficio remisorio de la actualización del FUID en físico y digital en Excel.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A5AE7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E52B2B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Elaborar y mantener el archivo central inventariado y sistematizado en un software que debe poseer la empresa contratista para la Administración Documental y con acceso desde los equipos de cómputo y usuarios autorizados por la secretaria general. Nota: la información registrada en esta herramienta tecnológica es propiedad de la Personería municipal de Itagüí; la cual deberá ser entregada en su totalidad la cantidad producida en el desarrollo del contrato al contratante.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A5AE7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E52B2B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Acompañar y asesorar en la entrega de documentos que cumplan su tiempo de retención en el archivo central 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E118B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E52B2B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actualizada la base de datos del inventario del archivo central y ponerlo a disposición del ingeniero de Sistemas e Informática de esta Personería cuando se requiera.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E118B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E52B2B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Actualizar periódicamente los inventarios ya existentes elaborados con la información procedente de la Personería de Itagüí.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E118B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531A3A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Atender el 100% de las consultas solicitadas por la Personería y brindar respuesta, acorde a los tiempos estipulados bien sea entregando la consulta o el certificado de consulta no encontrada.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E118B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E52B2B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control de las devoluciones acorde con los tiempos de préstamo de los documentos establecidos en los procedimientos de la personería.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E118B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E52B2B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las actividades de aseo, fumigación y desinfección tanto de las instalaciones donde se almacenan los documentos, como de los mismos documentos y de acuerdo con las técnicas y periodicidad establecidas para este tipo de actividades y servicio.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E118B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E52B2B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Los archivos nuevos serán empacados o re almacenados en cajas referencia X-300 que tiene la personería  para su almacenamiento técnico de los archivos y serán debidamente identificadas con rótulos.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E118B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  <w:tr w:rsidR="0075746A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5746A" w:rsidRPr="00E52B2B" w:rsidRDefault="0075746A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746A" w:rsidRPr="00E52B2B" w:rsidRDefault="0075746A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Capacitar en organización de archivos de gestión  y transferencias primarias</w:t>
            </w:r>
          </w:p>
        </w:tc>
        <w:tc>
          <w:tcPr>
            <w:tcW w:w="897" w:type="dxa"/>
            <w:gridSpan w:val="3"/>
          </w:tcPr>
          <w:p w:rsidR="0075746A" w:rsidRDefault="0075746A" w:rsidP="0075746A">
            <w:pPr>
              <w:jc w:val="center"/>
            </w:pPr>
            <w:r w:rsidRPr="002E118B">
              <w:rPr>
                <w:rFonts w:ascii="Arial" w:hAnsi="Arial" w:cs="Arial"/>
                <w:color w:val="000000"/>
                <w:sz w:val="20"/>
                <w:szCs w:val="20"/>
              </w:rPr>
              <w:t>9%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75746A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11.929.750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81388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813889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1.084.523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813889" w:rsidP="00813A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10.845.227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813889">
        <w:rPr>
          <w:rFonts w:ascii="Arial" w:hAnsi="Arial" w:cs="Arial"/>
          <w:sz w:val="20"/>
          <w:szCs w:val="20"/>
        </w:rPr>
        <w:t>6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E52B2B" w:rsidTr="004D485E">
        <w:trPr>
          <w:trHeight w:val="616"/>
          <w:jc w:val="center"/>
        </w:trPr>
        <w:tc>
          <w:tcPr>
            <w:tcW w:w="2309" w:type="dxa"/>
          </w:tcPr>
          <w:p w:rsidR="00396041" w:rsidRPr="00E52B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E52B2B" w:rsidRDefault="00813889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11.929.750</w:t>
            </w:r>
          </w:p>
        </w:tc>
        <w:tc>
          <w:tcPr>
            <w:tcW w:w="1793" w:type="dxa"/>
          </w:tcPr>
          <w:p w:rsidR="00396041" w:rsidRPr="00E52B2B" w:rsidRDefault="00E52B2B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396041" w:rsidRPr="00E52B2B" w:rsidRDefault="00813889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1.084.523</w:t>
            </w:r>
          </w:p>
        </w:tc>
        <w:tc>
          <w:tcPr>
            <w:tcW w:w="1798" w:type="dxa"/>
          </w:tcPr>
          <w:p w:rsidR="00396041" w:rsidRPr="00E52B2B" w:rsidRDefault="00813889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10.845.227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813889">
        <w:rPr>
          <w:rFonts w:ascii="Arial" w:hAnsi="Arial" w:cs="Arial"/>
          <w:sz w:val="20"/>
          <w:szCs w:val="20"/>
        </w:rPr>
        <w:t>UN MILLÓN OCHENTA Y CUATRO MIL QUINIENTOS VEINTITRÉS PESOS ($1.084.523).</w:t>
      </w:r>
    </w:p>
    <w:p w:rsidR="00813889" w:rsidRPr="00E52B2B" w:rsidRDefault="00813889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p w:rsidR="00813889" w:rsidRDefault="00813889" w:rsidP="00822286">
      <w:pPr>
        <w:jc w:val="both"/>
        <w:rPr>
          <w:rFonts w:ascii="Arial" w:hAnsi="Arial" w:cs="Arial"/>
          <w:sz w:val="20"/>
          <w:szCs w:val="20"/>
        </w:rPr>
      </w:pPr>
    </w:p>
    <w:p w:rsidR="00813889" w:rsidRPr="00E52B2B" w:rsidRDefault="00813889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8138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813889">
              <w:rPr>
                <w:rFonts w:ascii="Arial" w:hAnsi="Arial" w:cs="Arial"/>
                <w:sz w:val="20"/>
                <w:szCs w:val="20"/>
              </w:rPr>
              <w:t>6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813889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23/03/2022</w:t>
      </w:r>
    </w:p>
    <w:sectPr w:rsidR="00E52B2B" w:rsidRPr="00494F2C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46A" w:rsidRDefault="0075746A" w:rsidP="000C4C7E">
      <w:r>
        <w:separator/>
      </w:r>
    </w:p>
  </w:endnote>
  <w:endnote w:type="continuationSeparator" w:id="0">
    <w:p w:rsidR="0075746A" w:rsidRDefault="0075746A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75746A" w:rsidRPr="00E25F48" w:rsidTr="00532CBA">
      <w:tc>
        <w:tcPr>
          <w:tcW w:w="6036" w:type="dxa"/>
          <w:shd w:val="clear" w:color="auto" w:fill="auto"/>
        </w:tcPr>
        <w:p w:rsidR="0075746A" w:rsidRPr="00E25F48" w:rsidRDefault="0075746A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75746A" w:rsidRPr="00E25F48" w:rsidRDefault="0075746A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746A" w:rsidRDefault="0075746A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46A" w:rsidRDefault="0075746A" w:rsidP="000C4C7E">
      <w:r>
        <w:separator/>
      </w:r>
    </w:p>
  </w:footnote>
  <w:footnote w:type="continuationSeparator" w:id="0">
    <w:p w:rsidR="0075746A" w:rsidRDefault="0075746A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46A" w:rsidRDefault="0075746A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75746A" w:rsidRDefault="0075746A">
                      <w:pPr>
                        <w:pStyle w:val="Encabezado"/>
                        <w:jc w:val="center"/>
                      </w:pPr>
                      <w:r w:rsidRPr="00F333E0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F333E0">
                        <w:fldChar w:fldCharType="separate"/>
                      </w:r>
                      <w:r w:rsidR="00813889" w:rsidRPr="0081388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75746A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75746A" w:rsidRPr="008920BC" w:rsidRDefault="0075746A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75746A" w:rsidRPr="008920BC" w:rsidRDefault="0075746A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75746A" w:rsidRPr="008920BC" w:rsidRDefault="0075746A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75746A" w:rsidRPr="008920BC" w:rsidTr="008920BC">
      <w:trPr>
        <w:trHeight w:val="392"/>
        <w:jc w:val="center"/>
      </w:trPr>
      <w:tc>
        <w:tcPr>
          <w:tcW w:w="2376" w:type="dxa"/>
          <w:vMerge/>
        </w:tcPr>
        <w:p w:rsidR="0075746A" w:rsidRPr="008920BC" w:rsidRDefault="0075746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75746A" w:rsidRPr="008920BC" w:rsidRDefault="0075746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75746A" w:rsidRPr="008920BC" w:rsidRDefault="0075746A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75746A" w:rsidRPr="008920BC" w:rsidTr="008920BC">
      <w:trPr>
        <w:trHeight w:val="392"/>
        <w:jc w:val="center"/>
      </w:trPr>
      <w:tc>
        <w:tcPr>
          <w:tcW w:w="2376" w:type="dxa"/>
          <w:vMerge/>
        </w:tcPr>
        <w:p w:rsidR="0075746A" w:rsidRPr="008920BC" w:rsidRDefault="0075746A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75746A" w:rsidRPr="008920BC" w:rsidRDefault="0075746A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75746A" w:rsidRPr="008920BC" w:rsidRDefault="0075746A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75746A" w:rsidRDefault="0075746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B98F-94C2-40F9-A1B4-9A15EA6E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2022-03-10T14:52:00Z</cp:lastPrinted>
  <dcterms:created xsi:type="dcterms:W3CDTF">2022-03-23T19:18:00Z</dcterms:created>
  <dcterms:modified xsi:type="dcterms:W3CDTF">2022-03-23T19:18:00Z</dcterms:modified>
</cp:coreProperties>
</file>