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13"/>
        <w:gridCol w:w="32"/>
        <w:gridCol w:w="2976"/>
        <w:gridCol w:w="291"/>
        <w:gridCol w:w="95"/>
        <w:gridCol w:w="802"/>
        <w:gridCol w:w="96"/>
        <w:gridCol w:w="1417"/>
        <w:gridCol w:w="1418"/>
        <w:gridCol w:w="15"/>
      </w:tblGrid>
      <w:tr w:rsidR="007F2A09" w:rsidRPr="006F6007" w:rsidTr="00637B59">
        <w:tc>
          <w:tcPr>
            <w:tcW w:w="5521" w:type="dxa"/>
            <w:gridSpan w:val="3"/>
          </w:tcPr>
          <w:p w:rsidR="00352990" w:rsidRPr="006F6007" w:rsidRDefault="00352990" w:rsidP="00637B59">
            <w:pPr>
              <w:rPr>
                <w:rFonts w:ascii="Arial" w:hAnsi="Arial" w:cs="Arial"/>
                <w:sz w:val="20"/>
                <w:szCs w:val="20"/>
              </w:rPr>
            </w:pPr>
            <w:r w:rsidRPr="006F6007">
              <w:rPr>
                <w:rFonts w:ascii="Arial" w:hAnsi="Arial" w:cs="Arial"/>
                <w:sz w:val="20"/>
                <w:szCs w:val="20"/>
              </w:rPr>
              <w:t xml:space="preserve">FECHA DE ELABORACIÓN: </w:t>
            </w:r>
          </w:p>
        </w:tc>
        <w:tc>
          <w:tcPr>
            <w:tcW w:w="4134" w:type="dxa"/>
            <w:gridSpan w:val="7"/>
          </w:tcPr>
          <w:p w:rsidR="00352990" w:rsidRPr="006F6007" w:rsidRDefault="00637B59" w:rsidP="00637B59">
            <w:pPr>
              <w:rPr>
                <w:rFonts w:ascii="Arial" w:hAnsi="Arial" w:cs="Arial"/>
                <w:sz w:val="20"/>
                <w:szCs w:val="20"/>
              </w:rPr>
            </w:pPr>
            <w:r w:rsidRPr="006F6007">
              <w:rPr>
                <w:rFonts w:ascii="Arial" w:hAnsi="Arial" w:cs="Arial"/>
                <w:sz w:val="20"/>
                <w:szCs w:val="20"/>
              </w:rPr>
              <w:t>28/01/2022</w:t>
            </w:r>
          </w:p>
        </w:tc>
      </w:tr>
      <w:tr w:rsidR="007F2A09" w:rsidRPr="006F6007" w:rsidTr="00637B59">
        <w:tc>
          <w:tcPr>
            <w:tcW w:w="9655" w:type="dxa"/>
            <w:gridSpan w:val="10"/>
          </w:tcPr>
          <w:p w:rsidR="00352990" w:rsidRPr="006F6007" w:rsidRDefault="00352990" w:rsidP="00637B59">
            <w:pPr>
              <w:jc w:val="center"/>
              <w:rPr>
                <w:rFonts w:ascii="Arial" w:hAnsi="Arial" w:cs="Arial"/>
                <w:sz w:val="20"/>
                <w:szCs w:val="20"/>
              </w:rPr>
            </w:pPr>
            <w:r w:rsidRPr="006F6007">
              <w:rPr>
                <w:rFonts w:ascii="Arial" w:hAnsi="Arial" w:cs="Arial"/>
                <w:sz w:val="20"/>
                <w:szCs w:val="20"/>
                <w:lang w:val="es-MX"/>
              </w:rPr>
              <w:t>AFECTACIÓN PRESUPUESTAL</w:t>
            </w:r>
          </w:p>
        </w:tc>
      </w:tr>
      <w:tr w:rsidR="007F2A09" w:rsidRPr="006F6007" w:rsidTr="00637B59">
        <w:tc>
          <w:tcPr>
            <w:tcW w:w="2545" w:type="dxa"/>
            <w:gridSpan w:val="2"/>
          </w:tcPr>
          <w:p w:rsidR="00352990" w:rsidRPr="006F6007" w:rsidRDefault="00352990" w:rsidP="00637B59">
            <w:pPr>
              <w:jc w:val="center"/>
              <w:rPr>
                <w:rFonts w:ascii="Arial" w:hAnsi="Arial" w:cs="Arial"/>
                <w:sz w:val="20"/>
                <w:szCs w:val="20"/>
                <w:lang w:val="es-MX"/>
              </w:rPr>
            </w:pPr>
            <w:r w:rsidRPr="006F6007">
              <w:rPr>
                <w:rFonts w:ascii="Arial" w:hAnsi="Arial" w:cs="Arial"/>
                <w:sz w:val="20"/>
                <w:szCs w:val="20"/>
                <w:lang w:val="es-MX"/>
              </w:rPr>
              <w:t>Rubro presupuestal</w:t>
            </w:r>
          </w:p>
        </w:tc>
        <w:tc>
          <w:tcPr>
            <w:tcW w:w="3267" w:type="dxa"/>
            <w:gridSpan w:val="2"/>
          </w:tcPr>
          <w:p w:rsidR="00352990" w:rsidRPr="006F6007" w:rsidRDefault="00352990" w:rsidP="00637B59">
            <w:pPr>
              <w:jc w:val="center"/>
              <w:rPr>
                <w:rFonts w:ascii="Arial" w:hAnsi="Arial" w:cs="Arial"/>
                <w:sz w:val="20"/>
                <w:szCs w:val="20"/>
                <w:lang w:val="es-MX"/>
              </w:rPr>
            </w:pPr>
            <w:r w:rsidRPr="006F6007">
              <w:rPr>
                <w:rFonts w:ascii="Arial" w:hAnsi="Arial" w:cs="Arial"/>
                <w:sz w:val="20"/>
                <w:szCs w:val="20"/>
                <w:lang w:val="es-MX"/>
              </w:rPr>
              <w:t xml:space="preserve">Nombre </w:t>
            </w:r>
          </w:p>
        </w:tc>
        <w:tc>
          <w:tcPr>
            <w:tcW w:w="993" w:type="dxa"/>
            <w:gridSpan w:val="3"/>
          </w:tcPr>
          <w:p w:rsidR="00352990" w:rsidRPr="006F6007" w:rsidRDefault="00352990" w:rsidP="00637B59">
            <w:pPr>
              <w:jc w:val="center"/>
              <w:rPr>
                <w:rFonts w:ascii="Arial" w:hAnsi="Arial" w:cs="Arial"/>
                <w:sz w:val="20"/>
                <w:szCs w:val="20"/>
                <w:lang w:val="es-MX"/>
              </w:rPr>
            </w:pPr>
            <w:r w:rsidRPr="006F6007">
              <w:rPr>
                <w:rFonts w:ascii="Arial" w:hAnsi="Arial" w:cs="Arial"/>
                <w:sz w:val="20"/>
                <w:szCs w:val="20"/>
                <w:lang w:val="es-MX"/>
              </w:rPr>
              <w:t>C.D.P</w:t>
            </w:r>
          </w:p>
        </w:tc>
        <w:tc>
          <w:tcPr>
            <w:tcW w:w="1417" w:type="dxa"/>
          </w:tcPr>
          <w:p w:rsidR="00352990" w:rsidRPr="006F6007" w:rsidRDefault="00352990" w:rsidP="00637B59">
            <w:pPr>
              <w:jc w:val="center"/>
              <w:rPr>
                <w:rFonts w:ascii="Arial" w:hAnsi="Arial" w:cs="Arial"/>
                <w:sz w:val="20"/>
                <w:szCs w:val="20"/>
                <w:lang w:val="es-MX"/>
              </w:rPr>
            </w:pPr>
            <w:r w:rsidRPr="006F6007">
              <w:rPr>
                <w:rFonts w:ascii="Arial" w:hAnsi="Arial" w:cs="Arial"/>
                <w:sz w:val="20"/>
                <w:szCs w:val="20"/>
                <w:lang w:val="es-MX"/>
              </w:rPr>
              <w:t xml:space="preserve">Fecha </w:t>
            </w:r>
          </w:p>
        </w:tc>
        <w:tc>
          <w:tcPr>
            <w:tcW w:w="1433" w:type="dxa"/>
            <w:gridSpan w:val="2"/>
          </w:tcPr>
          <w:p w:rsidR="00352990" w:rsidRPr="006F6007" w:rsidRDefault="00352990" w:rsidP="00637B59">
            <w:pPr>
              <w:jc w:val="center"/>
              <w:rPr>
                <w:rFonts w:ascii="Arial" w:hAnsi="Arial" w:cs="Arial"/>
                <w:sz w:val="20"/>
                <w:szCs w:val="20"/>
                <w:lang w:val="es-MX"/>
              </w:rPr>
            </w:pPr>
            <w:r w:rsidRPr="006F6007">
              <w:rPr>
                <w:rFonts w:ascii="Arial" w:hAnsi="Arial" w:cs="Arial"/>
                <w:sz w:val="20"/>
                <w:szCs w:val="20"/>
                <w:lang w:val="es-MX"/>
              </w:rPr>
              <w:t>Valor</w:t>
            </w:r>
          </w:p>
        </w:tc>
      </w:tr>
      <w:tr w:rsidR="00637B59" w:rsidRPr="006F6007" w:rsidTr="006F6007">
        <w:trPr>
          <w:gridAfter w:val="1"/>
          <w:wAfter w:w="15" w:type="dxa"/>
        </w:trPr>
        <w:tc>
          <w:tcPr>
            <w:tcW w:w="2513" w:type="dxa"/>
          </w:tcPr>
          <w:p w:rsidR="00637B59" w:rsidRPr="006F6007" w:rsidRDefault="00637B59" w:rsidP="00637B59">
            <w:pPr>
              <w:jc w:val="center"/>
              <w:rPr>
                <w:rFonts w:ascii="Arial" w:hAnsi="Arial" w:cs="Arial"/>
                <w:sz w:val="20"/>
                <w:szCs w:val="20"/>
                <w:lang w:val="es-MX"/>
              </w:rPr>
            </w:pPr>
            <w:r w:rsidRPr="006F6007">
              <w:rPr>
                <w:rFonts w:ascii="Arial" w:hAnsi="Arial" w:cs="Arial"/>
                <w:sz w:val="20"/>
                <w:szCs w:val="20"/>
                <w:lang w:val="es-MX"/>
              </w:rPr>
              <w:t>16.2.1.2.02.02.008.01-01</w:t>
            </w:r>
          </w:p>
        </w:tc>
        <w:tc>
          <w:tcPr>
            <w:tcW w:w="3394" w:type="dxa"/>
            <w:gridSpan w:val="4"/>
          </w:tcPr>
          <w:p w:rsidR="00637B59" w:rsidRPr="006F6007" w:rsidRDefault="00637B59" w:rsidP="00637B59">
            <w:pPr>
              <w:jc w:val="center"/>
              <w:rPr>
                <w:rFonts w:ascii="Arial" w:hAnsi="Arial" w:cs="Arial"/>
                <w:sz w:val="20"/>
                <w:szCs w:val="20"/>
              </w:rPr>
            </w:pPr>
            <w:r w:rsidRPr="006F6007">
              <w:rPr>
                <w:rFonts w:ascii="Arial" w:hAnsi="Arial" w:cs="Arial"/>
                <w:sz w:val="20"/>
                <w:szCs w:val="20"/>
              </w:rPr>
              <w:t>SERVICIOS PRESTADOS A LAS EMPRESAS Y SERVICIOS DE PRODUCCIÓN | REMUNERACION SERVICIOS TECNICOS</w:t>
            </w:r>
          </w:p>
        </w:tc>
        <w:tc>
          <w:tcPr>
            <w:tcW w:w="802" w:type="dxa"/>
          </w:tcPr>
          <w:p w:rsidR="00637B59" w:rsidRDefault="006F6007" w:rsidP="00637B59">
            <w:pPr>
              <w:jc w:val="center"/>
              <w:rPr>
                <w:rFonts w:ascii="Arial" w:hAnsi="Arial" w:cs="Arial"/>
                <w:sz w:val="20"/>
                <w:szCs w:val="20"/>
              </w:rPr>
            </w:pPr>
            <w:r w:rsidRPr="006F6007">
              <w:rPr>
                <w:rFonts w:ascii="Arial" w:hAnsi="Arial" w:cs="Arial"/>
                <w:sz w:val="20"/>
                <w:szCs w:val="20"/>
              </w:rPr>
              <w:t>288</w:t>
            </w:r>
          </w:p>
          <w:p w:rsidR="00791D2F" w:rsidRPr="006F6007" w:rsidRDefault="00791D2F" w:rsidP="00637B59">
            <w:pPr>
              <w:jc w:val="center"/>
              <w:rPr>
                <w:rFonts w:ascii="Arial" w:hAnsi="Arial" w:cs="Arial"/>
                <w:sz w:val="20"/>
                <w:szCs w:val="20"/>
              </w:rPr>
            </w:pPr>
          </w:p>
        </w:tc>
        <w:tc>
          <w:tcPr>
            <w:tcW w:w="1513" w:type="dxa"/>
            <w:gridSpan w:val="2"/>
          </w:tcPr>
          <w:p w:rsidR="00637B59" w:rsidRPr="006F6007" w:rsidRDefault="00637B59" w:rsidP="00637B59">
            <w:pPr>
              <w:jc w:val="center"/>
              <w:rPr>
                <w:rFonts w:ascii="Arial" w:hAnsi="Arial" w:cs="Arial"/>
                <w:sz w:val="20"/>
                <w:szCs w:val="20"/>
                <w:lang w:val="es-MX"/>
              </w:rPr>
            </w:pPr>
            <w:r w:rsidRPr="006F6007">
              <w:rPr>
                <w:rFonts w:ascii="Arial" w:hAnsi="Arial" w:cs="Arial"/>
                <w:sz w:val="20"/>
                <w:szCs w:val="20"/>
              </w:rPr>
              <w:t>26/01/2022</w:t>
            </w:r>
          </w:p>
        </w:tc>
        <w:tc>
          <w:tcPr>
            <w:tcW w:w="1418" w:type="dxa"/>
          </w:tcPr>
          <w:p w:rsidR="00637B59" w:rsidRDefault="006F6007" w:rsidP="006F6007">
            <w:pPr>
              <w:jc w:val="center"/>
              <w:rPr>
                <w:rFonts w:ascii="Arial" w:hAnsi="Arial" w:cs="Arial"/>
                <w:sz w:val="20"/>
                <w:szCs w:val="20"/>
              </w:rPr>
            </w:pPr>
            <w:r w:rsidRPr="006F6007">
              <w:rPr>
                <w:rFonts w:ascii="Arial" w:hAnsi="Arial" w:cs="Arial"/>
                <w:sz w:val="20"/>
                <w:szCs w:val="20"/>
              </w:rPr>
              <w:t>22.500.000</w:t>
            </w:r>
          </w:p>
          <w:p w:rsidR="00791D2F" w:rsidRPr="006F6007" w:rsidRDefault="00791D2F" w:rsidP="006F6007">
            <w:pPr>
              <w:jc w:val="center"/>
              <w:rPr>
                <w:rFonts w:ascii="Arial" w:hAnsi="Arial" w:cs="Arial"/>
                <w:sz w:val="20"/>
                <w:szCs w:val="20"/>
                <w:lang w:val="es-MX"/>
              </w:rPr>
            </w:pPr>
            <w:r>
              <w:rPr>
                <w:rFonts w:ascii="Arial" w:hAnsi="Arial" w:cs="Arial"/>
                <w:sz w:val="20"/>
                <w:szCs w:val="20"/>
              </w:rPr>
              <w:t>5.400.000</w:t>
            </w:r>
          </w:p>
        </w:tc>
      </w:tr>
    </w:tbl>
    <w:p w:rsidR="00352990" w:rsidRPr="006F6007" w:rsidRDefault="00352990" w:rsidP="00352990">
      <w:pPr>
        <w:autoSpaceDE w:val="0"/>
        <w:autoSpaceDN w:val="0"/>
        <w:adjustRightInd w:val="0"/>
        <w:jc w:val="center"/>
        <w:rPr>
          <w:rFonts w:ascii="Arial" w:hAnsi="Arial" w:cs="Arial"/>
          <w:sz w:val="20"/>
          <w:szCs w:val="20"/>
        </w:rPr>
      </w:pPr>
    </w:p>
    <w:p w:rsidR="00352990" w:rsidRPr="006F6007" w:rsidRDefault="00352990" w:rsidP="00352990">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jc w:val="both"/>
        <w:rPr>
          <w:rFonts w:ascii="Arial" w:hAnsi="Arial" w:cs="Arial"/>
          <w:sz w:val="20"/>
          <w:szCs w:val="20"/>
        </w:rPr>
      </w:pPr>
      <w:r w:rsidRPr="006F6007">
        <w:rPr>
          <w:rFonts w:ascii="Arial" w:hAnsi="Arial" w:cs="Arial"/>
          <w:sz w:val="20"/>
          <w:szCs w:val="20"/>
        </w:rPr>
        <w:t>En cumplimiento de lo dispuesto en el artículo 25 de la Ley 80 de 1993, en sus numerales 7°y 12°, este último modificado por el artículo 87 de la Ley 1474 de 2011</w:t>
      </w:r>
      <w:r w:rsidRPr="006F6007">
        <w:rPr>
          <w:rFonts w:ascii="Arial" w:eastAsia="DejaVu Sans" w:hAnsi="Arial" w:cs="Arial"/>
          <w:spacing w:val="-3"/>
          <w:kern w:val="1"/>
          <w:sz w:val="20"/>
          <w:szCs w:val="20"/>
          <w:lang w:val="es-ES_tradnl" w:eastAsia="zh-CN"/>
        </w:rPr>
        <w:t xml:space="preserve"> la Ley 1150 </w:t>
      </w:r>
      <w:r w:rsidRPr="006F6007">
        <w:rPr>
          <w:rFonts w:ascii="Arial" w:eastAsia="DejaVu Sans" w:hAnsi="Arial" w:cs="Arial"/>
          <w:kern w:val="1"/>
          <w:sz w:val="20"/>
          <w:szCs w:val="20"/>
          <w:lang w:val="es-ES_tradnl" w:eastAsia="zh-CN"/>
        </w:rPr>
        <w:t>y el Decreto 1082 de 2015</w:t>
      </w:r>
      <w:r w:rsidRPr="006F6007">
        <w:rPr>
          <w:rFonts w:ascii="Arial" w:hAnsi="Arial" w:cs="Arial"/>
          <w:sz w:val="20"/>
          <w:szCs w:val="20"/>
        </w:rPr>
        <w:t xml:space="preserve">, la Personería Municipal de Itagüí, se permite realizar el análisis para la conveniencia y oportunidad de la presente contratación. </w:t>
      </w:r>
    </w:p>
    <w:p w:rsidR="00352990" w:rsidRPr="006F6007" w:rsidRDefault="00352990" w:rsidP="00352990">
      <w:pPr>
        <w:jc w:val="both"/>
        <w:rPr>
          <w:rFonts w:ascii="Arial" w:hAnsi="Arial" w:cs="Arial"/>
          <w:sz w:val="20"/>
          <w:szCs w:val="20"/>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34"/>
      </w:tblGrid>
      <w:tr w:rsidR="007F2A09" w:rsidRPr="006F6007" w:rsidTr="004E0F49">
        <w:tc>
          <w:tcPr>
            <w:tcW w:w="9634" w:type="dxa"/>
          </w:tcPr>
          <w:p w:rsidR="00352990" w:rsidRPr="006F6007" w:rsidRDefault="00352990" w:rsidP="004E0F49">
            <w:pPr>
              <w:pStyle w:val="Prrafodelista"/>
              <w:numPr>
                <w:ilvl w:val="0"/>
                <w:numId w:val="19"/>
              </w:numPr>
              <w:jc w:val="both"/>
              <w:rPr>
                <w:rFonts w:ascii="Arial" w:hAnsi="Arial" w:cs="Arial"/>
                <w:sz w:val="20"/>
                <w:szCs w:val="20"/>
              </w:rPr>
            </w:pPr>
            <w:r w:rsidRPr="006F6007">
              <w:rPr>
                <w:rFonts w:ascii="Arial" w:hAnsi="Arial" w:cs="Arial"/>
                <w:sz w:val="20"/>
                <w:szCs w:val="20"/>
              </w:rPr>
              <w:t xml:space="preserve">ANTECEDENTES, </w:t>
            </w:r>
            <w:r w:rsidRPr="006F6007">
              <w:rPr>
                <w:rFonts w:ascii="Arial" w:hAnsi="Arial" w:cs="Arial"/>
                <w:sz w:val="20"/>
                <w:szCs w:val="20"/>
                <w:lang w:eastAsia="en-US" w:bidi="en-US"/>
              </w:rPr>
              <w:t xml:space="preserve">CONVENIENCIA, OPORTUNIDAD </w:t>
            </w:r>
            <w:r w:rsidRPr="006F6007">
              <w:rPr>
                <w:rFonts w:ascii="Arial" w:hAnsi="Arial" w:cs="Arial"/>
                <w:sz w:val="20"/>
                <w:szCs w:val="20"/>
              </w:rPr>
              <w:t>Y DEFINICIÓN DE LA NECESIDAD QUE SE ATENDERÁ CON LA PRESENTE CONTRATACIÓN:</w:t>
            </w:r>
          </w:p>
          <w:p w:rsidR="004E0F49" w:rsidRPr="006F6007" w:rsidRDefault="004E0F49" w:rsidP="004E0F49">
            <w:pPr>
              <w:jc w:val="both"/>
              <w:rPr>
                <w:rFonts w:ascii="Arial" w:hAnsi="Arial" w:cs="Arial"/>
                <w:sz w:val="20"/>
                <w:szCs w:val="20"/>
              </w:rPr>
            </w:pPr>
          </w:p>
          <w:p w:rsidR="00B716AD" w:rsidRPr="006F6007" w:rsidRDefault="00B716AD" w:rsidP="004E0F49">
            <w:pPr>
              <w:jc w:val="both"/>
              <w:rPr>
                <w:rFonts w:ascii="Arial" w:hAnsi="Arial" w:cs="Arial"/>
                <w:sz w:val="20"/>
                <w:szCs w:val="20"/>
              </w:rPr>
            </w:pPr>
            <w:r w:rsidRPr="006F6007">
              <w:rPr>
                <w:rFonts w:ascii="Arial" w:eastAsiaTheme="minorEastAsia" w:hAnsi="Arial" w:cs="Arial"/>
                <w:sz w:val="20"/>
                <w:szCs w:val="20"/>
              </w:rPr>
              <w:t>En cumplimiento de lo dispuesto en el artículo 25 de la Ley 80 de 1993, en sus numerales 7°y 12°, este último modificado por el artículo 87 de la Ley 1474 de 2011</w:t>
            </w:r>
            <w:r w:rsidRPr="006F6007">
              <w:rPr>
                <w:rFonts w:ascii="Arial" w:eastAsia="DejaVu Sans" w:hAnsi="Arial" w:cs="Arial"/>
                <w:spacing w:val="-3"/>
                <w:kern w:val="2"/>
                <w:sz w:val="20"/>
                <w:szCs w:val="20"/>
                <w:lang w:val="es-ES_tradnl" w:eastAsia="zh-CN"/>
              </w:rPr>
              <w:t xml:space="preserve"> la Ley 1150 </w:t>
            </w:r>
            <w:r w:rsidRPr="006F6007">
              <w:rPr>
                <w:rFonts w:ascii="Arial" w:eastAsia="DejaVu Sans" w:hAnsi="Arial" w:cs="Arial"/>
                <w:kern w:val="2"/>
                <w:sz w:val="20"/>
                <w:szCs w:val="20"/>
                <w:lang w:val="es-ES_tradnl" w:eastAsia="zh-CN"/>
              </w:rPr>
              <w:t>y el Decreto 1082 de 2015</w:t>
            </w:r>
            <w:r w:rsidRPr="006F6007">
              <w:rPr>
                <w:rFonts w:ascii="Arial" w:eastAsiaTheme="minorEastAsia" w:hAnsi="Arial" w:cs="Arial"/>
                <w:sz w:val="20"/>
                <w:szCs w:val="20"/>
              </w:rPr>
              <w:t>, la Personería Municipal de Itagüí, se permite realizar el análisis para la conveniencia y oportunidad de la presente contratación</w:t>
            </w:r>
          </w:p>
          <w:p w:rsidR="00B716AD" w:rsidRPr="006F6007" w:rsidRDefault="00B716AD" w:rsidP="004E0F49">
            <w:pPr>
              <w:jc w:val="both"/>
              <w:rPr>
                <w:rFonts w:ascii="Arial" w:hAnsi="Arial" w:cs="Arial"/>
                <w:sz w:val="20"/>
                <w:szCs w:val="20"/>
              </w:rPr>
            </w:pPr>
          </w:p>
          <w:p w:rsidR="004E0F49" w:rsidRPr="006F6007" w:rsidRDefault="004E0F49" w:rsidP="004E0F49">
            <w:pPr>
              <w:jc w:val="both"/>
              <w:rPr>
                <w:rFonts w:ascii="Arial" w:hAnsi="Arial" w:cs="Arial"/>
                <w:sz w:val="20"/>
                <w:szCs w:val="20"/>
                <w:shd w:val="clear" w:color="auto" w:fill="FFFFFF"/>
                <w:lang w:eastAsia="es-CO"/>
              </w:rPr>
            </w:pPr>
            <w:r w:rsidRPr="006F6007">
              <w:rPr>
                <w:rFonts w:ascii="Arial" w:hAnsi="Arial" w:cs="Arial"/>
                <w:sz w:val="20"/>
                <w:szCs w:val="20"/>
                <w:shd w:val="clear" w:color="auto" w:fill="FFFFFF"/>
                <w:lang w:eastAsia="es-CO"/>
              </w:rPr>
              <w:t>La Seguridad y Salud en el Trabajo (SST) es uno de los factores fundamentales para el desarrollo del país y a su vez refleja el estado de progreso de una sociedad además del interés de una empresa por el crecimiento de la productividad de los empleados y contratistas, procurando generar y promover el trabajo sano y seguro, así como buenos ambientes y organizaciones de trabajo. Los accidentes de trabajo y enfermedades profesionales son factores que interfieren en el desarrollo normal de los trabajadores, incidiendo negativamente en su productividad y por consiguiente amenazando su estabilidad y continuación en el trabajo; conllevando además graves implicaciones a nivel familiar y social.</w:t>
            </w:r>
          </w:p>
          <w:p w:rsidR="004E0F49" w:rsidRPr="006F6007" w:rsidRDefault="004E0F49" w:rsidP="004E0F49">
            <w:pPr>
              <w:jc w:val="both"/>
              <w:rPr>
                <w:rFonts w:ascii="Arial" w:hAnsi="Arial" w:cs="Arial"/>
                <w:sz w:val="20"/>
                <w:szCs w:val="20"/>
                <w:shd w:val="clear" w:color="auto" w:fill="FFFFFF"/>
                <w:lang w:eastAsia="es-CO"/>
              </w:rPr>
            </w:pPr>
          </w:p>
          <w:p w:rsidR="004E0F49" w:rsidRPr="006F6007" w:rsidRDefault="004E0F49" w:rsidP="004E0F49">
            <w:pPr>
              <w:jc w:val="both"/>
              <w:rPr>
                <w:rFonts w:ascii="Arial" w:hAnsi="Arial" w:cs="Arial"/>
                <w:sz w:val="20"/>
                <w:szCs w:val="20"/>
                <w:shd w:val="clear" w:color="auto" w:fill="FFFFFF"/>
                <w:lang w:eastAsia="es-CO"/>
              </w:rPr>
            </w:pPr>
            <w:r w:rsidRPr="006F6007">
              <w:rPr>
                <w:rFonts w:ascii="Arial" w:hAnsi="Arial" w:cs="Arial"/>
                <w:sz w:val="20"/>
                <w:szCs w:val="20"/>
                <w:shd w:val="clear" w:color="auto" w:fill="FFFFFF"/>
                <w:lang w:eastAsia="es-CO"/>
              </w:rPr>
              <w:t xml:space="preserve">La principal preocupación de la </w:t>
            </w:r>
            <w:r w:rsidR="007F2A09" w:rsidRPr="006F6007">
              <w:rPr>
                <w:rFonts w:ascii="Arial" w:hAnsi="Arial" w:cs="Arial"/>
                <w:sz w:val="20"/>
                <w:szCs w:val="20"/>
                <w:shd w:val="clear" w:color="auto" w:fill="FFFFFF"/>
                <w:lang w:eastAsia="es-CO"/>
              </w:rPr>
              <w:t>P</w:t>
            </w:r>
            <w:r w:rsidRPr="006F6007">
              <w:rPr>
                <w:rFonts w:ascii="Arial" w:hAnsi="Arial" w:cs="Arial"/>
                <w:sz w:val="20"/>
                <w:szCs w:val="20"/>
                <w:shd w:val="clear" w:color="auto" w:fill="FFFFFF"/>
                <w:lang w:eastAsia="es-CO"/>
              </w:rPr>
              <w:t xml:space="preserve">ersonería </w:t>
            </w:r>
            <w:r w:rsidR="007F2A09" w:rsidRPr="006F6007">
              <w:rPr>
                <w:rFonts w:ascii="Arial" w:hAnsi="Arial" w:cs="Arial"/>
                <w:sz w:val="20"/>
                <w:szCs w:val="20"/>
                <w:shd w:val="clear" w:color="auto" w:fill="FFFFFF"/>
                <w:lang w:eastAsia="es-CO"/>
              </w:rPr>
              <w:t>M</w:t>
            </w:r>
            <w:r w:rsidRPr="006F6007">
              <w:rPr>
                <w:rFonts w:ascii="Arial" w:hAnsi="Arial" w:cs="Arial"/>
                <w:sz w:val="20"/>
                <w:szCs w:val="20"/>
                <w:shd w:val="clear" w:color="auto" w:fill="FFFFFF"/>
                <w:lang w:eastAsia="es-CO"/>
              </w:rPr>
              <w:t>unicipal de Itagüí es controlar los riesgos que atentan contra la salud de sus empleados y contratistas y contra sus recursos materiales y financieros.</w:t>
            </w:r>
          </w:p>
          <w:p w:rsidR="004E0F49" w:rsidRPr="006F6007" w:rsidRDefault="004E0F49" w:rsidP="004E0F49">
            <w:pPr>
              <w:jc w:val="both"/>
              <w:rPr>
                <w:rFonts w:ascii="Arial" w:hAnsi="Arial" w:cs="Arial"/>
                <w:sz w:val="20"/>
                <w:szCs w:val="20"/>
                <w:shd w:val="clear" w:color="auto" w:fill="FFFFFF"/>
                <w:lang w:eastAsia="es-CO"/>
              </w:rPr>
            </w:pPr>
          </w:p>
          <w:p w:rsidR="004E0F49" w:rsidRPr="006F6007" w:rsidRDefault="004E0F49" w:rsidP="004E0F49">
            <w:pPr>
              <w:jc w:val="both"/>
              <w:rPr>
                <w:rFonts w:ascii="Arial" w:hAnsi="Arial" w:cs="Arial"/>
                <w:sz w:val="20"/>
                <w:szCs w:val="20"/>
                <w:shd w:val="clear" w:color="auto" w:fill="FFFFFF"/>
                <w:lang w:eastAsia="es-CO"/>
              </w:rPr>
            </w:pPr>
            <w:r w:rsidRPr="006F6007">
              <w:rPr>
                <w:rFonts w:ascii="Arial" w:hAnsi="Arial" w:cs="Arial"/>
                <w:sz w:val="20"/>
                <w:szCs w:val="20"/>
                <w:shd w:val="clear" w:color="auto" w:fill="FFFFFF"/>
                <w:lang w:eastAsia="es-CO"/>
              </w:rPr>
              <w:t>Teniendo en cuenta lo anterior, la Personería de Itagüí asume su responsabilidad en buscar y poner en práctica las medidas necesarias que contribuyan  a mantener y mejorar los niveles de eficiencia y eficiencia en las actividades  y en el  desarrollo normal de sus actividades laborales y brindar a sus empleados y contratistas un medio laboral seguro, para ello se diseñó el sistema de gestión de la seguridad y salud en el trabajo dando cumplimiento al decreto 1072 de 2015 en su libro 2 parte 2 capitulo 4 artículo 6, con el fin de garantizar el mejoramiento continuo de las condiciones de salud, trabajo y el bienestar de los empleados, para que se desempeñen de una manera adecuada y eficiente permitiendo su crecimiento personal y familiar y a la vez el mejoramiento de la prestación de los servicios de la personería.</w:t>
            </w:r>
          </w:p>
          <w:p w:rsidR="004E0F49" w:rsidRPr="006F6007" w:rsidRDefault="004E0F49" w:rsidP="004E0F49">
            <w:pPr>
              <w:jc w:val="both"/>
              <w:rPr>
                <w:rFonts w:ascii="Arial" w:hAnsi="Arial" w:cs="Arial"/>
                <w:sz w:val="20"/>
                <w:szCs w:val="20"/>
              </w:rPr>
            </w:pPr>
          </w:p>
          <w:p w:rsidR="00E23E02" w:rsidRPr="006F6007" w:rsidRDefault="00E23E02" w:rsidP="00E23E02">
            <w:pPr>
              <w:jc w:val="both"/>
              <w:rPr>
                <w:rFonts w:ascii="Arial" w:hAnsi="Arial" w:cs="Arial"/>
                <w:sz w:val="20"/>
                <w:szCs w:val="20"/>
              </w:rPr>
            </w:pPr>
            <w:r w:rsidRPr="006F6007">
              <w:rPr>
                <w:rFonts w:ascii="Arial" w:hAnsi="Arial" w:cs="Arial"/>
                <w:sz w:val="20"/>
                <w:szCs w:val="20"/>
              </w:rPr>
              <w:t xml:space="preserve">El Sistema de Gestión de la Seguridad y Salud en el Trabajo está basado en el ciclo PHVA (Planear, Hacer, Verificar y Actuar) y consiste en el desarrollo de un proceso lógico y por etapas, basado en la mejora continua y que incluye la política, la organización, la planificación, la aplicación, la evaluación, la auditoría y las acciones de mejora con el objetivo de anticipar, reconocer, evaluar y controlar los riesgos que puedan afectar la seguridad y salud en el trabajo. </w:t>
            </w:r>
          </w:p>
          <w:p w:rsidR="00B716AD" w:rsidRPr="006F6007" w:rsidRDefault="00B716AD" w:rsidP="00E23E02">
            <w:pPr>
              <w:jc w:val="both"/>
              <w:rPr>
                <w:rFonts w:ascii="Arial" w:hAnsi="Arial" w:cs="Arial"/>
                <w:sz w:val="20"/>
                <w:szCs w:val="20"/>
                <w:lang w:val="es-MX"/>
              </w:rPr>
            </w:pPr>
          </w:p>
          <w:p w:rsidR="00E23E02" w:rsidRPr="006F6007" w:rsidRDefault="00E23E02" w:rsidP="00E23E02">
            <w:pPr>
              <w:jc w:val="both"/>
              <w:rPr>
                <w:rFonts w:ascii="Arial" w:hAnsi="Arial" w:cs="Arial"/>
                <w:sz w:val="20"/>
                <w:szCs w:val="20"/>
              </w:rPr>
            </w:pPr>
            <w:r w:rsidRPr="006F6007">
              <w:rPr>
                <w:rFonts w:ascii="Arial" w:hAnsi="Arial" w:cs="Arial"/>
                <w:sz w:val="20"/>
                <w:szCs w:val="20"/>
              </w:rPr>
              <w:t xml:space="preserve">Así mismo, el Sistema de Gestión en Seguridad y Salud en el Trabajo, es responsabilidad de todos y cada uno de los servidores de públicos y contratistas  quienes con su compromiso de auto cuidado en salud y el firme apoyo de la entidad posibilitan la prevención del riesgo laboral, es decir que propenden por impedir la ocurrencia del accidente de trabajo, la exposición al factor de riesgo y desarrollo de la enfermedad laboral; de igual manera, contribuyen al control total de pérdidas no solamente en su salud, sino sobre el medio ambiente y los activos de la entidad, sean éstos materiales, equipos e instalaciones. </w:t>
            </w:r>
          </w:p>
          <w:p w:rsidR="00B716AD" w:rsidRPr="006F6007" w:rsidRDefault="00B716AD" w:rsidP="00E23E02">
            <w:pPr>
              <w:jc w:val="both"/>
              <w:rPr>
                <w:rFonts w:ascii="Arial" w:hAnsi="Arial" w:cs="Arial"/>
                <w:sz w:val="20"/>
                <w:szCs w:val="20"/>
              </w:rPr>
            </w:pPr>
          </w:p>
          <w:p w:rsidR="00E23E02" w:rsidRPr="006F6007" w:rsidRDefault="00E23E02" w:rsidP="00E23E02">
            <w:pPr>
              <w:jc w:val="both"/>
              <w:rPr>
                <w:rFonts w:ascii="Arial" w:hAnsi="Arial" w:cs="Arial"/>
                <w:sz w:val="20"/>
                <w:szCs w:val="20"/>
              </w:rPr>
            </w:pPr>
            <w:r w:rsidRPr="006F6007">
              <w:rPr>
                <w:rFonts w:ascii="Arial" w:hAnsi="Arial" w:cs="Arial"/>
                <w:sz w:val="20"/>
                <w:szCs w:val="20"/>
              </w:rPr>
              <w:t xml:space="preserve">La Personería de </w:t>
            </w:r>
            <w:r w:rsidR="007F2A09" w:rsidRPr="006F6007">
              <w:rPr>
                <w:rFonts w:ascii="Arial" w:hAnsi="Arial" w:cs="Arial"/>
                <w:sz w:val="20"/>
                <w:szCs w:val="20"/>
              </w:rPr>
              <w:t>Itagüí,</w:t>
            </w:r>
            <w:r w:rsidRPr="006F6007">
              <w:rPr>
                <w:rFonts w:ascii="Arial" w:hAnsi="Arial" w:cs="Arial"/>
                <w:sz w:val="20"/>
                <w:szCs w:val="20"/>
              </w:rPr>
              <w:t xml:space="preserve"> implementa el Sistema de Gestión en Seguridad y Salud en el Trabajo con la finalidad de controlar los riesgos que puedan alterar la salud de sus servidores y el proceso productivo de conformidad con su responsabilidad moral y legal sobre las condiciones de trabajo y salud de sus servidores como motor del desarrollo económico y social. </w:t>
            </w:r>
          </w:p>
          <w:p w:rsidR="00B716AD" w:rsidRPr="006F6007" w:rsidRDefault="00B716AD" w:rsidP="00E23E02">
            <w:pPr>
              <w:jc w:val="both"/>
              <w:rPr>
                <w:rFonts w:ascii="Arial" w:hAnsi="Arial" w:cs="Arial"/>
                <w:sz w:val="20"/>
                <w:szCs w:val="20"/>
              </w:rPr>
            </w:pPr>
          </w:p>
          <w:p w:rsidR="00E23E02" w:rsidRPr="006F6007" w:rsidRDefault="00E23E02" w:rsidP="00E23E02">
            <w:pPr>
              <w:jc w:val="both"/>
              <w:rPr>
                <w:rFonts w:ascii="Arial" w:hAnsi="Arial" w:cs="Arial"/>
                <w:sz w:val="20"/>
                <w:szCs w:val="20"/>
              </w:rPr>
            </w:pPr>
            <w:r w:rsidRPr="006F6007">
              <w:rPr>
                <w:rFonts w:ascii="Arial" w:hAnsi="Arial" w:cs="Arial"/>
                <w:sz w:val="20"/>
                <w:szCs w:val="20"/>
              </w:rPr>
              <w:t>Los recursos destinados al Sistema de Gestión en Seguridad y Salud en el Trabajo de la Entidad tendrán el carácter de inversión básica, tendientes a asegurar el bienestar integral de todos los servidores, en relación con su trabajo y a proteger a la Entidad contra posibles pérdidas.</w:t>
            </w:r>
          </w:p>
          <w:p w:rsidR="00B716AD" w:rsidRPr="006F6007" w:rsidRDefault="00B716AD" w:rsidP="00E23E02">
            <w:pPr>
              <w:jc w:val="both"/>
              <w:rPr>
                <w:rFonts w:ascii="Arial" w:hAnsi="Arial" w:cs="Arial"/>
                <w:sz w:val="20"/>
                <w:szCs w:val="20"/>
                <w:lang w:val="es-ES"/>
              </w:rPr>
            </w:pPr>
          </w:p>
          <w:p w:rsidR="00E23E02" w:rsidRPr="006F6007" w:rsidRDefault="00E23E02" w:rsidP="00E23E02">
            <w:pPr>
              <w:jc w:val="both"/>
              <w:rPr>
                <w:rFonts w:ascii="Arial" w:hAnsi="Arial" w:cs="Arial"/>
                <w:sz w:val="20"/>
                <w:szCs w:val="20"/>
                <w:lang w:val="es-ES"/>
              </w:rPr>
            </w:pPr>
            <w:r w:rsidRPr="006F6007">
              <w:rPr>
                <w:rFonts w:ascii="Arial" w:hAnsi="Arial" w:cs="Arial"/>
                <w:sz w:val="20"/>
                <w:szCs w:val="20"/>
              </w:rPr>
              <w:t>De conformidad con el artículo 16 de la Resolución 0312 de 2019 expedida por el Ministerio de Trabajo establece los estándares mínimos para implementar el Sistema de Gestión de Seguridad y Salud en el Trabajo (SG-SST). Los estándares mínimos, de acuerdo a esta resolución, son: “Conjunto de normas, requisitos y procedimientos de obligatorio cumplimiento, mediante los cuales se establece, registra, verifica y controla el cumplimiento de las condiciones básicas de capacidad tecnológica y científica; de suficiencia patrimonial y financiera; y de capacidad técnico administrativa, indispensables para el funcionamiento, ejercicio y desarrollo de actividades de los empleadores y contratantes en el Sistema General de Riesgos Laborales”.</w:t>
            </w:r>
          </w:p>
          <w:p w:rsidR="00E23E02" w:rsidRPr="006F6007" w:rsidRDefault="00E23E02" w:rsidP="00E23E02">
            <w:pPr>
              <w:rPr>
                <w:rFonts w:ascii="Arial" w:hAnsi="Arial" w:cs="Arial"/>
                <w:sz w:val="20"/>
                <w:szCs w:val="20"/>
                <w:lang w:val="es-ES"/>
              </w:rPr>
            </w:pPr>
          </w:p>
          <w:p w:rsidR="00B716AD" w:rsidRPr="006F6007" w:rsidRDefault="00E23E02" w:rsidP="00E23E02">
            <w:pPr>
              <w:jc w:val="both"/>
              <w:rPr>
                <w:rFonts w:ascii="Arial" w:hAnsi="Arial" w:cs="Arial"/>
                <w:sz w:val="20"/>
                <w:szCs w:val="20"/>
                <w:lang w:val="es-ES"/>
              </w:rPr>
            </w:pPr>
            <w:r w:rsidRPr="006F6007">
              <w:rPr>
                <w:rFonts w:ascii="Arial" w:hAnsi="Arial" w:cs="Arial"/>
                <w:sz w:val="20"/>
                <w:szCs w:val="20"/>
                <w:lang w:val="es-ES"/>
              </w:rPr>
              <w:t>Teniendo en cuenta lo anterior, la Personería de Itagüí asume su responsabilidad en buscar y poner en práctica las medidas necesa</w:t>
            </w:r>
            <w:r w:rsidR="00401F78">
              <w:rPr>
                <w:rFonts w:ascii="Arial" w:hAnsi="Arial" w:cs="Arial"/>
                <w:sz w:val="20"/>
                <w:szCs w:val="20"/>
                <w:lang w:val="es-ES"/>
              </w:rPr>
              <w:t xml:space="preserve">rias que contribuyan </w:t>
            </w:r>
            <w:r w:rsidRPr="006F6007">
              <w:rPr>
                <w:rFonts w:ascii="Arial" w:hAnsi="Arial" w:cs="Arial"/>
                <w:sz w:val="20"/>
                <w:szCs w:val="20"/>
                <w:lang w:val="es-ES"/>
              </w:rPr>
              <w:t>a mantener y mejorar los niveles de eficiencia y eficiencia en las actividades  y en el  desarrollo normal de sus actividades laborales y brindar a sus empleados y contratistas un medio laboral seguro, para ello se diseñó el sistema de gestión de la seguridad y salud en el trabajo dando cumplimiento al decreto 1072 de 2015 en su libro 2 parte 2 capitulo 4 artículo 6, con el fin de garantizar el mejoramiento continuo de las condiciones de salud, trabajo y el bienestar de los empleados, para que se desempeñen de una manera adecuada y eficiente permitiendo su crecimiento personal y familiar y a la vez el mejoramiento de la prestación de los servicios de la personería</w:t>
            </w:r>
            <w:r w:rsidR="00B716AD" w:rsidRPr="006F6007">
              <w:rPr>
                <w:rFonts w:ascii="Arial" w:hAnsi="Arial" w:cs="Arial"/>
                <w:sz w:val="20"/>
                <w:szCs w:val="20"/>
                <w:lang w:val="es-ES"/>
              </w:rPr>
              <w:t>.</w:t>
            </w:r>
          </w:p>
          <w:p w:rsidR="00B716AD" w:rsidRPr="006F6007" w:rsidRDefault="00B716AD" w:rsidP="00E23E02">
            <w:pPr>
              <w:jc w:val="both"/>
              <w:rPr>
                <w:rFonts w:ascii="Arial" w:hAnsi="Arial" w:cs="Arial"/>
                <w:sz w:val="20"/>
                <w:szCs w:val="20"/>
                <w:lang w:val="es-ES"/>
              </w:rPr>
            </w:pPr>
          </w:p>
          <w:p w:rsidR="00B716AD" w:rsidRPr="006F6007" w:rsidRDefault="00B716AD" w:rsidP="00B716AD">
            <w:pPr>
              <w:jc w:val="both"/>
              <w:rPr>
                <w:rFonts w:ascii="Arial" w:hAnsi="Arial" w:cs="Arial"/>
                <w:sz w:val="20"/>
                <w:szCs w:val="20"/>
              </w:rPr>
            </w:pPr>
            <w:r w:rsidRPr="006F6007">
              <w:rPr>
                <w:rFonts w:ascii="Arial" w:eastAsia="Calibri" w:hAnsi="Arial" w:cs="Arial"/>
                <w:sz w:val="20"/>
                <w:szCs w:val="20"/>
              </w:rPr>
              <w:t xml:space="preserve">Para atender todo lo expuesto con referencia al Sistema de Gestión, Seguridad y </w:t>
            </w:r>
            <w:r w:rsidR="007F2A09" w:rsidRPr="006F6007">
              <w:rPr>
                <w:rFonts w:ascii="Arial" w:eastAsia="Calibri" w:hAnsi="Arial" w:cs="Arial"/>
                <w:sz w:val="20"/>
                <w:szCs w:val="20"/>
              </w:rPr>
              <w:t>Salud</w:t>
            </w:r>
            <w:r w:rsidRPr="006F6007">
              <w:rPr>
                <w:rFonts w:ascii="Arial" w:eastAsia="Calibri" w:hAnsi="Arial" w:cs="Arial"/>
                <w:sz w:val="20"/>
                <w:szCs w:val="20"/>
              </w:rPr>
              <w:t xml:space="preserve"> en el Trabajo, la Personería no cuenta con personal suficiente y capacitado, por lo tanto se requiere de una profesional que le brinde asesoría y acompañamiento en la implementación del SGSST, teniendo en cuenta la Legislación Colombiana Vigente, en lo que corresponde al ciclo PHVA, de modo que la organización dé cumplimiento al título 4. Riesgos Laborales, Capitulo 6. Sistema de Gestión de la Seguridad y Salud en el Trabajo, del Decreto 1072 del 26 de mayo del 2015, (marco específico del Decreto 1443 del 31 de julio del 2014), el cual hace referencia a las estrategias que las empresas deben desarrollar para mantener condiciones que faciliten la seguridad y la salud de sus trabajadores, cumpliendo los Estándares Mínimos dispuestos en la Resolución 0312 del año 2019, de acuerdo a las características de tamaño y actividad económica de la Personería.</w:t>
            </w:r>
          </w:p>
          <w:p w:rsidR="00352990" w:rsidRPr="006F6007" w:rsidRDefault="00352990" w:rsidP="00637B59">
            <w:pPr>
              <w:pStyle w:val="m2074936544966389408gmail-msonormal"/>
              <w:shd w:val="clear" w:color="auto" w:fill="FFFFFF"/>
              <w:spacing w:line="276" w:lineRule="auto"/>
              <w:jc w:val="both"/>
              <w:rPr>
                <w:rFonts w:ascii="Arial" w:hAnsi="Arial" w:cs="Arial"/>
                <w:bCs/>
                <w:sz w:val="20"/>
                <w:szCs w:val="20"/>
              </w:rPr>
            </w:pPr>
            <w:r w:rsidRPr="006F6007">
              <w:rPr>
                <w:rFonts w:ascii="Arial" w:hAnsi="Arial" w:cs="Arial"/>
                <w:bCs/>
                <w:sz w:val="20"/>
                <w:szCs w:val="20"/>
              </w:rPr>
              <w:t>Es de anotar que este servicio está incluido en el Plan Anual de Adquisiciones para la presente vigencia fiscal.</w:t>
            </w:r>
          </w:p>
          <w:p w:rsidR="006F6007" w:rsidRPr="006F6007" w:rsidRDefault="006F6007" w:rsidP="00401F78">
            <w:pPr>
              <w:autoSpaceDE w:val="0"/>
              <w:autoSpaceDN w:val="0"/>
              <w:adjustRightInd w:val="0"/>
              <w:jc w:val="both"/>
              <w:rPr>
                <w:rFonts w:ascii="Arial" w:eastAsiaTheme="minorHAnsi" w:hAnsi="Arial" w:cs="Arial"/>
                <w:b/>
                <w:bCs/>
                <w:sz w:val="20"/>
                <w:szCs w:val="20"/>
                <w:lang w:val="es-ES" w:eastAsia="en-US"/>
              </w:rPr>
            </w:pPr>
            <w:r>
              <w:rPr>
                <w:rFonts w:ascii="Arial" w:eastAsiaTheme="minorHAnsi" w:hAnsi="Arial" w:cs="Arial"/>
                <w:b/>
                <w:bCs/>
                <w:sz w:val="20"/>
                <w:szCs w:val="20"/>
                <w:lang w:val="es-ES" w:eastAsia="en-US"/>
              </w:rPr>
              <w:t xml:space="preserve">Dentro del Plan Estratégico Institucionales encontramos la presente necesidad enmarcada en la </w:t>
            </w:r>
            <w:r w:rsidRPr="006F6007">
              <w:rPr>
                <w:rFonts w:ascii="Arial" w:eastAsiaTheme="minorHAnsi" w:hAnsi="Arial" w:cs="Arial"/>
                <w:b/>
                <w:bCs/>
                <w:sz w:val="20"/>
                <w:szCs w:val="20"/>
                <w:lang w:val="es-ES" w:eastAsia="en-US"/>
              </w:rPr>
              <w:t>PERSPECTIVA ESTRATÉGICA: GESTIÓN Y MODERNIZACIÓN</w:t>
            </w:r>
            <w:r>
              <w:rPr>
                <w:rFonts w:ascii="Arial" w:eastAsiaTheme="minorHAnsi" w:hAnsi="Arial" w:cs="Arial"/>
                <w:b/>
                <w:bCs/>
                <w:sz w:val="20"/>
                <w:szCs w:val="20"/>
                <w:lang w:val="es-ES" w:eastAsia="en-US"/>
              </w:rPr>
              <w:t xml:space="preserve"> </w:t>
            </w:r>
            <w:r w:rsidRPr="006F6007">
              <w:rPr>
                <w:rFonts w:ascii="Arial" w:eastAsiaTheme="minorHAnsi" w:hAnsi="Arial" w:cs="Arial"/>
                <w:b/>
                <w:bCs/>
                <w:sz w:val="20"/>
                <w:szCs w:val="20"/>
                <w:lang w:val="es-ES" w:eastAsia="en-US"/>
              </w:rPr>
              <w:t xml:space="preserve">INSTITUCIONAL. </w:t>
            </w:r>
          </w:p>
          <w:p w:rsidR="006F6007" w:rsidRDefault="006F6007" w:rsidP="006F6007">
            <w:pPr>
              <w:autoSpaceDE w:val="0"/>
              <w:autoSpaceDN w:val="0"/>
              <w:adjustRightInd w:val="0"/>
              <w:rPr>
                <w:rFonts w:ascii="Arial" w:eastAsiaTheme="minorHAnsi" w:hAnsi="Arial" w:cs="Arial"/>
                <w:sz w:val="20"/>
                <w:szCs w:val="20"/>
                <w:lang w:val="es-ES" w:eastAsia="en-US"/>
              </w:rPr>
            </w:pPr>
          </w:p>
          <w:p w:rsidR="006F6007" w:rsidRPr="006F6007" w:rsidRDefault="006F6007" w:rsidP="006F6007">
            <w:pPr>
              <w:autoSpaceDE w:val="0"/>
              <w:autoSpaceDN w:val="0"/>
              <w:adjustRightInd w:val="0"/>
              <w:jc w:val="both"/>
              <w:rPr>
                <w:rFonts w:ascii="Arial" w:hAnsi="Arial" w:cs="Arial"/>
                <w:bCs/>
                <w:sz w:val="20"/>
                <w:szCs w:val="20"/>
              </w:rPr>
            </w:pPr>
            <w:r w:rsidRPr="006F6007">
              <w:rPr>
                <w:rFonts w:ascii="Arial" w:eastAsiaTheme="minorHAnsi" w:hAnsi="Arial" w:cs="Arial"/>
                <w:sz w:val="20"/>
                <w:szCs w:val="20"/>
                <w:lang w:val="es-ES" w:eastAsia="en-US"/>
              </w:rPr>
              <w:t>OBJETIVO INSTITUCIONAL:</w:t>
            </w:r>
            <w:r>
              <w:rPr>
                <w:rFonts w:ascii="Arial" w:eastAsiaTheme="minorHAnsi" w:hAnsi="Arial" w:cs="Arial"/>
                <w:sz w:val="20"/>
                <w:szCs w:val="20"/>
                <w:lang w:val="es-ES" w:eastAsia="en-US"/>
              </w:rPr>
              <w:t xml:space="preserve"> </w:t>
            </w:r>
            <w:r w:rsidRPr="006F6007">
              <w:rPr>
                <w:rFonts w:ascii="Arial" w:eastAsiaTheme="minorHAnsi" w:hAnsi="Arial" w:cs="Arial"/>
                <w:sz w:val="20"/>
                <w:szCs w:val="20"/>
                <w:lang w:val="es-ES" w:eastAsia="en-US"/>
              </w:rPr>
              <w:t xml:space="preserve">Desarrollar una gestión institucional eficiente buscando que la </w:t>
            </w:r>
            <w:r w:rsidR="00401F78" w:rsidRPr="006F6007">
              <w:rPr>
                <w:rFonts w:ascii="Arial" w:eastAsiaTheme="minorHAnsi" w:hAnsi="Arial" w:cs="Arial"/>
                <w:sz w:val="20"/>
                <w:szCs w:val="20"/>
                <w:lang w:val="es-ES" w:eastAsia="en-US"/>
              </w:rPr>
              <w:t>Personería</w:t>
            </w:r>
            <w:r w:rsidRPr="006F6007">
              <w:rPr>
                <w:rFonts w:ascii="Arial" w:eastAsiaTheme="minorHAnsi" w:hAnsi="Arial" w:cs="Arial"/>
                <w:sz w:val="20"/>
                <w:szCs w:val="20"/>
                <w:lang w:val="es-ES" w:eastAsia="en-US"/>
              </w:rPr>
              <w:t xml:space="preserve"> de Itagüí sea una Entidad</w:t>
            </w:r>
            <w:r>
              <w:rPr>
                <w:rFonts w:ascii="Arial" w:eastAsiaTheme="minorHAnsi" w:hAnsi="Arial" w:cs="Arial"/>
                <w:sz w:val="20"/>
                <w:szCs w:val="20"/>
                <w:lang w:val="es-ES" w:eastAsia="en-US"/>
              </w:rPr>
              <w:t xml:space="preserve"> </w:t>
            </w:r>
            <w:r w:rsidRPr="006F6007">
              <w:rPr>
                <w:rFonts w:ascii="Arial" w:eastAsiaTheme="minorHAnsi" w:hAnsi="Arial" w:cs="Arial"/>
                <w:sz w:val="20"/>
                <w:szCs w:val="20"/>
                <w:lang w:val="es-ES" w:eastAsia="en-US"/>
              </w:rPr>
              <w:t>moderna según los requerimientos del Estado, los cuales aportan cercanía con los usuarios y partes</w:t>
            </w:r>
            <w:r>
              <w:rPr>
                <w:rFonts w:ascii="Arial" w:eastAsiaTheme="minorHAnsi" w:hAnsi="Arial" w:cs="Arial"/>
                <w:sz w:val="20"/>
                <w:szCs w:val="20"/>
                <w:lang w:val="es-ES" w:eastAsia="en-US"/>
              </w:rPr>
              <w:t xml:space="preserve"> </w:t>
            </w:r>
            <w:r w:rsidRPr="006F6007">
              <w:rPr>
                <w:rFonts w:ascii="Arial" w:eastAsiaTheme="minorHAnsi" w:hAnsi="Arial" w:cs="Arial"/>
                <w:sz w:val="20"/>
                <w:szCs w:val="20"/>
                <w:lang w:val="es-ES" w:eastAsia="en-US"/>
              </w:rPr>
              <w:t>interesadas.</w:t>
            </w:r>
          </w:p>
          <w:p w:rsidR="006F6007" w:rsidRPr="006F6007" w:rsidRDefault="006F6007" w:rsidP="00637B59">
            <w:pPr>
              <w:pStyle w:val="m2074936544966389408gmail-msonormal"/>
              <w:shd w:val="clear" w:color="auto" w:fill="FFFFFF"/>
              <w:spacing w:line="276" w:lineRule="auto"/>
              <w:jc w:val="both"/>
              <w:rPr>
                <w:rFonts w:ascii="Arial" w:hAnsi="Arial" w:cs="Arial"/>
                <w:bCs/>
                <w:sz w:val="20"/>
                <w:szCs w:val="20"/>
                <w:lang w:val="es-CO"/>
              </w:rPr>
            </w:pPr>
            <w:r w:rsidRPr="00696B09">
              <w:object w:dxaOrig="14190" w:dyaOrig="3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123.75pt" o:ole="">
                  <v:imagedata r:id="rId8" o:title=""/>
                </v:shape>
                <o:OLEObject Type="Embed" ProgID="PBrush" ShapeID="_x0000_i1025" DrawAspect="Content" ObjectID="_1704897443" r:id="rId9"/>
              </w:object>
            </w:r>
          </w:p>
          <w:p w:rsidR="00352990" w:rsidRPr="006F6007" w:rsidRDefault="00352990" w:rsidP="00637B59">
            <w:pPr>
              <w:pStyle w:val="NormalWeb"/>
              <w:spacing w:line="276" w:lineRule="auto"/>
              <w:jc w:val="both"/>
              <w:rPr>
                <w:rFonts w:ascii="Arial" w:hAnsi="Arial" w:cs="Arial"/>
                <w:bCs/>
                <w:sz w:val="20"/>
                <w:szCs w:val="20"/>
              </w:rPr>
            </w:pPr>
          </w:p>
        </w:tc>
      </w:tr>
      <w:tr w:rsidR="007F2A09" w:rsidRPr="006F6007" w:rsidTr="004E0F49">
        <w:tc>
          <w:tcPr>
            <w:tcW w:w="9634" w:type="dxa"/>
          </w:tcPr>
          <w:p w:rsidR="00352990" w:rsidRPr="006F6007" w:rsidRDefault="00352990" w:rsidP="00637B59">
            <w:pPr>
              <w:spacing w:line="276" w:lineRule="auto"/>
              <w:jc w:val="both"/>
              <w:rPr>
                <w:rFonts w:ascii="Arial" w:hAnsi="Arial" w:cs="Arial"/>
                <w:sz w:val="20"/>
                <w:szCs w:val="20"/>
              </w:rPr>
            </w:pPr>
            <w:r w:rsidRPr="006F6007">
              <w:rPr>
                <w:rFonts w:ascii="Arial" w:hAnsi="Arial" w:cs="Arial"/>
                <w:sz w:val="20"/>
                <w:szCs w:val="20"/>
              </w:rPr>
              <w:lastRenderedPageBreak/>
              <w:t>2.</w:t>
            </w:r>
            <w:r w:rsidRPr="006F6007">
              <w:rPr>
                <w:rFonts w:ascii="Arial" w:hAnsi="Arial" w:cs="Arial"/>
                <w:sz w:val="20"/>
                <w:szCs w:val="20"/>
              </w:rPr>
              <w:tab/>
              <w:t>OBJETO DEL CONTRATO:</w:t>
            </w:r>
          </w:p>
          <w:p w:rsidR="00352990" w:rsidRPr="006F6007" w:rsidRDefault="00352990" w:rsidP="00637B59">
            <w:pPr>
              <w:spacing w:line="276" w:lineRule="auto"/>
              <w:jc w:val="both"/>
              <w:rPr>
                <w:rFonts w:ascii="Arial" w:hAnsi="Arial" w:cs="Arial"/>
                <w:sz w:val="20"/>
                <w:szCs w:val="20"/>
              </w:rPr>
            </w:pPr>
          </w:p>
          <w:p w:rsidR="00352990" w:rsidRDefault="006F6007" w:rsidP="00637B59">
            <w:pPr>
              <w:autoSpaceDE w:val="0"/>
              <w:autoSpaceDN w:val="0"/>
              <w:adjustRightInd w:val="0"/>
              <w:spacing w:line="276" w:lineRule="auto"/>
              <w:jc w:val="both"/>
              <w:rPr>
                <w:rFonts w:ascii="Arial" w:eastAsia="Calibri" w:hAnsi="Arial" w:cs="Arial"/>
                <w:sz w:val="20"/>
              </w:rPr>
            </w:pPr>
            <w:r w:rsidRPr="00192ADD">
              <w:rPr>
                <w:rFonts w:ascii="Arial" w:hAnsi="Arial" w:cs="Arial"/>
                <w:sz w:val="20"/>
              </w:rPr>
              <w:t xml:space="preserve">Prestación de Servicios Profesionales y de apoyo a la gestión, por su cuenta y riesgo, sin vínculo laboral, para </w:t>
            </w:r>
            <w:r w:rsidRPr="00192ADD">
              <w:rPr>
                <w:rFonts w:ascii="Arial" w:eastAsia="Calibri" w:hAnsi="Arial" w:cs="Arial"/>
                <w:sz w:val="20"/>
              </w:rPr>
              <w:t xml:space="preserve">Brindar asesoría y acompañamiento a la Personería en </w:t>
            </w:r>
            <w:r>
              <w:rPr>
                <w:rFonts w:ascii="Arial" w:eastAsia="Calibri" w:hAnsi="Arial" w:cs="Arial"/>
                <w:sz w:val="20"/>
              </w:rPr>
              <w:t>e</w:t>
            </w:r>
            <w:r w:rsidRPr="00192ADD">
              <w:rPr>
                <w:rFonts w:ascii="Arial" w:eastAsia="Calibri" w:hAnsi="Arial" w:cs="Arial"/>
                <w:sz w:val="20"/>
              </w:rPr>
              <w:t xml:space="preserve">l </w:t>
            </w:r>
            <w:r>
              <w:rPr>
                <w:rFonts w:ascii="Arial" w:eastAsia="Calibri" w:hAnsi="Arial" w:cs="Arial"/>
                <w:sz w:val="20"/>
              </w:rPr>
              <w:t xml:space="preserve">seguimiento al </w:t>
            </w:r>
            <w:r w:rsidRPr="00192ADD">
              <w:rPr>
                <w:rFonts w:ascii="Arial" w:eastAsia="Calibri" w:hAnsi="Arial" w:cs="Arial"/>
                <w:sz w:val="20"/>
              </w:rPr>
              <w:t>Sistema de Gestión de Seguridad y Salud en el Trabajo SGSST</w:t>
            </w:r>
            <w:r>
              <w:rPr>
                <w:rFonts w:ascii="Arial" w:eastAsia="Calibri" w:hAnsi="Arial" w:cs="Arial"/>
                <w:sz w:val="20"/>
              </w:rPr>
              <w:t>.</w:t>
            </w:r>
          </w:p>
          <w:p w:rsidR="006F6007" w:rsidRPr="006F6007" w:rsidRDefault="006F6007" w:rsidP="00637B59">
            <w:pPr>
              <w:autoSpaceDE w:val="0"/>
              <w:autoSpaceDN w:val="0"/>
              <w:adjustRightInd w:val="0"/>
              <w:spacing w:line="276" w:lineRule="auto"/>
              <w:jc w:val="both"/>
              <w:rPr>
                <w:rFonts w:ascii="Arial" w:eastAsia="Calibri" w:hAnsi="Arial" w:cs="Arial"/>
                <w:sz w:val="20"/>
                <w:szCs w:val="20"/>
                <w:lang w:eastAsia="en-US"/>
              </w:rPr>
            </w:pPr>
          </w:p>
          <w:p w:rsidR="00352990" w:rsidRPr="006F6007" w:rsidRDefault="00352990" w:rsidP="00637B59">
            <w:pPr>
              <w:autoSpaceDE w:val="0"/>
              <w:autoSpaceDN w:val="0"/>
              <w:adjustRightInd w:val="0"/>
              <w:spacing w:line="276" w:lineRule="auto"/>
              <w:jc w:val="both"/>
              <w:rPr>
                <w:rFonts w:ascii="Arial" w:eastAsia="Calibri" w:hAnsi="Arial" w:cs="Arial"/>
                <w:sz w:val="20"/>
                <w:szCs w:val="20"/>
                <w:lang w:eastAsia="en-US"/>
              </w:rPr>
            </w:pPr>
            <w:r w:rsidRPr="006F6007">
              <w:rPr>
                <w:rFonts w:ascii="Arial" w:eastAsia="Calibri" w:hAnsi="Arial" w:cs="Arial"/>
                <w:sz w:val="20"/>
                <w:szCs w:val="20"/>
                <w:lang w:eastAsia="en-US"/>
              </w:rPr>
              <w:t xml:space="preserve">Denominación del bien o servicios: Prestación de servicios profesionales. </w:t>
            </w:r>
          </w:p>
          <w:p w:rsidR="00352990" w:rsidRPr="006F6007" w:rsidRDefault="00352990" w:rsidP="00637B59">
            <w:pPr>
              <w:autoSpaceDE w:val="0"/>
              <w:autoSpaceDN w:val="0"/>
              <w:adjustRightInd w:val="0"/>
              <w:jc w:val="both"/>
              <w:rPr>
                <w:rFonts w:ascii="Arial" w:eastAsia="Calibri" w:hAnsi="Arial" w:cs="Arial"/>
                <w:sz w:val="20"/>
                <w:szCs w:val="20"/>
                <w:lang w:eastAsia="en-US"/>
              </w:rPr>
            </w:pPr>
          </w:p>
        </w:tc>
      </w:tr>
      <w:tr w:rsidR="007F2A09" w:rsidRPr="006F6007" w:rsidTr="004E0F49">
        <w:tc>
          <w:tcPr>
            <w:tcW w:w="9634" w:type="dxa"/>
          </w:tcPr>
          <w:p w:rsidR="00352990" w:rsidRPr="006F6007" w:rsidRDefault="00352990" w:rsidP="00637B59">
            <w:pPr>
              <w:jc w:val="both"/>
              <w:rPr>
                <w:rFonts w:ascii="Arial" w:eastAsia="Calibri" w:hAnsi="Arial" w:cs="Arial"/>
                <w:bCs/>
                <w:sz w:val="20"/>
                <w:szCs w:val="20"/>
                <w:lang w:eastAsia="en-US"/>
              </w:rPr>
            </w:pPr>
            <w:r w:rsidRPr="006F6007">
              <w:rPr>
                <w:rFonts w:ascii="Arial" w:hAnsi="Arial" w:cs="Arial"/>
                <w:bCs/>
                <w:sz w:val="20"/>
                <w:szCs w:val="20"/>
              </w:rPr>
              <w:t>3.</w:t>
            </w:r>
            <w:r w:rsidRPr="006F6007">
              <w:rPr>
                <w:rFonts w:ascii="Arial" w:hAnsi="Arial" w:cs="Arial"/>
                <w:bCs/>
                <w:sz w:val="20"/>
                <w:szCs w:val="20"/>
              </w:rPr>
              <w:tab/>
              <w:t xml:space="preserve">CÓDIGO </w:t>
            </w:r>
            <w:r w:rsidRPr="006F6007">
              <w:rPr>
                <w:rFonts w:ascii="Arial" w:eastAsia="Calibri" w:hAnsi="Arial" w:cs="Arial"/>
                <w:bCs/>
                <w:sz w:val="20"/>
                <w:szCs w:val="20"/>
                <w:lang w:eastAsia="en-US"/>
              </w:rPr>
              <w:t>UNSPSC:</w:t>
            </w:r>
          </w:p>
          <w:p w:rsidR="00352990" w:rsidRPr="006F6007" w:rsidRDefault="00352990" w:rsidP="00637B59">
            <w:pPr>
              <w:jc w:val="both"/>
              <w:rPr>
                <w:rFonts w:ascii="Arial" w:eastAsia="Calibri" w:hAnsi="Arial" w:cs="Arial"/>
                <w:bCs/>
                <w:sz w:val="20"/>
                <w:szCs w:val="20"/>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1"/>
              <w:gridCol w:w="1370"/>
              <w:gridCol w:w="6150"/>
            </w:tblGrid>
            <w:tr w:rsidR="007F2A09" w:rsidRPr="006F6007" w:rsidTr="00637B59">
              <w:tc>
                <w:tcPr>
                  <w:tcW w:w="1801" w:type="dxa"/>
                </w:tcPr>
                <w:p w:rsidR="00352990" w:rsidRPr="006F6007" w:rsidRDefault="00352990" w:rsidP="00637B59">
                  <w:pPr>
                    <w:autoSpaceDE w:val="0"/>
                    <w:autoSpaceDN w:val="0"/>
                    <w:adjustRightInd w:val="0"/>
                    <w:jc w:val="both"/>
                    <w:rPr>
                      <w:rFonts w:ascii="Arial" w:hAnsi="Arial" w:cs="Arial"/>
                      <w:bCs/>
                      <w:sz w:val="20"/>
                      <w:szCs w:val="20"/>
                    </w:rPr>
                  </w:pPr>
                  <w:r w:rsidRPr="006F6007">
                    <w:rPr>
                      <w:rFonts w:ascii="Arial" w:hAnsi="Arial" w:cs="Arial"/>
                      <w:bCs/>
                      <w:sz w:val="20"/>
                      <w:szCs w:val="20"/>
                    </w:rPr>
                    <w:t>SEGMENTO</w:t>
                  </w:r>
                </w:p>
              </w:tc>
              <w:tc>
                <w:tcPr>
                  <w:tcW w:w="1370" w:type="dxa"/>
                </w:tcPr>
                <w:p w:rsidR="00352990" w:rsidRPr="006F6007" w:rsidRDefault="00352990" w:rsidP="00637B59">
                  <w:pPr>
                    <w:autoSpaceDE w:val="0"/>
                    <w:autoSpaceDN w:val="0"/>
                    <w:adjustRightInd w:val="0"/>
                    <w:jc w:val="both"/>
                    <w:rPr>
                      <w:rFonts w:ascii="Arial" w:hAnsi="Arial" w:cs="Arial"/>
                      <w:bCs/>
                      <w:sz w:val="20"/>
                      <w:szCs w:val="20"/>
                    </w:rPr>
                  </w:pPr>
                  <w:r w:rsidRPr="006F6007">
                    <w:rPr>
                      <w:rFonts w:ascii="Arial" w:eastAsia="Calibri" w:hAnsi="Arial" w:cs="Arial"/>
                      <w:sz w:val="20"/>
                      <w:szCs w:val="20"/>
                      <w:lang w:eastAsia="en-US"/>
                    </w:rPr>
                    <w:t>80000000</w:t>
                  </w:r>
                </w:p>
              </w:tc>
              <w:tc>
                <w:tcPr>
                  <w:tcW w:w="6150" w:type="dxa"/>
                </w:tcPr>
                <w:p w:rsidR="00352990" w:rsidRPr="006F6007" w:rsidRDefault="00352990" w:rsidP="00637B59">
                  <w:pPr>
                    <w:autoSpaceDE w:val="0"/>
                    <w:autoSpaceDN w:val="0"/>
                    <w:adjustRightInd w:val="0"/>
                    <w:jc w:val="both"/>
                    <w:rPr>
                      <w:rFonts w:ascii="Arial" w:hAnsi="Arial" w:cs="Arial"/>
                      <w:bCs/>
                      <w:sz w:val="20"/>
                      <w:szCs w:val="20"/>
                    </w:rPr>
                  </w:pPr>
                  <w:r w:rsidRPr="006F6007">
                    <w:rPr>
                      <w:rFonts w:ascii="Arial" w:eastAsia="Calibri" w:hAnsi="Arial" w:cs="Arial"/>
                      <w:sz w:val="20"/>
                      <w:szCs w:val="20"/>
                      <w:lang w:eastAsia="en-US"/>
                    </w:rPr>
                    <w:t>Servicios de Gestión, Servicios Profesionales de Empresa y Servicios Administrativos</w:t>
                  </w:r>
                </w:p>
              </w:tc>
            </w:tr>
            <w:tr w:rsidR="007F2A09" w:rsidRPr="006F6007" w:rsidTr="00637B59">
              <w:tc>
                <w:tcPr>
                  <w:tcW w:w="1801" w:type="dxa"/>
                </w:tcPr>
                <w:p w:rsidR="00352990" w:rsidRPr="006F6007" w:rsidRDefault="00352990" w:rsidP="00637B59">
                  <w:pPr>
                    <w:autoSpaceDE w:val="0"/>
                    <w:autoSpaceDN w:val="0"/>
                    <w:adjustRightInd w:val="0"/>
                    <w:jc w:val="both"/>
                    <w:rPr>
                      <w:rFonts w:ascii="Arial" w:hAnsi="Arial" w:cs="Arial"/>
                      <w:bCs/>
                      <w:sz w:val="20"/>
                      <w:szCs w:val="20"/>
                    </w:rPr>
                  </w:pPr>
                  <w:r w:rsidRPr="006F6007">
                    <w:rPr>
                      <w:rFonts w:ascii="Arial" w:hAnsi="Arial" w:cs="Arial"/>
                      <w:bCs/>
                      <w:sz w:val="20"/>
                      <w:szCs w:val="20"/>
                    </w:rPr>
                    <w:t>FAMILIA</w:t>
                  </w:r>
                </w:p>
              </w:tc>
              <w:tc>
                <w:tcPr>
                  <w:tcW w:w="1370" w:type="dxa"/>
                </w:tcPr>
                <w:p w:rsidR="00352990" w:rsidRPr="006F6007" w:rsidRDefault="00352990" w:rsidP="00637B59">
                  <w:pPr>
                    <w:autoSpaceDE w:val="0"/>
                    <w:autoSpaceDN w:val="0"/>
                    <w:adjustRightInd w:val="0"/>
                    <w:jc w:val="both"/>
                    <w:rPr>
                      <w:rFonts w:ascii="Arial" w:eastAsia="Calibri" w:hAnsi="Arial" w:cs="Arial"/>
                      <w:sz w:val="20"/>
                      <w:szCs w:val="20"/>
                      <w:lang w:eastAsia="en-US"/>
                    </w:rPr>
                  </w:pPr>
                  <w:r w:rsidRPr="006F6007">
                    <w:rPr>
                      <w:rFonts w:ascii="Arial" w:eastAsia="Calibri" w:hAnsi="Arial" w:cs="Arial"/>
                      <w:sz w:val="20"/>
                      <w:szCs w:val="20"/>
                      <w:lang w:eastAsia="en-US"/>
                    </w:rPr>
                    <w:t>80110000</w:t>
                  </w:r>
                </w:p>
              </w:tc>
              <w:tc>
                <w:tcPr>
                  <w:tcW w:w="6150" w:type="dxa"/>
                </w:tcPr>
                <w:p w:rsidR="00352990" w:rsidRPr="006F6007" w:rsidRDefault="00352990" w:rsidP="00637B59">
                  <w:pPr>
                    <w:autoSpaceDE w:val="0"/>
                    <w:autoSpaceDN w:val="0"/>
                    <w:adjustRightInd w:val="0"/>
                    <w:jc w:val="both"/>
                    <w:rPr>
                      <w:rFonts w:ascii="Arial" w:eastAsia="Calibri" w:hAnsi="Arial" w:cs="Arial"/>
                      <w:sz w:val="20"/>
                      <w:szCs w:val="20"/>
                      <w:lang w:eastAsia="en-US"/>
                    </w:rPr>
                  </w:pPr>
                  <w:r w:rsidRPr="006F6007">
                    <w:rPr>
                      <w:rFonts w:ascii="Arial" w:eastAsia="Calibri" w:hAnsi="Arial" w:cs="Arial"/>
                      <w:sz w:val="20"/>
                      <w:szCs w:val="20"/>
                      <w:lang w:eastAsia="en-US"/>
                    </w:rPr>
                    <w:t>Servicios de Recursos Humanos</w:t>
                  </w:r>
                </w:p>
              </w:tc>
            </w:tr>
            <w:tr w:rsidR="007F2A09" w:rsidRPr="006F6007" w:rsidTr="00637B59">
              <w:tc>
                <w:tcPr>
                  <w:tcW w:w="1801" w:type="dxa"/>
                </w:tcPr>
                <w:p w:rsidR="00352990" w:rsidRPr="006F6007" w:rsidRDefault="00352990" w:rsidP="00637B59">
                  <w:pPr>
                    <w:autoSpaceDE w:val="0"/>
                    <w:autoSpaceDN w:val="0"/>
                    <w:adjustRightInd w:val="0"/>
                    <w:jc w:val="both"/>
                    <w:rPr>
                      <w:rFonts w:ascii="Arial" w:hAnsi="Arial" w:cs="Arial"/>
                      <w:bCs/>
                      <w:sz w:val="20"/>
                      <w:szCs w:val="20"/>
                    </w:rPr>
                  </w:pPr>
                  <w:r w:rsidRPr="006F6007">
                    <w:rPr>
                      <w:rFonts w:ascii="Arial" w:hAnsi="Arial" w:cs="Arial"/>
                      <w:bCs/>
                      <w:sz w:val="20"/>
                      <w:szCs w:val="20"/>
                    </w:rPr>
                    <w:t>CLASE</w:t>
                  </w:r>
                </w:p>
              </w:tc>
              <w:tc>
                <w:tcPr>
                  <w:tcW w:w="1370" w:type="dxa"/>
                </w:tcPr>
                <w:p w:rsidR="00352990" w:rsidRPr="006F6007" w:rsidRDefault="00352990" w:rsidP="00637B59">
                  <w:pPr>
                    <w:autoSpaceDE w:val="0"/>
                    <w:autoSpaceDN w:val="0"/>
                    <w:adjustRightInd w:val="0"/>
                    <w:jc w:val="both"/>
                    <w:rPr>
                      <w:rFonts w:ascii="Arial" w:eastAsia="Calibri" w:hAnsi="Arial" w:cs="Arial"/>
                      <w:sz w:val="20"/>
                      <w:szCs w:val="20"/>
                      <w:lang w:eastAsia="en-US"/>
                    </w:rPr>
                  </w:pPr>
                  <w:r w:rsidRPr="006F6007">
                    <w:rPr>
                      <w:rFonts w:ascii="Arial" w:eastAsia="Calibri" w:hAnsi="Arial" w:cs="Arial"/>
                      <w:sz w:val="20"/>
                      <w:szCs w:val="20"/>
                      <w:lang w:eastAsia="en-US"/>
                    </w:rPr>
                    <w:t>80111600</w:t>
                  </w:r>
                </w:p>
              </w:tc>
              <w:tc>
                <w:tcPr>
                  <w:tcW w:w="6150" w:type="dxa"/>
                </w:tcPr>
                <w:p w:rsidR="00352990" w:rsidRPr="006F6007" w:rsidRDefault="00352990" w:rsidP="00637B59">
                  <w:pPr>
                    <w:autoSpaceDE w:val="0"/>
                    <w:autoSpaceDN w:val="0"/>
                    <w:adjustRightInd w:val="0"/>
                    <w:jc w:val="both"/>
                    <w:rPr>
                      <w:rFonts w:ascii="Arial" w:eastAsia="Calibri" w:hAnsi="Arial" w:cs="Arial"/>
                      <w:sz w:val="20"/>
                      <w:szCs w:val="20"/>
                      <w:lang w:eastAsia="en-US"/>
                    </w:rPr>
                  </w:pPr>
                  <w:r w:rsidRPr="006F6007">
                    <w:rPr>
                      <w:rFonts w:ascii="Arial" w:eastAsia="Calibri" w:hAnsi="Arial" w:cs="Arial"/>
                      <w:sz w:val="20"/>
                      <w:szCs w:val="20"/>
                      <w:lang w:eastAsia="en-US"/>
                    </w:rPr>
                    <w:t>Servicios de personal temporal</w:t>
                  </w:r>
                </w:p>
              </w:tc>
            </w:tr>
            <w:tr w:rsidR="007F2A09" w:rsidRPr="006F6007" w:rsidTr="00637B59">
              <w:trPr>
                <w:trHeight w:val="397"/>
              </w:trPr>
              <w:tc>
                <w:tcPr>
                  <w:tcW w:w="1801" w:type="dxa"/>
                </w:tcPr>
                <w:p w:rsidR="00352990" w:rsidRPr="006F6007" w:rsidRDefault="00352990" w:rsidP="00637B59">
                  <w:pPr>
                    <w:autoSpaceDE w:val="0"/>
                    <w:autoSpaceDN w:val="0"/>
                    <w:adjustRightInd w:val="0"/>
                    <w:jc w:val="both"/>
                    <w:rPr>
                      <w:rFonts w:ascii="Arial" w:hAnsi="Arial" w:cs="Arial"/>
                      <w:bCs/>
                      <w:sz w:val="20"/>
                      <w:szCs w:val="20"/>
                    </w:rPr>
                  </w:pPr>
                  <w:r w:rsidRPr="006F6007">
                    <w:rPr>
                      <w:rFonts w:ascii="Arial" w:hAnsi="Arial" w:cs="Arial"/>
                      <w:bCs/>
                      <w:sz w:val="20"/>
                      <w:szCs w:val="20"/>
                    </w:rPr>
                    <w:t>PRODUCTO</w:t>
                  </w:r>
                </w:p>
              </w:tc>
              <w:tc>
                <w:tcPr>
                  <w:tcW w:w="1370" w:type="dxa"/>
                </w:tcPr>
                <w:p w:rsidR="00352990" w:rsidRPr="006F6007" w:rsidRDefault="00352990" w:rsidP="00637B59">
                  <w:pPr>
                    <w:autoSpaceDE w:val="0"/>
                    <w:autoSpaceDN w:val="0"/>
                    <w:adjustRightInd w:val="0"/>
                    <w:jc w:val="both"/>
                    <w:rPr>
                      <w:rFonts w:ascii="Arial" w:eastAsia="Calibri" w:hAnsi="Arial" w:cs="Arial"/>
                      <w:sz w:val="20"/>
                      <w:szCs w:val="20"/>
                      <w:lang w:eastAsia="en-US"/>
                    </w:rPr>
                  </w:pPr>
                  <w:r w:rsidRPr="006F6007">
                    <w:rPr>
                      <w:rFonts w:ascii="Arial" w:eastAsia="Calibri" w:hAnsi="Arial" w:cs="Arial"/>
                      <w:sz w:val="20"/>
                      <w:szCs w:val="20"/>
                      <w:lang w:eastAsia="en-US"/>
                    </w:rPr>
                    <w:t>80111601</w:t>
                  </w:r>
                </w:p>
              </w:tc>
              <w:tc>
                <w:tcPr>
                  <w:tcW w:w="6150" w:type="dxa"/>
                </w:tcPr>
                <w:p w:rsidR="00352990" w:rsidRPr="006F6007" w:rsidRDefault="00352990" w:rsidP="00637B59">
                  <w:pPr>
                    <w:autoSpaceDE w:val="0"/>
                    <w:autoSpaceDN w:val="0"/>
                    <w:adjustRightInd w:val="0"/>
                    <w:jc w:val="both"/>
                    <w:rPr>
                      <w:rFonts w:ascii="Arial" w:eastAsia="Calibri" w:hAnsi="Arial" w:cs="Arial"/>
                      <w:sz w:val="20"/>
                      <w:szCs w:val="20"/>
                      <w:lang w:eastAsia="en-US"/>
                    </w:rPr>
                  </w:pPr>
                  <w:r w:rsidRPr="006F6007">
                    <w:rPr>
                      <w:rFonts w:ascii="Arial" w:eastAsia="Calibri" w:hAnsi="Arial" w:cs="Arial"/>
                      <w:sz w:val="20"/>
                      <w:szCs w:val="20"/>
                      <w:lang w:val="es-ES"/>
                    </w:rPr>
                    <w:t>Asistencia de oficina o administrativa temporal</w:t>
                  </w:r>
                </w:p>
              </w:tc>
            </w:tr>
          </w:tbl>
          <w:p w:rsidR="00352990" w:rsidRPr="006F6007" w:rsidRDefault="00352990" w:rsidP="00637B59">
            <w:pPr>
              <w:jc w:val="both"/>
              <w:rPr>
                <w:rFonts w:ascii="Arial" w:hAnsi="Arial" w:cs="Arial"/>
                <w:sz w:val="20"/>
                <w:szCs w:val="20"/>
              </w:rPr>
            </w:pPr>
          </w:p>
        </w:tc>
      </w:tr>
    </w:tbl>
    <w:p w:rsidR="00352990" w:rsidRPr="006F6007" w:rsidRDefault="00352990" w:rsidP="00352990">
      <w:pPr>
        <w:jc w:val="both"/>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21"/>
      </w:tblGrid>
      <w:tr w:rsidR="007F2A09" w:rsidRPr="006F6007" w:rsidTr="00637B59">
        <w:tc>
          <w:tcPr>
            <w:tcW w:w="9598" w:type="dxa"/>
          </w:tcPr>
          <w:p w:rsidR="00352990" w:rsidRPr="006F6007" w:rsidRDefault="00352990" w:rsidP="006F6007">
            <w:pPr>
              <w:autoSpaceDE w:val="0"/>
              <w:autoSpaceDN w:val="0"/>
              <w:adjustRightInd w:val="0"/>
              <w:spacing w:line="276" w:lineRule="auto"/>
              <w:jc w:val="both"/>
              <w:rPr>
                <w:rFonts w:ascii="Arial" w:hAnsi="Arial" w:cs="Arial"/>
                <w:sz w:val="20"/>
                <w:szCs w:val="20"/>
              </w:rPr>
            </w:pPr>
            <w:r w:rsidRPr="006F6007">
              <w:rPr>
                <w:rFonts w:ascii="Arial" w:hAnsi="Arial" w:cs="Arial"/>
                <w:bCs/>
                <w:sz w:val="20"/>
                <w:szCs w:val="20"/>
              </w:rPr>
              <w:t>4.</w:t>
            </w:r>
            <w:r w:rsidRPr="006F6007">
              <w:rPr>
                <w:rFonts w:ascii="Arial" w:hAnsi="Arial" w:cs="Arial"/>
                <w:bCs/>
                <w:sz w:val="20"/>
                <w:szCs w:val="20"/>
              </w:rPr>
              <w:tab/>
            </w:r>
            <w:r w:rsidRPr="006F6007">
              <w:rPr>
                <w:rFonts w:ascii="Arial" w:hAnsi="Arial" w:cs="Arial"/>
                <w:sz w:val="20"/>
                <w:szCs w:val="20"/>
              </w:rPr>
              <w:t>ACTIVIDADES Y/O OBLIGACIONES:</w:t>
            </w:r>
          </w:p>
          <w:p w:rsidR="00352990" w:rsidRPr="006F6007" w:rsidRDefault="00352990" w:rsidP="006F6007">
            <w:pPr>
              <w:autoSpaceDE w:val="0"/>
              <w:autoSpaceDN w:val="0"/>
              <w:adjustRightInd w:val="0"/>
              <w:spacing w:line="276" w:lineRule="auto"/>
              <w:jc w:val="both"/>
              <w:rPr>
                <w:rFonts w:ascii="Arial" w:hAnsi="Arial" w:cs="Arial"/>
                <w:sz w:val="20"/>
                <w:szCs w:val="20"/>
              </w:rPr>
            </w:pPr>
          </w:p>
          <w:p w:rsidR="00352990" w:rsidRPr="006F6007" w:rsidRDefault="00352990" w:rsidP="006F6007">
            <w:pPr>
              <w:autoSpaceDE w:val="0"/>
              <w:autoSpaceDN w:val="0"/>
              <w:adjustRightInd w:val="0"/>
              <w:spacing w:line="276" w:lineRule="auto"/>
              <w:jc w:val="both"/>
              <w:rPr>
                <w:rFonts w:ascii="Arial" w:hAnsi="Arial" w:cs="Arial"/>
                <w:sz w:val="20"/>
                <w:szCs w:val="20"/>
                <w:lang w:val="es-ES"/>
              </w:rPr>
            </w:pPr>
            <w:r w:rsidRPr="006F6007">
              <w:rPr>
                <w:rFonts w:ascii="Arial" w:hAnsi="Arial" w:cs="Arial"/>
                <w:sz w:val="20"/>
                <w:szCs w:val="20"/>
                <w:lang w:val="es-ES"/>
              </w:rPr>
              <w:t>EL CONTRATISTA se obliga para con la Personería de Itagüí a ejecutar las siguientes actividades y/o obligaciones:</w:t>
            </w:r>
          </w:p>
          <w:p w:rsidR="006F6007" w:rsidRDefault="006F6007" w:rsidP="006F6007">
            <w:pPr>
              <w:autoSpaceDE w:val="0"/>
              <w:autoSpaceDN w:val="0"/>
              <w:adjustRightInd w:val="0"/>
              <w:spacing w:before="240"/>
              <w:ind w:left="360"/>
              <w:jc w:val="both"/>
              <w:rPr>
                <w:rFonts w:ascii="Arial" w:hAnsi="Arial" w:cs="Arial"/>
                <w:sz w:val="20"/>
                <w:szCs w:val="20"/>
              </w:rPr>
            </w:pPr>
            <w:r>
              <w:rPr>
                <w:rFonts w:ascii="Arial" w:hAnsi="Arial" w:cs="Arial"/>
                <w:sz w:val="20"/>
                <w:szCs w:val="20"/>
              </w:rPr>
              <w:t>ACTIVIDADES:</w:t>
            </w:r>
          </w:p>
          <w:p w:rsidR="006F6007" w:rsidRDefault="006F6007" w:rsidP="006F6007">
            <w:pPr>
              <w:autoSpaceDE w:val="0"/>
              <w:autoSpaceDN w:val="0"/>
              <w:adjustRightInd w:val="0"/>
              <w:spacing w:before="240"/>
              <w:ind w:left="360"/>
              <w:jc w:val="both"/>
              <w:rPr>
                <w:rFonts w:ascii="Arial" w:hAnsi="Arial" w:cs="Arial"/>
                <w:sz w:val="20"/>
                <w:szCs w:val="20"/>
              </w:rPr>
            </w:pPr>
          </w:p>
          <w:p w:rsidR="006F6007" w:rsidRPr="00545269" w:rsidRDefault="006F6007" w:rsidP="006F6007">
            <w:pPr>
              <w:pStyle w:val="Prrafodelista"/>
              <w:numPr>
                <w:ilvl w:val="0"/>
                <w:numId w:val="29"/>
              </w:numPr>
              <w:jc w:val="both"/>
              <w:rPr>
                <w:rFonts w:ascii="Arial" w:hAnsi="Arial" w:cs="Arial"/>
                <w:sz w:val="20"/>
                <w:szCs w:val="20"/>
              </w:rPr>
            </w:pPr>
            <w:r>
              <w:rPr>
                <w:rFonts w:ascii="Arial" w:hAnsi="Arial" w:cs="Arial"/>
                <w:sz w:val="20"/>
                <w:szCs w:val="20"/>
              </w:rPr>
              <w:t>Acompañar y retroalimentar la matriz de seguimiento al cumplimiento del SGSST</w:t>
            </w:r>
          </w:p>
          <w:p w:rsidR="006F6007" w:rsidRDefault="006F6007" w:rsidP="006F6007">
            <w:pPr>
              <w:pStyle w:val="Prrafodelista"/>
              <w:numPr>
                <w:ilvl w:val="0"/>
                <w:numId w:val="29"/>
              </w:numPr>
              <w:jc w:val="both"/>
              <w:rPr>
                <w:rFonts w:ascii="Arial" w:hAnsi="Arial" w:cs="Arial"/>
                <w:sz w:val="20"/>
                <w:szCs w:val="20"/>
              </w:rPr>
            </w:pPr>
            <w:r w:rsidRPr="007F2A09">
              <w:rPr>
                <w:rFonts w:ascii="Arial" w:hAnsi="Arial" w:cs="Arial"/>
                <w:sz w:val="20"/>
                <w:szCs w:val="20"/>
              </w:rPr>
              <w:t xml:space="preserve">Orientación y acompañamiento en </w:t>
            </w:r>
            <w:r>
              <w:rPr>
                <w:rFonts w:ascii="Arial" w:hAnsi="Arial" w:cs="Arial"/>
                <w:sz w:val="20"/>
                <w:szCs w:val="20"/>
              </w:rPr>
              <w:t>el fortalecimiento</w:t>
            </w:r>
            <w:r w:rsidRPr="007F2A09">
              <w:rPr>
                <w:rFonts w:ascii="Arial" w:hAnsi="Arial" w:cs="Arial"/>
                <w:sz w:val="20"/>
                <w:szCs w:val="20"/>
              </w:rPr>
              <w:t xml:space="preserve"> y desarrollo de los diferentes procedimientos, guías, programas y demás herramientas metodológicas y programáticas dispuestas en el diseño del SGSST de la Personería. </w:t>
            </w:r>
          </w:p>
          <w:p w:rsidR="006F6007" w:rsidRDefault="006F6007" w:rsidP="006F6007">
            <w:pPr>
              <w:pStyle w:val="Prrafodelista"/>
              <w:numPr>
                <w:ilvl w:val="0"/>
                <w:numId w:val="29"/>
              </w:numPr>
              <w:jc w:val="both"/>
              <w:rPr>
                <w:rFonts w:ascii="Arial" w:hAnsi="Arial" w:cs="Arial"/>
                <w:sz w:val="20"/>
                <w:szCs w:val="20"/>
              </w:rPr>
            </w:pPr>
            <w:r w:rsidRPr="007F2A09">
              <w:rPr>
                <w:rFonts w:ascii="Arial" w:hAnsi="Arial" w:cs="Arial"/>
                <w:sz w:val="20"/>
                <w:szCs w:val="20"/>
              </w:rPr>
              <w:t>Coordinación, capacitación y seguimiento mensual al desempeño de los grupos de apoyo al SGSST (Comité Paritario de Seguridad y Salud en el Trabajo y Comité de Convivencia Laboral).</w:t>
            </w:r>
          </w:p>
          <w:p w:rsidR="006F6007" w:rsidRPr="00545269" w:rsidRDefault="006F6007" w:rsidP="006F6007">
            <w:pPr>
              <w:pStyle w:val="Prrafodelista"/>
              <w:numPr>
                <w:ilvl w:val="0"/>
                <w:numId w:val="29"/>
              </w:numPr>
              <w:jc w:val="both"/>
              <w:rPr>
                <w:rFonts w:ascii="Arial" w:hAnsi="Arial" w:cs="Arial"/>
                <w:sz w:val="20"/>
                <w:szCs w:val="20"/>
              </w:rPr>
            </w:pPr>
            <w:r w:rsidRPr="00545269">
              <w:rPr>
                <w:rFonts w:ascii="Arial" w:hAnsi="Arial" w:cs="Arial"/>
                <w:sz w:val="20"/>
                <w:szCs w:val="20"/>
              </w:rPr>
              <w:t>Orientación a la Personería en las necesidades en cuanto a programas a desarrollar en</w:t>
            </w:r>
            <w:r>
              <w:rPr>
                <w:rFonts w:ascii="Arial" w:hAnsi="Arial" w:cs="Arial"/>
                <w:sz w:val="20"/>
                <w:szCs w:val="20"/>
              </w:rPr>
              <w:t xml:space="preserve"> </w:t>
            </w:r>
            <w:r w:rsidRPr="00545269">
              <w:rPr>
                <w:rFonts w:ascii="Arial" w:hAnsi="Arial" w:cs="Arial"/>
                <w:sz w:val="20"/>
                <w:szCs w:val="20"/>
              </w:rPr>
              <w:t>los sistemas de vigilancia epidemiológicos y los programas para la gestión de riesgos laborales, de acuerdo a los riesgos prioritarios y las acciones de mejora continua que se identifique necesario implementar.</w:t>
            </w:r>
          </w:p>
          <w:p w:rsidR="006F6007" w:rsidRPr="00545269" w:rsidRDefault="006F6007" w:rsidP="006F6007">
            <w:pPr>
              <w:pStyle w:val="Prrafodelista"/>
              <w:numPr>
                <w:ilvl w:val="0"/>
                <w:numId w:val="29"/>
              </w:numPr>
              <w:jc w:val="both"/>
              <w:rPr>
                <w:rFonts w:ascii="Arial" w:hAnsi="Arial" w:cs="Arial"/>
                <w:sz w:val="20"/>
                <w:szCs w:val="20"/>
              </w:rPr>
            </w:pPr>
            <w:r w:rsidRPr="00545269">
              <w:rPr>
                <w:rFonts w:ascii="Arial" w:hAnsi="Arial" w:cs="Arial"/>
                <w:sz w:val="20"/>
                <w:szCs w:val="20"/>
              </w:rPr>
              <w:t xml:space="preserve">Investigación de accidentes leves en caso de presentarse este tipo de eventos. </w:t>
            </w:r>
          </w:p>
          <w:p w:rsidR="006F6007" w:rsidRPr="00545269" w:rsidRDefault="006F6007" w:rsidP="006F6007">
            <w:pPr>
              <w:pStyle w:val="Prrafodelista"/>
              <w:numPr>
                <w:ilvl w:val="0"/>
                <w:numId w:val="29"/>
              </w:numPr>
              <w:jc w:val="both"/>
              <w:rPr>
                <w:rFonts w:ascii="Arial" w:hAnsi="Arial" w:cs="Arial"/>
                <w:sz w:val="20"/>
                <w:szCs w:val="20"/>
              </w:rPr>
            </w:pPr>
            <w:r>
              <w:rPr>
                <w:rFonts w:ascii="Arial" w:hAnsi="Arial" w:cs="Arial"/>
                <w:sz w:val="20"/>
                <w:szCs w:val="20"/>
              </w:rPr>
              <w:t xml:space="preserve">Fortalecimiento </w:t>
            </w:r>
            <w:r w:rsidRPr="00545269">
              <w:rPr>
                <w:rFonts w:ascii="Arial" w:hAnsi="Arial" w:cs="Arial"/>
                <w:sz w:val="20"/>
                <w:szCs w:val="20"/>
              </w:rPr>
              <w:t>del programa de inspecciones de seguridad.</w:t>
            </w:r>
          </w:p>
          <w:p w:rsidR="006F6007" w:rsidRPr="00545269" w:rsidRDefault="006F6007" w:rsidP="006F6007">
            <w:pPr>
              <w:pStyle w:val="Prrafodelista"/>
              <w:numPr>
                <w:ilvl w:val="0"/>
                <w:numId w:val="29"/>
              </w:numPr>
              <w:jc w:val="both"/>
              <w:rPr>
                <w:rFonts w:ascii="Arial" w:hAnsi="Arial" w:cs="Arial"/>
                <w:sz w:val="20"/>
                <w:szCs w:val="20"/>
              </w:rPr>
            </w:pPr>
            <w:r w:rsidRPr="00545269">
              <w:rPr>
                <w:rFonts w:ascii="Arial" w:hAnsi="Arial" w:cs="Arial"/>
                <w:sz w:val="20"/>
                <w:szCs w:val="20"/>
              </w:rPr>
              <w:t>Coordinar y contribuir en el desarrollo de los Estándares Mínimos aplicables a la Personería, según las características propias de la Entidad.</w:t>
            </w:r>
          </w:p>
          <w:p w:rsidR="006F6007" w:rsidRPr="00545269" w:rsidRDefault="006F6007" w:rsidP="006F6007">
            <w:pPr>
              <w:pStyle w:val="Prrafodelista"/>
              <w:numPr>
                <w:ilvl w:val="0"/>
                <w:numId w:val="29"/>
              </w:numPr>
              <w:jc w:val="both"/>
              <w:rPr>
                <w:rFonts w:ascii="Arial" w:hAnsi="Arial" w:cs="Arial"/>
                <w:sz w:val="20"/>
                <w:szCs w:val="20"/>
              </w:rPr>
            </w:pPr>
            <w:r>
              <w:rPr>
                <w:rFonts w:ascii="Arial" w:hAnsi="Arial" w:cs="Arial"/>
                <w:sz w:val="20"/>
                <w:szCs w:val="20"/>
              </w:rPr>
              <w:t xml:space="preserve">Diseñar, </w:t>
            </w:r>
            <w:r w:rsidRPr="00545269">
              <w:rPr>
                <w:rFonts w:ascii="Arial" w:hAnsi="Arial" w:cs="Arial"/>
                <w:sz w:val="20"/>
                <w:szCs w:val="20"/>
              </w:rPr>
              <w:t xml:space="preserve">implementar </w:t>
            </w:r>
            <w:r>
              <w:rPr>
                <w:rFonts w:ascii="Arial" w:hAnsi="Arial" w:cs="Arial"/>
                <w:sz w:val="20"/>
                <w:szCs w:val="20"/>
              </w:rPr>
              <w:t xml:space="preserve">y fortalecer </w:t>
            </w:r>
            <w:r w:rsidRPr="00545269">
              <w:rPr>
                <w:rFonts w:ascii="Arial" w:hAnsi="Arial" w:cs="Arial"/>
                <w:sz w:val="20"/>
                <w:szCs w:val="20"/>
              </w:rPr>
              <w:t>el programa de Pausas Activas.</w:t>
            </w:r>
          </w:p>
          <w:p w:rsidR="006F6007" w:rsidRPr="00545269" w:rsidRDefault="006F6007" w:rsidP="006F6007">
            <w:pPr>
              <w:pStyle w:val="Prrafodelista"/>
              <w:numPr>
                <w:ilvl w:val="0"/>
                <w:numId w:val="29"/>
              </w:numPr>
              <w:jc w:val="both"/>
              <w:rPr>
                <w:rFonts w:ascii="Arial" w:hAnsi="Arial" w:cs="Arial"/>
                <w:sz w:val="20"/>
                <w:szCs w:val="20"/>
              </w:rPr>
            </w:pPr>
            <w:r w:rsidRPr="00545269">
              <w:rPr>
                <w:rFonts w:ascii="Arial" w:hAnsi="Arial" w:cs="Arial"/>
                <w:sz w:val="20"/>
                <w:szCs w:val="20"/>
              </w:rPr>
              <w:t>Diseñar</w:t>
            </w:r>
            <w:r>
              <w:rPr>
                <w:rFonts w:ascii="Arial" w:hAnsi="Arial" w:cs="Arial"/>
                <w:sz w:val="20"/>
                <w:szCs w:val="20"/>
              </w:rPr>
              <w:t xml:space="preserve">, </w:t>
            </w:r>
            <w:r w:rsidRPr="00545269">
              <w:rPr>
                <w:rFonts w:ascii="Arial" w:hAnsi="Arial" w:cs="Arial"/>
                <w:sz w:val="20"/>
                <w:szCs w:val="20"/>
              </w:rPr>
              <w:t xml:space="preserve">implementar </w:t>
            </w:r>
            <w:r>
              <w:rPr>
                <w:rFonts w:ascii="Arial" w:hAnsi="Arial" w:cs="Arial"/>
                <w:sz w:val="20"/>
                <w:szCs w:val="20"/>
              </w:rPr>
              <w:t xml:space="preserve">y fortalecer </w:t>
            </w:r>
            <w:r w:rsidRPr="00545269">
              <w:rPr>
                <w:rFonts w:ascii="Arial" w:hAnsi="Arial" w:cs="Arial"/>
                <w:sz w:val="20"/>
                <w:szCs w:val="20"/>
              </w:rPr>
              <w:t>el programa de Estilos de Vida y Trabajo Saludable.</w:t>
            </w:r>
          </w:p>
          <w:p w:rsidR="006F6007" w:rsidRDefault="006F6007" w:rsidP="006F6007">
            <w:pPr>
              <w:pStyle w:val="Prrafodelista"/>
              <w:numPr>
                <w:ilvl w:val="0"/>
                <w:numId w:val="29"/>
              </w:numPr>
              <w:jc w:val="both"/>
              <w:rPr>
                <w:rFonts w:ascii="Arial" w:hAnsi="Arial" w:cs="Arial"/>
                <w:sz w:val="20"/>
                <w:szCs w:val="20"/>
              </w:rPr>
            </w:pPr>
            <w:r w:rsidRPr="00545269">
              <w:rPr>
                <w:rFonts w:ascii="Arial" w:hAnsi="Arial" w:cs="Arial"/>
                <w:sz w:val="20"/>
                <w:szCs w:val="20"/>
              </w:rPr>
              <w:t>Coordinación, implementación y logística de la semana de Estilos de Vida y Trabajo Saludable.</w:t>
            </w:r>
          </w:p>
          <w:p w:rsidR="00904F80" w:rsidRPr="006F6007" w:rsidRDefault="00904F80" w:rsidP="006F6007">
            <w:pPr>
              <w:autoSpaceDE w:val="0"/>
              <w:autoSpaceDN w:val="0"/>
              <w:adjustRightInd w:val="0"/>
              <w:jc w:val="both"/>
              <w:rPr>
                <w:rFonts w:ascii="Arial" w:hAnsi="Arial" w:cs="Arial"/>
                <w:sz w:val="20"/>
                <w:szCs w:val="20"/>
              </w:rPr>
            </w:pPr>
          </w:p>
          <w:p w:rsidR="00352990" w:rsidRDefault="00352990" w:rsidP="006F6007">
            <w:pPr>
              <w:autoSpaceDE w:val="0"/>
              <w:autoSpaceDN w:val="0"/>
              <w:adjustRightInd w:val="0"/>
              <w:spacing w:before="240" w:line="276" w:lineRule="auto"/>
              <w:ind w:left="360"/>
              <w:jc w:val="both"/>
              <w:rPr>
                <w:rFonts w:ascii="Arial" w:hAnsi="Arial" w:cs="Arial"/>
                <w:sz w:val="20"/>
                <w:szCs w:val="20"/>
                <w:lang w:val="es-ES"/>
              </w:rPr>
            </w:pPr>
            <w:r w:rsidRPr="006F6007">
              <w:rPr>
                <w:rFonts w:ascii="Arial" w:hAnsi="Arial" w:cs="Arial"/>
                <w:sz w:val="20"/>
                <w:szCs w:val="20"/>
                <w:lang w:val="es-ES"/>
              </w:rPr>
              <w:t xml:space="preserve">OBLIGACIONES DEL CONTRATISTA: </w:t>
            </w:r>
          </w:p>
          <w:p w:rsidR="006F6007" w:rsidRPr="006F6007" w:rsidRDefault="006F6007" w:rsidP="006F6007">
            <w:pPr>
              <w:autoSpaceDE w:val="0"/>
              <w:autoSpaceDN w:val="0"/>
              <w:adjustRightInd w:val="0"/>
              <w:spacing w:before="240" w:line="276" w:lineRule="auto"/>
              <w:ind w:left="360"/>
              <w:jc w:val="both"/>
              <w:rPr>
                <w:rFonts w:ascii="Arial" w:hAnsi="Arial" w:cs="Arial"/>
                <w:sz w:val="20"/>
                <w:szCs w:val="20"/>
                <w:lang w:val="es-ES"/>
              </w:rPr>
            </w:pPr>
          </w:p>
          <w:p w:rsidR="006F6007" w:rsidRPr="006F6007" w:rsidRDefault="00915A38" w:rsidP="006F6007">
            <w:pPr>
              <w:pStyle w:val="Sinespaciado"/>
              <w:numPr>
                <w:ilvl w:val="0"/>
                <w:numId w:val="30"/>
              </w:numPr>
              <w:jc w:val="both"/>
              <w:rPr>
                <w:rFonts w:ascii="Arial" w:hAnsi="Arial" w:cs="Arial"/>
                <w:sz w:val="20"/>
                <w:szCs w:val="20"/>
                <w:lang w:val="es-ES"/>
              </w:rPr>
            </w:pPr>
            <w:r w:rsidRPr="006F6007">
              <w:rPr>
                <w:rFonts w:ascii="Arial" w:hAnsi="Arial" w:cs="Arial"/>
                <w:sz w:val="20"/>
                <w:szCs w:val="20"/>
                <w:lang w:val="es-ES"/>
              </w:rPr>
              <w:t>Al finalizar el contrato debe entregar toda la información creada en medio escrito y digital en cumplimiento del objeto del contrato.</w:t>
            </w:r>
          </w:p>
          <w:p w:rsidR="00352990" w:rsidRPr="006F6007" w:rsidRDefault="00352990" w:rsidP="006F6007">
            <w:pPr>
              <w:pStyle w:val="Sinespaciado"/>
              <w:numPr>
                <w:ilvl w:val="0"/>
                <w:numId w:val="30"/>
              </w:numPr>
              <w:jc w:val="both"/>
              <w:rPr>
                <w:rFonts w:ascii="Arial" w:hAnsi="Arial" w:cs="Arial"/>
                <w:sz w:val="20"/>
                <w:szCs w:val="20"/>
                <w:lang w:val="es-ES"/>
              </w:rPr>
            </w:pPr>
            <w:r w:rsidRPr="006F6007">
              <w:rPr>
                <w:rFonts w:ascii="Arial" w:hAnsi="Arial" w:cs="Arial"/>
                <w:sz w:val="20"/>
                <w:szCs w:val="20"/>
                <w:lang w:val="es-ES"/>
              </w:rPr>
              <w:t xml:space="preserve">Actuar con diligencia, cuidado y ética en las actividades que deba cumplir. </w:t>
            </w:r>
          </w:p>
          <w:p w:rsidR="00352990" w:rsidRPr="006F6007" w:rsidRDefault="00352990" w:rsidP="006F6007">
            <w:pPr>
              <w:pStyle w:val="Sinespaciado"/>
              <w:numPr>
                <w:ilvl w:val="0"/>
                <w:numId w:val="30"/>
              </w:numPr>
              <w:jc w:val="both"/>
              <w:rPr>
                <w:lang w:val="es-ES"/>
              </w:rPr>
            </w:pPr>
            <w:r w:rsidRPr="006F6007">
              <w:rPr>
                <w:rFonts w:ascii="Arial" w:hAnsi="Arial" w:cs="Arial"/>
                <w:sz w:val="20"/>
                <w:szCs w:val="20"/>
                <w:lang w:val="es-ES"/>
              </w:rPr>
              <w:t xml:space="preserve">Comunicar a la entidad con debida antelación las actuaciones que requieran </w:t>
            </w:r>
            <w:r w:rsidRPr="006F6007">
              <w:rPr>
                <w:lang w:val="es-ES"/>
              </w:rPr>
              <w:t xml:space="preserve">acreditación de documentos o suministro de información para aportar a su actividad. </w:t>
            </w:r>
          </w:p>
          <w:p w:rsidR="00352990" w:rsidRPr="006F6007" w:rsidRDefault="00352990" w:rsidP="006F6007">
            <w:pPr>
              <w:pStyle w:val="Sinespaciado"/>
              <w:numPr>
                <w:ilvl w:val="0"/>
                <w:numId w:val="28"/>
              </w:numPr>
              <w:jc w:val="both"/>
              <w:rPr>
                <w:rFonts w:ascii="Arial" w:hAnsi="Arial" w:cs="Arial"/>
                <w:sz w:val="20"/>
                <w:szCs w:val="20"/>
                <w:lang w:val="es-ES"/>
              </w:rPr>
            </w:pPr>
            <w:r w:rsidRPr="006F6007">
              <w:rPr>
                <w:rFonts w:ascii="Arial" w:hAnsi="Arial" w:cs="Arial"/>
                <w:sz w:val="20"/>
                <w:szCs w:val="20"/>
                <w:lang w:val="es-ES"/>
              </w:rPr>
              <w:t xml:space="preserve">Obrar con responsabilidad, lealtad y buena fe durante la ejecución del contrato. </w:t>
            </w:r>
          </w:p>
          <w:p w:rsidR="00352990" w:rsidRPr="006F6007" w:rsidRDefault="00352990" w:rsidP="006F6007">
            <w:pPr>
              <w:pStyle w:val="Sinespaciado"/>
              <w:numPr>
                <w:ilvl w:val="0"/>
                <w:numId w:val="28"/>
              </w:numPr>
              <w:jc w:val="both"/>
              <w:rPr>
                <w:rFonts w:ascii="Arial" w:hAnsi="Arial" w:cs="Arial"/>
                <w:sz w:val="20"/>
                <w:szCs w:val="20"/>
                <w:lang w:val="es-ES"/>
              </w:rPr>
            </w:pPr>
            <w:r w:rsidRPr="006F6007">
              <w:rPr>
                <w:rFonts w:ascii="Arial" w:hAnsi="Arial" w:cs="Arial"/>
                <w:sz w:val="20"/>
                <w:szCs w:val="20"/>
                <w:lang w:val="es-ES"/>
              </w:rPr>
              <w:t xml:space="preserve">Tener en cuenta las observaciones y recomendaciones que le formulen el Personero Municipal y el supervisor asignado con relación a los alcances del contrato. </w:t>
            </w:r>
          </w:p>
          <w:p w:rsidR="00352990" w:rsidRPr="006F6007" w:rsidRDefault="00352990" w:rsidP="006F6007">
            <w:pPr>
              <w:pStyle w:val="Sinespaciado"/>
              <w:numPr>
                <w:ilvl w:val="0"/>
                <w:numId w:val="28"/>
              </w:numPr>
              <w:jc w:val="both"/>
              <w:rPr>
                <w:rFonts w:ascii="Arial" w:hAnsi="Arial" w:cs="Arial"/>
                <w:sz w:val="20"/>
                <w:szCs w:val="20"/>
                <w:lang w:val="es-ES"/>
              </w:rPr>
            </w:pPr>
            <w:r w:rsidRPr="006F6007">
              <w:rPr>
                <w:rFonts w:ascii="Arial" w:hAnsi="Arial" w:cs="Arial"/>
                <w:sz w:val="20"/>
                <w:szCs w:val="20"/>
                <w:lang w:val="es-ES"/>
              </w:rPr>
              <w:t>Guardar y conservar la reserva absoluta de cada uno de los asuntos en que participe.</w:t>
            </w:r>
          </w:p>
          <w:p w:rsidR="00352990" w:rsidRPr="006F6007" w:rsidRDefault="00352990" w:rsidP="006F6007">
            <w:pPr>
              <w:pStyle w:val="Sinespaciado"/>
              <w:numPr>
                <w:ilvl w:val="0"/>
                <w:numId w:val="28"/>
              </w:numPr>
              <w:jc w:val="both"/>
              <w:rPr>
                <w:rFonts w:ascii="Arial" w:hAnsi="Arial" w:cs="Arial"/>
                <w:sz w:val="20"/>
                <w:szCs w:val="20"/>
                <w:lang w:val="es-ES"/>
              </w:rPr>
            </w:pPr>
            <w:r w:rsidRPr="006F6007">
              <w:rPr>
                <w:rFonts w:ascii="Arial" w:hAnsi="Arial" w:cs="Arial"/>
                <w:sz w:val="20"/>
                <w:szCs w:val="20"/>
                <w:lang w:val="es-ES"/>
              </w:rPr>
              <w:t xml:space="preserve">Presentar los informes mensuales y detallados de las actividades realizadas con ocasión del cumplimiento del objeto del contrato. </w:t>
            </w:r>
          </w:p>
          <w:p w:rsidR="00352990" w:rsidRPr="006F6007" w:rsidRDefault="00352990" w:rsidP="006F6007">
            <w:pPr>
              <w:pStyle w:val="Sinespaciado"/>
              <w:numPr>
                <w:ilvl w:val="0"/>
                <w:numId w:val="28"/>
              </w:numPr>
              <w:jc w:val="both"/>
              <w:rPr>
                <w:rFonts w:ascii="Arial" w:hAnsi="Arial" w:cs="Arial"/>
                <w:sz w:val="20"/>
                <w:szCs w:val="20"/>
                <w:lang w:val="es-ES"/>
              </w:rPr>
            </w:pPr>
            <w:r w:rsidRPr="006F6007">
              <w:rPr>
                <w:rFonts w:ascii="Arial" w:hAnsi="Arial" w:cs="Arial"/>
                <w:sz w:val="20"/>
                <w:szCs w:val="20"/>
                <w:lang w:val="es-ES"/>
              </w:rPr>
              <w:t>Las demás obligaciones requeridas para el cumplimiento del objeto del contrato</w:t>
            </w:r>
          </w:p>
          <w:p w:rsidR="00501A55" w:rsidRPr="006F6007" w:rsidRDefault="00501A55" w:rsidP="006F6007">
            <w:pPr>
              <w:autoSpaceDE w:val="0"/>
              <w:autoSpaceDN w:val="0"/>
              <w:adjustRightInd w:val="0"/>
              <w:jc w:val="both"/>
              <w:rPr>
                <w:rFonts w:ascii="Arial" w:hAnsi="Arial" w:cs="Arial"/>
                <w:sz w:val="20"/>
                <w:szCs w:val="20"/>
                <w:lang w:eastAsia="en-US" w:bidi="en-US"/>
              </w:rPr>
            </w:pPr>
          </w:p>
          <w:p w:rsidR="00352990" w:rsidRPr="006F6007" w:rsidRDefault="00352990" w:rsidP="006F6007">
            <w:pPr>
              <w:autoSpaceDE w:val="0"/>
              <w:autoSpaceDN w:val="0"/>
              <w:adjustRightInd w:val="0"/>
              <w:jc w:val="both"/>
              <w:rPr>
                <w:rFonts w:ascii="Arial" w:hAnsi="Arial" w:cs="Arial"/>
                <w:sz w:val="20"/>
                <w:szCs w:val="20"/>
                <w:lang w:eastAsia="en-US" w:bidi="en-US"/>
              </w:rPr>
            </w:pPr>
            <w:r w:rsidRPr="006F6007">
              <w:rPr>
                <w:rFonts w:ascii="Arial" w:hAnsi="Arial" w:cs="Arial"/>
                <w:sz w:val="20"/>
                <w:szCs w:val="20"/>
                <w:lang w:eastAsia="en-US" w:bidi="en-US"/>
              </w:rPr>
              <w:t>PRODUCTOS A ENTREGAR POR EL CONTRATISTA:</w:t>
            </w:r>
          </w:p>
          <w:p w:rsidR="00352990" w:rsidRPr="006F6007" w:rsidRDefault="00352990" w:rsidP="006F6007">
            <w:pPr>
              <w:autoSpaceDE w:val="0"/>
              <w:autoSpaceDN w:val="0"/>
              <w:adjustRightInd w:val="0"/>
              <w:jc w:val="both"/>
              <w:rPr>
                <w:rFonts w:ascii="Arial" w:hAnsi="Arial" w:cs="Arial"/>
                <w:sz w:val="20"/>
                <w:szCs w:val="20"/>
                <w:lang w:eastAsia="en-US" w:bidi="en-US"/>
              </w:rPr>
            </w:pPr>
          </w:p>
          <w:p w:rsidR="00352990" w:rsidRPr="006F6007" w:rsidRDefault="005770AD" w:rsidP="006F6007">
            <w:pPr>
              <w:numPr>
                <w:ilvl w:val="0"/>
                <w:numId w:val="17"/>
              </w:numPr>
              <w:autoSpaceDE w:val="0"/>
              <w:autoSpaceDN w:val="0"/>
              <w:adjustRightInd w:val="0"/>
              <w:spacing w:line="276" w:lineRule="auto"/>
              <w:jc w:val="both"/>
              <w:rPr>
                <w:rFonts w:ascii="Arial" w:hAnsi="Arial" w:cs="Arial"/>
                <w:sz w:val="20"/>
                <w:szCs w:val="20"/>
                <w:lang w:val="es-ES_tradnl" w:eastAsia="en-US" w:bidi="en-US"/>
              </w:rPr>
            </w:pPr>
            <w:r w:rsidRPr="006F6007">
              <w:rPr>
                <w:rFonts w:ascii="Arial" w:hAnsi="Arial" w:cs="Arial"/>
                <w:sz w:val="20"/>
                <w:szCs w:val="20"/>
                <w:shd w:val="clear" w:color="auto" w:fill="FFFFFF"/>
              </w:rPr>
              <w:t>Informe mensual de las actividades realizadas en cumplimiento del objeto del contrato.</w:t>
            </w:r>
          </w:p>
          <w:p w:rsidR="00352990" w:rsidRPr="006F6007" w:rsidRDefault="00352990" w:rsidP="006F6007">
            <w:pPr>
              <w:autoSpaceDE w:val="0"/>
              <w:autoSpaceDN w:val="0"/>
              <w:adjustRightInd w:val="0"/>
              <w:jc w:val="both"/>
              <w:rPr>
                <w:rFonts w:ascii="Arial" w:hAnsi="Arial" w:cs="Arial"/>
                <w:sz w:val="20"/>
                <w:szCs w:val="20"/>
              </w:rPr>
            </w:pPr>
          </w:p>
          <w:p w:rsidR="00352990" w:rsidRPr="006F6007" w:rsidRDefault="00352990" w:rsidP="006F6007">
            <w:pPr>
              <w:autoSpaceDE w:val="0"/>
              <w:autoSpaceDN w:val="0"/>
              <w:adjustRightInd w:val="0"/>
              <w:spacing w:line="276" w:lineRule="auto"/>
              <w:jc w:val="both"/>
              <w:rPr>
                <w:rFonts w:ascii="Arial" w:hAnsi="Arial" w:cs="Arial"/>
                <w:sz w:val="20"/>
                <w:szCs w:val="20"/>
                <w:lang w:eastAsia="en-US" w:bidi="en-US"/>
              </w:rPr>
            </w:pPr>
            <w:r w:rsidRPr="006F6007">
              <w:rPr>
                <w:rFonts w:ascii="Arial" w:hAnsi="Arial" w:cs="Arial"/>
                <w:sz w:val="20"/>
                <w:szCs w:val="20"/>
                <w:lang w:eastAsia="en-US" w:bidi="en-US"/>
              </w:rPr>
              <w:t>OBLIGACIONES DE LA PERSONERIA MUNICIPAL:</w:t>
            </w:r>
          </w:p>
          <w:p w:rsidR="00352990" w:rsidRPr="006F6007" w:rsidRDefault="00352990" w:rsidP="006F6007">
            <w:pPr>
              <w:autoSpaceDE w:val="0"/>
              <w:autoSpaceDN w:val="0"/>
              <w:adjustRightInd w:val="0"/>
              <w:spacing w:line="276" w:lineRule="auto"/>
              <w:jc w:val="both"/>
              <w:rPr>
                <w:rFonts w:ascii="Arial" w:hAnsi="Arial" w:cs="Arial"/>
                <w:sz w:val="20"/>
                <w:szCs w:val="20"/>
                <w:lang w:eastAsia="en-US" w:bidi="en-US"/>
              </w:rPr>
            </w:pPr>
          </w:p>
          <w:p w:rsidR="00352990" w:rsidRPr="006F6007" w:rsidRDefault="00352990" w:rsidP="006F6007">
            <w:pPr>
              <w:numPr>
                <w:ilvl w:val="0"/>
                <w:numId w:val="15"/>
              </w:numPr>
              <w:autoSpaceDE w:val="0"/>
              <w:autoSpaceDN w:val="0"/>
              <w:adjustRightInd w:val="0"/>
              <w:spacing w:line="276" w:lineRule="auto"/>
              <w:jc w:val="both"/>
              <w:rPr>
                <w:rFonts w:ascii="Arial" w:hAnsi="Arial" w:cs="Arial"/>
                <w:sz w:val="20"/>
                <w:szCs w:val="20"/>
                <w:lang w:val="es-ES" w:eastAsia="en-US" w:bidi="en-US"/>
              </w:rPr>
            </w:pPr>
            <w:r w:rsidRPr="006F6007">
              <w:rPr>
                <w:rFonts w:ascii="Arial" w:hAnsi="Arial" w:cs="Arial"/>
                <w:sz w:val="20"/>
                <w:szCs w:val="20"/>
                <w:lang w:val="es-ES" w:eastAsia="en-US" w:bidi="en-US"/>
              </w:rPr>
              <w:t>Ordenar el pago oportunamente al Contratista, previa presentación de la documentación requerida.</w:t>
            </w:r>
          </w:p>
          <w:p w:rsidR="00352990" w:rsidRPr="006F6007" w:rsidRDefault="00352990" w:rsidP="006F6007">
            <w:pPr>
              <w:numPr>
                <w:ilvl w:val="0"/>
                <w:numId w:val="15"/>
              </w:numPr>
              <w:autoSpaceDE w:val="0"/>
              <w:autoSpaceDN w:val="0"/>
              <w:adjustRightInd w:val="0"/>
              <w:spacing w:line="276" w:lineRule="auto"/>
              <w:jc w:val="both"/>
              <w:rPr>
                <w:rFonts w:ascii="Arial" w:hAnsi="Arial" w:cs="Arial"/>
                <w:sz w:val="20"/>
                <w:szCs w:val="20"/>
                <w:lang w:val="es-ES" w:eastAsia="en-US" w:bidi="en-US"/>
              </w:rPr>
            </w:pPr>
            <w:r w:rsidRPr="006F6007">
              <w:rPr>
                <w:rFonts w:ascii="Arial" w:hAnsi="Arial" w:cs="Arial"/>
                <w:sz w:val="20"/>
                <w:szCs w:val="20"/>
                <w:lang w:val="es-ES" w:eastAsia="en-US" w:bidi="en-US"/>
              </w:rPr>
              <w:t>Entregar al Contratista la información requerida para el cumplimiento de las obligaciones del presente contrato.</w:t>
            </w:r>
          </w:p>
          <w:p w:rsidR="00352990" w:rsidRPr="006F6007" w:rsidRDefault="00352990" w:rsidP="006F6007">
            <w:pPr>
              <w:numPr>
                <w:ilvl w:val="0"/>
                <w:numId w:val="15"/>
              </w:numPr>
              <w:autoSpaceDE w:val="0"/>
              <w:autoSpaceDN w:val="0"/>
              <w:adjustRightInd w:val="0"/>
              <w:spacing w:line="276" w:lineRule="auto"/>
              <w:jc w:val="both"/>
              <w:rPr>
                <w:rFonts w:ascii="Arial" w:hAnsi="Arial" w:cs="Arial"/>
                <w:sz w:val="20"/>
                <w:szCs w:val="20"/>
              </w:rPr>
            </w:pPr>
            <w:r w:rsidRPr="006F6007">
              <w:rPr>
                <w:rFonts w:ascii="Arial" w:hAnsi="Arial" w:cs="Arial"/>
                <w:sz w:val="20"/>
                <w:szCs w:val="20"/>
                <w:lang w:val="es-ES" w:eastAsia="en-US" w:bidi="en-US"/>
              </w:rPr>
              <w:t>Proveer las condiciones de apoyo necesarias para la adecuada realización de las actividades relacionadas con el objeto del contrato.</w:t>
            </w:r>
          </w:p>
        </w:tc>
      </w:tr>
      <w:tr w:rsidR="007F2A09" w:rsidRPr="006F6007" w:rsidTr="00637B59">
        <w:tc>
          <w:tcPr>
            <w:tcW w:w="9598" w:type="dxa"/>
          </w:tcPr>
          <w:p w:rsidR="00352990" w:rsidRPr="006F6007" w:rsidRDefault="00352990" w:rsidP="006F6007">
            <w:pPr>
              <w:autoSpaceDE w:val="0"/>
              <w:autoSpaceDN w:val="0"/>
              <w:adjustRightInd w:val="0"/>
              <w:spacing w:line="276" w:lineRule="auto"/>
              <w:jc w:val="both"/>
              <w:rPr>
                <w:rFonts w:ascii="Arial" w:hAnsi="Arial" w:cs="Arial"/>
                <w:sz w:val="20"/>
                <w:szCs w:val="20"/>
              </w:rPr>
            </w:pPr>
            <w:r w:rsidRPr="006F6007">
              <w:rPr>
                <w:rFonts w:ascii="Arial" w:hAnsi="Arial" w:cs="Arial"/>
                <w:sz w:val="20"/>
                <w:szCs w:val="20"/>
              </w:rPr>
              <w:t>5.</w:t>
            </w:r>
            <w:r w:rsidRPr="006F6007">
              <w:rPr>
                <w:rFonts w:ascii="Arial" w:hAnsi="Arial" w:cs="Arial"/>
                <w:sz w:val="20"/>
                <w:szCs w:val="20"/>
              </w:rPr>
              <w:tab/>
              <w:t>PLAZO DEL CONTRATO:</w:t>
            </w:r>
          </w:p>
          <w:p w:rsidR="00352990" w:rsidRPr="006F6007" w:rsidRDefault="00352990" w:rsidP="006F6007">
            <w:pPr>
              <w:autoSpaceDE w:val="0"/>
              <w:autoSpaceDN w:val="0"/>
              <w:adjustRightInd w:val="0"/>
              <w:spacing w:line="276" w:lineRule="auto"/>
              <w:jc w:val="both"/>
              <w:rPr>
                <w:rFonts w:ascii="Arial" w:hAnsi="Arial" w:cs="Arial"/>
                <w:sz w:val="20"/>
                <w:szCs w:val="20"/>
              </w:rPr>
            </w:pPr>
          </w:p>
          <w:p w:rsidR="00352990" w:rsidRPr="006F6007" w:rsidRDefault="00352990" w:rsidP="006F6007">
            <w:pPr>
              <w:autoSpaceDE w:val="0"/>
              <w:autoSpaceDN w:val="0"/>
              <w:adjustRightInd w:val="0"/>
              <w:spacing w:line="276" w:lineRule="auto"/>
              <w:jc w:val="both"/>
              <w:rPr>
                <w:rFonts w:ascii="Arial" w:hAnsi="Arial" w:cs="Arial"/>
                <w:sz w:val="20"/>
                <w:szCs w:val="20"/>
              </w:rPr>
            </w:pPr>
            <w:r w:rsidRPr="006F6007">
              <w:rPr>
                <w:rFonts w:ascii="Arial" w:hAnsi="Arial" w:cs="Arial"/>
                <w:sz w:val="20"/>
                <w:szCs w:val="20"/>
              </w:rPr>
              <w:t xml:space="preserve">El plazo estipulado para este contrato es de </w:t>
            </w:r>
            <w:r w:rsidR="00791D2F">
              <w:rPr>
                <w:rFonts w:ascii="Arial" w:hAnsi="Arial" w:cs="Arial"/>
                <w:sz w:val="20"/>
                <w:szCs w:val="20"/>
              </w:rPr>
              <w:t>nueve (9) meses</w:t>
            </w:r>
            <w:r w:rsidRPr="006F6007">
              <w:rPr>
                <w:rFonts w:ascii="Arial" w:hAnsi="Arial" w:cs="Arial"/>
                <w:sz w:val="20"/>
                <w:szCs w:val="20"/>
              </w:rPr>
              <w:t xml:space="preserve"> contados a partir del acta de inicio suscrita entre el contratista y el supervisor designado para el contrat</w:t>
            </w:r>
            <w:r w:rsidR="006F6007">
              <w:rPr>
                <w:rFonts w:ascii="Arial" w:hAnsi="Arial" w:cs="Arial"/>
                <w:sz w:val="20"/>
                <w:szCs w:val="20"/>
              </w:rPr>
              <w:t xml:space="preserve">o, sin que el plazo exceda el 31 </w:t>
            </w:r>
            <w:r w:rsidRPr="006F6007">
              <w:rPr>
                <w:rFonts w:ascii="Arial" w:hAnsi="Arial" w:cs="Arial"/>
                <w:sz w:val="20"/>
                <w:szCs w:val="20"/>
              </w:rPr>
              <w:t>de diciembre de 202</w:t>
            </w:r>
            <w:r w:rsidR="006F6007">
              <w:rPr>
                <w:rFonts w:ascii="Arial" w:hAnsi="Arial" w:cs="Arial"/>
                <w:sz w:val="20"/>
                <w:szCs w:val="20"/>
              </w:rPr>
              <w:t>2.</w:t>
            </w:r>
          </w:p>
          <w:p w:rsidR="00352990" w:rsidRPr="006F6007" w:rsidRDefault="00352990" w:rsidP="006F6007">
            <w:pPr>
              <w:jc w:val="both"/>
              <w:rPr>
                <w:rFonts w:ascii="Arial" w:hAnsi="Arial" w:cs="Arial"/>
                <w:bCs/>
                <w:sz w:val="20"/>
                <w:szCs w:val="20"/>
              </w:rPr>
            </w:pPr>
          </w:p>
        </w:tc>
      </w:tr>
      <w:tr w:rsidR="007F2A09" w:rsidRPr="006F6007" w:rsidTr="00637B59">
        <w:tc>
          <w:tcPr>
            <w:tcW w:w="9598" w:type="dxa"/>
          </w:tcPr>
          <w:p w:rsidR="00352990" w:rsidRPr="006F6007" w:rsidRDefault="00352990" w:rsidP="00637B59">
            <w:pPr>
              <w:autoSpaceDE w:val="0"/>
              <w:autoSpaceDN w:val="0"/>
              <w:adjustRightInd w:val="0"/>
              <w:spacing w:line="276" w:lineRule="auto"/>
              <w:jc w:val="both"/>
              <w:rPr>
                <w:rFonts w:ascii="Arial" w:hAnsi="Arial" w:cs="Arial"/>
                <w:sz w:val="20"/>
                <w:szCs w:val="20"/>
              </w:rPr>
            </w:pPr>
            <w:r w:rsidRPr="006F6007">
              <w:rPr>
                <w:rFonts w:ascii="Arial" w:hAnsi="Arial" w:cs="Arial"/>
                <w:sz w:val="20"/>
                <w:szCs w:val="20"/>
              </w:rPr>
              <w:t>6.</w:t>
            </w:r>
            <w:r w:rsidRPr="006F6007">
              <w:rPr>
                <w:rFonts w:ascii="Arial" w:hAnsi="Arial" w:cs="Arial"/>
                <w:sz w:val="20"/>
                <w:szCs w:val="20"/>
              </w:rPr>
              <w:tab/>
              <w:t>LUGAR DE EJECUCIÓN DEL CONTRATO:</w:t>
            </w:r>
          </w:p>
          <w:p w:rsidR="00352990" w:rsidRPr="006F6007" w:rsidRDefault="00352990" w:rsidP="00637B59">
            <w:pPr>
              <w:autoSpaceDE w:val="0"/>
              <w:autoSpaceDN w:val="0"/>
              <w:adjustRightInd w:val="0"/>
              <w:spacing w:line="276" w:lineRule="auto"/>
              <w:jc w:val="both"/>
              <w:rPr>
                <w:rFonts w:ascii="Arial" w:hAnsi="Arial" w:cs="Arial"/>
                <w:sz w:val="20"/>
                <w:szCs w:val="20"/>
              </w:rPr>
            </w:pPr>
          </w:p>
          <w:p w:rsidR="00352990" w:rsidRPr="006F6007" w:rsidRDefault="00352990" w:rsidP="00637B59">
            <w:pPr>
              <w:autoSpaceDE w:val="0"/>
              <w:autoSpaceDN w:val="0"/>
              <w:adjustRightInd w:val="0"/>
              <w:spacing w:line="276" w:lineRule="auto"/>
              <w:jc w:val="both"/>
              <w:rPr>
                <w:rFonts w:ascii="Arial" w:hAnsi="Arial" w:cs="Arial"/>
                <w:sz w:val="20"/>
                <w:szCs w:val="20"/>
              </w:rPr>
            </w:pPr>
            <w:r w:rsidRPr="006F6007">
              <w:rPr>
                <w:rFonts w:ascii="Arial" w:hAnsi="Arial" w:cs="Arial"/>
                <w:sz w:val="20"/>
                <w:szCs w:val="20"/>
              </w:rPr>
              <w:t>En razón a las actividades tendientes al cumplimiento del objeto del contrato, el contratista estará en las instalaciones de la Personería Municipal o en cualquier otro lugar que se requiera a fin de cumplir con el objeto contractual.</w:t>
            </w:r>
          </w:p>
          <w:p w:rsidR="00352990" w:rsidRPr="006F6007" w:rsidRDefault="00352990" w:rsidP="00637B59">
            <w:pPr>
              <w:autoSpaceDE w:val="0"/>
              <w:autoSpaceDN w:val="0"/>
              <w:adjustRightInd w:val="0"/>
              <w:jc w:val="both"/>
              <w:rPr>
                <w:rFonts w:ascii="Arial" w:hAnsi="Arial" w:cs="Arial"/>
                <w:sz w:val="20"/>
                <w:szCs w:val="20"/>
              </w:rPr>
            </w:pPr>
          </w:p>
        </w:tc>
      </w:tr>
      <w:tr w:rsidR="007F2A09" w:rsidRPr="006F6007" w:rsidTr="00637B59">
        <w:tc>
          <w:tcPr>
            <w:tcW w:w="9598" w:type="dxa"/>
          </w:tcPr>
          <w:p w:rsidR="00352990" w:rsidRPr="006F6007" w:rsidRDefault="00352990" w:rsidP="00637B59">
            <w:pPr>
              <w:autoSpaceDE w:val="0"/>
              <w:autoSpaceDN w:val="0"/>
              <w:adjustRightInd w:val="0"/>
              <w:spacing w:line="276" w:lineRule="auto"/>
              <w:jc w:val="both"/>
              <w:rPr>
                <w:rFonts w:ascii="Arial" w:hAnsi="Arial" w:cs="Arial"/>
                <w:sz w:val="20"/>
                <w:szCs w:val="20"/>
              </w:rPr>
            </w:pPr>
            <w:r w:rsidRPr="006F6007">
              <w:rPr>
                <w:rFonts w:ascii="Arial" w:hAnsi="Arial" w:cs="Arial"/>
                <w:sz w:val="20"/>
                <w:szCs w:val="20"/>
              </w:rPr>
              <w:t>7.</w:t>
            </w:r>
            <w:r w:rsidRPr="006F6007">
              <w:rPr>
                <w:rFonts w:ascii="Arial" w:hAnsi="Arial" w:cs="Arial"/>
                <w:sz w:val="20"/>
                <w:szCs w:val="20"/>
              </w:rPr>
              <w:tab/>
              <w:t>IDENTIFICACIÓN DEL CONTRATO A CELEBRAR:</w:t>
            </w:r>
          </w:p>
          <w:p w:rsidR="00352990" w:rsidRPr="006F6007" w:rsidRDefault="00352990" w:rsidP="00637B59">
            <w:pPr>
              <w:autoSpaceDE w:val="0"/>
              <w:autoSpaceDN w:val="0"/>
              <w:adjustRightInd w:val="0"/>
              <w:spacing w:line="276" w:lineRule="auto"/>
              <w:jc w:val="both"/>
              <w:rPr>
                <w:rFonts w:ascii="Arial" w:hAnsi="Arial" w:cs="Arial"/>
                <w:sz w:val="20"/>
                <w:szCs w:val="20"/>
              </w:rPr>
            </w:pPr>
          </w:p>
          <w:p w:rsidR="00352990" w:rsidRPr="006F6007" w:rsidRDefault="00352990" w:rsidP="00637B59">
            <w:pPr>
              <w:spacing w:line="276" w:lineRule="auto"/>
              <w:jc w:val="both"/>
              <w:rPr>
                <w:rFonts w:ascii="Arial" w:hAnsi="Arial" w:cs="Arial"/>
                <w:sz w:val="20"/>
                <w:szCs w:val="20"/>
              </w:rPr>
            </w:pPr>
            <w:r w:rsidRPr="006F6007">
              <w:rPr>
                <w:rFonts w:ascii="Arial" w:hAnsi="Arial" w:cs="Arial"/>
                <w:sz w:val="20"/>
                <w:szCs w:val="20"/>
              </w:rPr>
              <w:t>Dadas las características del objeto contractual, el contrato a celebrar es de prestación de servicios conforme con lo dispuesto en el Estatuto General de Contratación de la Administración Pública, Ley 80 de 1993, y demás normas concordantes.</w:t>
            </w:r>
          </w:p>
          <w:p w:rsidR="00352990" w:rsidRPr="006F6007" w:rsidRDefault="00352990" w:rsidP="00637B59">
            <w:pPr>
              <w:autoSpaceDE w:val="0"/>
              <w:autoSpaceDN w:val="0"/>
              <w:adjustRightInd w:val="0"/>
              <w:jc w:val="both"/>
              <w:rPr>
                <w:rFonts w:ascii="Arial" w:hAnsi="Arial" w:cs="Arial"/>
                <w:sz w:val="20"/>
                <w:szCs w:val="20"/>
              </w:rPr>
            </w:pPr>
          </w:p>
        </w:tc>
      </w:tr>
      <w:tr w:rsidR="007F2A09" w:rsidRPr="006F6007" w:rsidTr="00637B59">
        <w:tc>
          <w:tcPr>
            <w:tcW w:w="9598" w:type="dxa"/>
          </w:tcPr>
          <w:p w:rsidR="00352990" w:rsidRPr="006F6007" w:rsidRDefault="00352990" w:rsidP="00637B59">
            <w:pPr>
              <w:autoSpaceDE w:val="0"/>
              <w:autoSpaceDN w:val="0"/>
              <w:adjustRightInd w:val="0"/>
              <w:spacing w:line="276" w:lineRule="auto"/>
              <w:jc w:val="both"/>
              <w:rPr>
                <w:rFonts w:ascii="Arial" w:hAnsi="Arial" w:cs="Arial"/>
                <w:sz w:val="20"/>
                <w:szCs w:val="20"/>
              </w:rPr>
            </w:pPr>
            <w:r w:rsidRPr="006F6007">
              <w:rPr>
                <w:rFonts w:ascii="Arial" w:hAnsi="Arial" w:cs="Arial"/>
                <w:sz w:val="20"/>
                <w:szCs w:val="20"/>
              </w:rPr>
              <w:t>8.</w:t>
            </w:r>
            <w:r w:rsidRPr="006F6007">
              <w:rPr>
                <w:rFonts w:ascii="Arial" w:hAnsi="Arial" w:cs="Arial"/>
                <w:sz w:val="20"/>
                <w:szCs w:val="20"/>
              </w:rPr>
              <w:tab/>
              <w:t>FUNDAMENTOS JURÍDICOS QUE SOPORTAN LA MODALIDAD DE SELECCIÓN:</w:t>
            </w:r>
          </w:p>
          <w:p w:rsidR="006F6007" w:rsidRDefault="006F6007" w:rsidP="00637B59">
            <w:pPr>
              <w:autoSpaceDE w:val="0"/>
              <w:autoSpaceDN w:val="0"/>
              <w:adjustRightInd w:val="0"/>
              <w:spacing w:line="276" w:lineRule="auto"/>
              <w:jc w:val="both"/>
              <w:rPr>
                <w:rFonts w:ascii="Arial" w:hAnsi="Arial" w:cs="Arial"/>
                <w:sz w:val="20"/>
                <w:szCs w:val="20"/>
                <w:highlight w:val="yellow"/>
              </w:rPr>
            </w:pPr>
          </w:p>
          <w:p w:rsidR="006F6007" w:rsidRPr="002841AB" w:rsidRDefault="006F6007" w:rsidP="006F6007">
            <w:pPr>
              <w:jc w:val="both"/>
              <w:rPr>
                <w:rFonts w:ascii="Arial" w:hAnsi="Arial" w:cs="Arial"/>
                <w:sz w:val="20"/>
                <w:szCs w:val="20"/>
              </w:rPr>
            </w:pPr>
            <w:r w:rsidRPr="002841AB">
              <w:rPr>
                <w:rFonts w:ascii="Arial" w:hAnsi="Arial" w:cs="Arial"/>
                <w:sz w:val="20"/>
                <w:szCs w:val="20"/>
              </w:rPr>
              <w:t>Contrato de</w:t>
            </w:r>
            <w:r w:rsidRPr="002841AB">
              <w:rPr>
                <w:rFonts w:ascii="Arial" w:hAnsi="Arial" w:cs="Arial"/>
                <w:b/>
                <w:sz w:val="20"/>
                <w:szCs w:val="20"/>
              </w:rPr>
              <w:t xml:space="preserve"> servicios profesionales /los servicios de apoyo a la gestión, </w:t>
            </w:r>
            <w:r w:rsidRPr="002841AB">
              <w:rPr>
                <w:rFonts w:ascii="Arial" w:hAnsi="Arial" w:cs="Arial"/>
                <w:sz w:val="20"/>
                <w:szCs w:val="20"/>
              </w:rPr>
              <w:t xml:space="preserve"> enmarcado entre otros, dentro de los siguientes aspectos legales:</w:t>
            </w:r>
          </w:p>
          <w:p w:rsidR="006F6007" w:rsidRPr="002841AB" w:rsidRDefault="006F6007" w:rsidP="006F6007">
            <w:pPr>
              <w:jc w:val="both"/>
              <w:rPr>
                <w:rFonts w:ascii="Arial" w:hAnsi="Arial" w:cs="Arial"/>
                <w:sz w:val="20"/>
                <w:szCs w:val="20"/>
              </w:rPr>
            </w:pPr>
          </w:p>
          <w:p w:rsidR="006F6007" w:rsidRPr="002841AB" w:rsidRDefault="006F6007" w:rsidP="006F6007">
            <w:pPr>
              <w:jc w:val="both"/>
              <w:rPr>
                <w:rFonts w:ascii="Arial" w:hAnsi="Arial" w:cs="Arial"/>
                <w:sz w:val="20"/>
                <w:szCs w:val="20"/>
              </w:rPr>
            </w:pPr>
            <w:r w:rsidRPr="002841AB">
              <w:rPr>
                <w:rFonts w:ascii="Arial" w:hAnsi="Arial" w:cs="Arial"/>
                <w:sz w:val="20"/>
                <w:szCs w:val="20"/>
              </w:rPr>
              <w:t xml:space="preserve">El numeral 3 del artículo 32 de la Ley 80 de 1993, define el Contrato de Prestación de Servicios así: </w:t>
            </w:r>
            <w:r w:rsidRPr="002841AB">
              <w:rPr>
                <w:rFonts w:ascii="Arial" w:hAnsi="Arial" w:cs="Arial"/>
                <w:i/>
                <w:iCs/>
                <w:spacing w:val="3"/>
                <w:sz w:val="20"/>
                <w:szCs w:val="20"/>
              </w:rPr>
              <w:t>“Son contratos de prestación de servicios los que celebren las entidades estatales para desarrollar actividades relacionadas con la administración o funcionamiento de la entidad. Estos contratos sólo podrán celebrarse con personas naturales cuando dichas actividades no puedan realizarse con personal de planta o requieran conocimientos especializados.”</w:t>
            </w:r>
            <w:r w:rsidRPr="002841AB">
              <w:rPr>
                <w:rFonts w:ascii="Arial" w:hAnsi="Arial" w:cs="Arial"/>
                <w:iCs/>
                <w:spacing w:val="3"/>
                <w:sz w:val="20"/>
                <w:szCs w:val="20"/>
              </w:rPr>
              <w:t>.</w:t>
            </w:r>
          </w:p>
          <w:p w:rsidR="006F6007" w:rsidRPr="002841AB" w:rsidRDefault="006F6007" w:rsidP="006F6007">
            <w:pPr>
              <w:jc w:val="both"/>
              <w:rPr>
                <w:rFonts w:ascii="Arial" w:hAnsi="Arial" w:cs="Arial"/>
                <w:sz w:val="20"/>
                <w:szCs w:val="20"/>
              </w:rPr>
            </w:pPr>
          </w:p>
          <w:p w:rsidR="006F6007" w:rsidRPr="002841AB" w:rsidRDefault="006F6007" w:rsidP="006F6007">
            <w:pPr>
              <w:jc w:val="both"/>
              <w:rPr>
                <w:rFonts w:ascii="Arial" w:hAnsi="Arial" w:cs="Arial"/>
                <w:sz w:val="20"/>
                <w:szCs w:val="20"/>
              </w:rPr>
            </w:pPr>
            <w:r w:rsidRPr="002841AB">
              <w:rPr>
                <w:rFonts w:ascii="Arial" w:hAnsi="Arial" w:cs="Arial"/>
                <w:sz w:val="20"/>
                <w:szCs w:val="20"/>
              </w:rPr>
              <w:t xml:space="preserve">Por su parte el artículo 2.2.1.2.1.4.9 del Decreto 1082 de 2015 define este tipo de contratos indicando </w:t>
            </w:r>
          </w:p>
          <w:p w:rsidR="006F6007" w:rsidRPr="002841AB" w:rsidRDefault="006F6007" w:rsidP="006F6007">
            <w:pPr>
              <w:jc w:val="both"/>
              <w:rPr>
                <w:rFonts w:ascii="Arial" w:hAnsi="Arial" w:cs="Arial"/>
                <w:sz w:val="20"/>
                <w:szCs w:val="20"/>
              </w:rPr>
            </w:pPr>
          </w:p>
          <w:p w:rsidR="006F6007" w:rsidRPr="002841AB" w:rsidRDefault="006F6007" w:rsidP="006F6007">
            <w:pPr>
              <w:jc w:val="both"/>
              <w:rPr>
                <w:rFonts w:ascii="Arial" w:hAnsi="Arial" w:cs="Arial"/>
                <w:i/>
                <w:sz w:val="20"/>
                <w:szCs w:val="20"/>
              </w:rPr>
            </w:pPr>
            <w:r w:rsidRPr="002841AB">
              <w:rPr>
                <w:rFonts w:ascii="Arial" w:hAnsi="Arial" w:cs="Arial"/>
                <w:i/>
                <w:sz w:val="20"/>
                <w:szCs w:val="20"/>
              </w:rPr>
              <w:t>“..</w:t>
            </w:r>
            <w:r w:rsidRPr="002841AB">
              <w:rPr>
                <w:rFonts w:ascii="Arial" w:hAnsi="Arial" w:cs="Arial"/>
                <w:b/>
                <w:i/>
                <w:sz w:val="20"/>
                <w:szCs w:val="20"/>
              </w:rPr>
              <w:t>Artículo 2.2.1.2.1.4.9</w:t>
            </w:r>
            <w:r w:rsidRPr="002841AB">
              <w:rPr>
                <w:rFonts w:ascii="Arial" w:hAnsi="Arial" w:cs="Arial"/>
                <w:i/>
                <w:sz w:val="20"/>
                <w:szCs w:val="20"/>
              </w:rPr>
              <w:t>.</w:t>
            </w:r>
            <w:r w:rsidRPr="002841AB">
              <w:rPr>
                <w:rFonts w:ascii="Arial" w:hAnsi="Arial" w:cs="Arial"/>
                <w:b/>
                <w:i/>
                <w:sz w:val="20"/>
                <w:szCs w:val="20"/>
              </w:rPr>
              <w:t> Contratos de prestación de servicios profesionales y de apoyo a la gestión, o para la ejecución de trabajos artísticos que solo pueden encomendarse a determinadas personas naturales.</w:t>
            </w:r>
            <w:r w:rsidRPr="002841AB">
              <w:rPr>
                <w:rFonts w:ascii="Arial" w:hAnsi="Arial" w:cs="Arial"/>
                <w:i/>
                <w:sz w:val="20"/>
                <w:szCs w:val="20"/>
              </w:rPr>
              <w:t> Las Entidades Estatales pueden contratar bajo la modalidad de contratación directa la prestación de servicios profesionales y de apoyo a la gestión con la persona natural o jurídica que esté en capacidad de ejecutar el objeto del contrato, siempre y cuando la Entidad Estatal verifique la idoneidad o experiencia requerida y relacionada con el área de que se trate. En este caso, no es necesario que la Entidad Estatal haya obtenido previamente varias ofertas, de lo cual el ordenador del gasto debe dejar constancia escrita.</w:t>
            </w:r>
          </w:p>
          <w:p w:rsidR="006F6007" w:rsidRPr="002841AB" w:rsidRDefault="006F6007" w:rsidP="006F6007">
            <w:pPr>
              <w:jc w:val="both"/>
              <w:rPr>
                <w:rFonts w:ascii="Arial" w:hAnsi="Arial" w:cs="Arial"/>
                <w:i/>
                <w:sz w:val="20"/>
                <w:szCs w:val="20"/>
              </w:rPr>
            </w:pPr>
          </w:p>
          <w:p w:rsidR="006F6007" w:rsidRPr="002841AB" w:rsidRDefault="006F6007" w:rsidP="006F6007">
            <w:pPr>
              <w:jc w:val="both"/>
              <w:rPr>
                <w:rFonts w:ascii="Arial" w:hAnsi="Arial" w:cs="Arial"/>
                <w:i/>
                <w:sz w:val="20"/>
                <w:szCs w:val="20"/>
              </w:rPr>
            </w:pPr>
            <w:r w:rsidRPr="002841AB">
              <w:rPr>
                <w:rFonts w:ascii="Arial" w:hAnsi="Arial" w:cs="Arial"/>
                <w:i/>
                <w:sz w:val="20"/>
                <w:szCs w:val="20"/>
              </w:rPr>
              <w:t>Los servicios profesionales y de apoyo a la gestión corresponden a aquellos de naturaleza intelectual diferentes a los de consultoría que se derivan del cumplimiento de las funciones de la Entidad Estatal, así como los relacionados con actividades operativas, logísticas, o asistenciales.</w:t>
            </w:r>
          </w:p>
          <w:p w:rsidR="006F6007" w:rsidRPr="002841AB" w:rsidRDefault="006F6007" w:rsidP="006F6007">
            <w:pPr>
              <w:jc w:val="both"/>
              <w:rPr>
                <w:rFonts w:ascii="Arial" w:hAnsi="Arial" w:cs="Arial"/>
                <w:i/>
                <w:sz w:val="20"/>
                <w:szCs w:val="20"/>
              </w:rPr>
            </w:pPr>
          </w:p>
          <w:p w:rsidR="006F6007" w:rsidRPr="002841AB" w:rsidRDefault="006F6007" w:rsidP="006F6007">
            <w:pPr>
              <w:jc w:val="both"/>
              <w:rPr>
                <w:rFonts w:ascii="Arial" w:hAnsi="Arial" w:cs="Arial"/>
                <w:sz w:val="20"/>
                <w:szCs w:val="20"/>
              </w:rPr>
            </w:pPr>
            <w:r w:rsidRPr="002841AB">
              <w:rPr>
                <w:rFonts w:ascii="Arial" w:hAnsi="Arial" w:cs="Arial"/>
                <w:i/>
                <w:sz w:val="20"/>
                <w:szCs w:val="20"/>
              </w:rPr>
              <w:t xml:space="preserve">La Entidad Estatal, para la contratación de trabajos artísticos que solamente puedan </w:t>
            </w:r>
            <w:proofErr w:type="spellStart"/>
            <w:r w:rsidRPr="002841AB">
              <w:rPr>
                <w:rFonts w:ascii="Arial" w:hAnsi="Arial" w:cs="Arial"/>
                <w:i/>
                <w:sz w:val="20"/>
                <w:szCs w:val="20"/>
              </w:rPr>
              <w:t>en</w:t>
            </w:r>
            <w:r w:rsidRPr="002841AB">
              <w:rPr>
                <w:rFonts w:ascii="Arial" w:hAnsi="Arial" w:cs="Arial"/>
                <w:i/>
                <w:sz w:val="20"/>
                <w:szCs w:val="20"/>
              </w:rPr>
              <w:softHyphen/>
              <w:t>comendarse</w:t>
            </w:r>
            <w:proofErr w:type="spellEnd"/>
            <w:r w:rsidRPr="002841AB">
              <w:rPr>
                <w:rFonts w:ascii="Arial" w:hAnsi="Arial" w:cs="Arial"/>
                <w:i/>
                <w:sz w:val="20"/>
                <w:szCs w:val="20"/>
              </w:rPr>
              <w:t xml:space="preserve"> a determinadas personas naturales, debe justificar esta situación en los estudios y documentos previos</w:t>
            </w:r>
            <w:r w:rsidRPr="002841AB">
              <w:rPr>
                <w:rFonts w:ascii="Arial" w:hAnsi="Arial" w:cs="Arial"/>
                <w:sz w:val="20"/>
                <w:szCs w:val="20"/>
              </w:rPr>
              <w:t>.</w:t>
            </w:r>
          </w:p>
          <w:p w:rsidR="006F6007" w:rsidRPr="002841AB" w:rsidRDefault="006F6007" w:rsidP="006F6007">
            <w:pPr>
              <w:jc w:val="both"/>
              <w:rPr>
                <w:rFonts w:ascii="Arial" w:hAnsi="Arial" w:cs="Arial"/>
                <w:iCs/>
                <w:spacing w:val="3"/>
                <w:sz w:val="20"/>
                <w:szCs w:val="20"/>
              </w:rPr>
            </w:pPr>
          </w:p>
          <w:p w:rsidR="006F6007" w:rsidRPr="002841AB" w:rsidRDefault="006F6007" w:rsidP="006F6007">
            <w:pPr>
              <w:jc w:val="both"/>
              <w:rPr>
                <w:rFonts w:ascii="Arial" w:hAnsi="Arial" w:cs="Arial"/>
                <w:iCs/>
                <w:spacing w:val="3"/>
                <w:sz w:val="20"/>
                <w:szCs w:val="20"/>
              </w:rPr>
            </w:pPr>
            <w:r w:rsidRPr="002841AB">
              <w:rPr>
                <w:rFonts w:ascii="Arial" w:hAnsi="Arial" w:cs="Arial"/>
                <w:iCs/>
                <w:spacing w:val="3"/>
                <w:sz w:val="20"/>
                <w:szCs w:val="20"/>
              </w:rPr>
              <w:t xml:space="preserve">Sobre la diferencia entre contrato de prestación de servicios profesionales y de apoyo a la gestión el Consejo de Estado ha señalado </w:t>
            </w:r>
          </w:p>
          <w:p w:rsidR="006F6007" w:rsidRPr="002841AB" w:rsidRDefault="006F6007" w:rsidP="006F6007">
            <w:pPr>
              <w:jc w:val="both"/>
              <w:rPr>
                <w:rFonts w:ascii="Arial" w:hAnsi="Arial" w:cs="Arial"/>
                <w:i/>
                <w:sz w:val="20"/>
                <w:szCs w:val="20"/>
                <w:lang w:val="es-ES_tradnl" w:eastAsia="es-ES_tradnl"/>
              </w:rPr>
            </w:pPr>
          </w:p>
          <w:p w:rsidR="006F6007" w:rsidRPr="002841AB" w:rsidRDefault="006F6007" w:rsidP="006F6007">
            <w:pPr>
              <w:jc w:val="both"/>
              <w:rPr>
                <w:rFonts w:ascii="Arial" w:hAnsi="Arial" w:cs="Arial"/>
                <w:i/>
                <w:sz w:val="20"/>
                <w:szCs w:val="20"/>
                <w:lang w:val="es-ES_tradnl" w:eastAsia="es-ES_tradnl"/>
              </w:rPr>
            </w:pPr>
            <w:r w:rsidRPr="002841AB">
              <w:rPr>
                <w:rFonts w:ascii="Arial" w:hAnsi="Arial" w:cs="Arial"/>
                <w:i/>
                <w:sz w:val="20"/>
                <w:szCs w:val="20"/>
                <w:lang w:val="es-ES_tradnl" w:eastAsia="es-ES_tradnl"/>
              </w:rPr>
              <w:t xml:space="preserve">“…serán entonces contratos de </w:t>
            </w:r>
            <w:r w:rsidRPr="002841AB">
              <w:rPr>
                <w:rFonts w:ascii="Arial" w:hAnsi="Arial" w:cs="Arial"/>
                <w:b/>
                <w:i/>
                <w:sz w:val="20"/>
                <w:szCs w:val="20"/>
                <w:lang w:val="es-ES_tradnl" w:eastAsia="es-ES_tradnl"/>
              </w:rPr>
              <w:t>“prestación de servicios profesionales”</w:t>
            </w:r>
            <w:r w:rsidRPr="002841AB">
              <w:rPr>
                <w:rFonts w:ascii="Arial" w:hAnsi="Arial" w:cs="Arial"/>
                <w:i/>
                <w:sz w:val="20"/>
                <w:szCs w:val="20"/>
                <w:lang w:val="es-ES_tradnl" w:eastAsia="es-ES_tradnl"/>
              </w:rPr>
              <w:t xml:space="preserve"> todos aquellos cuyo objeto esté determinado materialmente por el desarrollo de actividades identificables e intangibles que impliquen el desempeño de un esfuerzo o actividad tendiente a satisfacer necesidades de las entidades estatales en lo relacionado con la gestión administrativa o funcionamiento que ellas requieran, bien sea acompañándolas, apoyándolas o soportándolas, al igual que a desarrollar estas mismas actividades en aras de proporcionar, aportar, apuntalar, reforzar la gestión administrativa o su funcionamiento con conocimientos especializados, siempre y cuando dichos objetos estén encomendados a personas catalogadas de acuerdo con el ordenamiento jurídico como profesionales. En suma, lo característico es el despliegue de actividades que demandan la aprehensión de competencias y habilidades propias de la formación profesional o especializada de la persona natural o jurídica, de manera que se trata de un saber intelectivo cualificado.</w:t>
            </w:r>
          </w:p>
          <w:p w:rsidR="006F6007" w:rsidRPr="002841AB" w:rsidRDefault="006F6007" w:rsidP="006F6007">
            <w:pPr>
              <w:rPr>
                <w:rFonts w:ascii="Arial" w:hAnsi="Arial" w:cs="Arial"/>
                <w:i/>
                <w:sz w:val="20"/>
                <w:szCs w:val="20"/>
                <w:lang w:val="es-ES_tradnl" w:eastAsia="es-ES_tradnl"/>
              </w:rPr>
            </w:pPr>
            <w:r w:rsidRPr="002841AB">
              <w:rPr>
                <w:rFonts w:ascii="Arial" w:hAnsi="Arial" w:cs="Arial"/>
                <w:i/>
                <w:sz w:val="20"/>
                <w:szCs w:val="20"/>
                <w:lang w:val="es-ES_tradnl" w:eastAsia="es-ES_tradnl"/>
              </w:rPr>
              <w:t>(…)</w:t>
            </w:r>
          </w:p>
          <w:p w:rsidR="006F6007" w:rsidRPr="002841AB" w:rsidRDefault="006F6007" w:rsidP="006F6007">
            <w:pPr>
              <w:jc w:val="both"/>
              <w:rPr>
                <w:rFonts w:ascii="Arial" w:hAnsi="Arial" w:cs="Arial"/>
                <w:iCs/>
                <w:spacing w:val="3"/>
                <w:sz w:val="20"/>
                <w:szCs w:val="20"/>
              </w:rPr>
            </w:pPr>
            <w:r w:rsidRPr="002841AB">
              <w:rPr>
                <w:rFonts w:ascii="Arial" w:hAnsi="Arial" w:cs="Arial"/>
                <w:iCs/>
                <w:spacing w:val="3"/>
                <w:sz w:val="20"/>
                <w:szCs w:val="20"/>
              </w:rPr>
              <w:t>Ahora bien, respecto de la modalidad de selección bajo la cual las entidades estatales pueden contratar la prestación de los servicios profesionales, la procedente es la contratación directa, así:</w:t>
            </w:r>
          </w:p>
          <w:p w:rsidR="006F6007" w:rsidRPr="002841AB" w:rsidRDefault="006F6007" w:rsidP="006F6007">
            <w:pPr>
              <w:jc w:val="both"/>
              <w:rPr>
                <w:rFonts w:ascii="Arial" w:hAnsi="Arial" w:cs="Arial"/>
                <w:iCs/>
                <w:spacing w:val="3"/>
                <w:sz w:val="20"/>
                <w:szCs w:val="20"/>
              </w:rPr>
            </w:pPr>
          </w:p>
          <w:p w:rsidR="006F6007" w:rsidRPr="002841AB" w:rsidRDefault="006F6007" w:rsidP="006F6007">
            <w:pPr>
              <w:numPr>
                <w:ilvl w:val="0"/>
                <w:numId w:val="31"/>
              </w:numPr>
              <w:jc w:val="both"/>
              <w:rPr>
                <w:rFonts w:ascii="Arial" w:hAnsi="Arial" w:cs="Arial"/>
                <w:sz w:val="20"/>
                <w:szCs w:val="20"/>
                <w:lang w:val="es-MX"/>
              </w:rPr>
            </w:pPr>
            <w:r w:rsidRPr="002841AB">
              <w:rPr>
                <w:rFonts w:ascii="Arial" w:hAnsi="Arial" w:cs="Arial"/>
                <w:sz w:val="20"/>
                <w:szCs w:val="20"/>
                <w:lang w:val="es-MX"/>
              </w:rPr>
              <w:t xml:space="preserve">Literal H, Numeral 4 del Artículo 2 de la Ley 1150 de 2007: “(…) </w:t>
            </w:r>
            <w:r w:rsidRPr="002841AB">
              <w:rPr>
                <w:rFonts w:ascii="Arial" w:hAnsi="Arial" w:cs="Arial"/>
                <w:sz w:val="20"/>
                <w:szCs w:val="20"/>
              </w:rPr>
              <w:t xml:space="preserve">4. </w:t>
            </w:r>
            <w:r w:rsidRPr="002841AB">
              <w:rPr>
                <w:rFonts w:ascii="Arial" w:hAnsi="Arial" w:cs="Arial"/>
                <w:b/>
                <w:bCs/>
                <w:sz w:val="20"/>
                <w:szCs w:val="20"/>
              </w:rPr>
              <w:t xml:space="preserve">Contratación directa. </w:t>
            </w:r>
            <w:r w:rsidRPr="002841AB">
              <w:rPr>
                <w:rFonts w:ascii="Arial" w:hAnsi="Arial" w:cs="Arial"/>
                <w:sz w:val="20"/>
                <w:szCs w:val="20"/>
              </w:rPr>
              <w:t>La modalidad de selección de contratación directa, solamente procederá en los siguientes casos: (…) h) Para la prestación de servicios profesionales y de apoyo a la gestión, o para la ejecución de trabajos artísticos que sólo puedan encomendarse a determinadas personas naturales</w:t>
            </w:r>
            <w:r w:rsidRPr="002841AB">
              <w:rPr>
                <w:rFonts w:ascii="Arial" w:hAnsi="Arial" w:cs="Arial"/>
                <w:sz w:val="20"/>
                <w:szCs w:val="20"/>
                <w:lang w:val="es-MX"/>
              </w:rPr>
              <w:t>”.</w:t>
            </w:r>
          </w:p>
          <w:p w:rsidR="006F6007" w:rsidRPr="002841AB" w:rsidRDefault="006F6007" w:rsidP="006F6007">
            <w:pPr>
              <w:ind w:left="720"/>
              <w:jc w:val="both"/>
              <w:rPr>
                <w:rFonts w:ascii="Arial" w:hAnsi="Arial" w:cs="Arial"/>
                <w:sz w:val="20"/>
                <w:szCs w:val="20"/>
                <w:lang w:val="es-MX"/>
              </w:rPr>
            </w:pPr>
          </w:p>
          <w:p w:rsidR="006F6007" w:rsidRPr="002841AB" w:rsidRDefault="006F6007" w:rsidP="006F6007">
            <w:pPr>
              <w:numPr>
                <w:ilvl w:val="0"/>
                <w:numId w:val="31"/>
              </w:numPr>
              <w:jc w:val="both"/>
              <w:rPr>
                <w:rFonts w:ascii="Arial" w:hAnsi="Arial" w:cs="Arial"/>
                <w:sz w:val="20"/>
                <w:szCs w:val="20"/>
                <w:lang w:val="es-MX"/>
              </w:rPr>
            </w:pPr>
            <w:r w:rsidRPr="002841AB">
              <w:rPr>
                <w:rFonts w:ascii="Arial" w:hAnsi="Arial" w:cs="Arial"/>
                <w:sz w:val="20"/>
                <w:szCs w:val="20"/>
                <w:lang w:val="es-MX"/>
              </w:rPr>
              <w:t xml:space="preserve">El artículo 2.2.1.2.1.4.9 del Decreto 1082 de 2015dispone: “Contratos de prestación de servicios profesionales y de apoyo a la </w:t>
            </w:r>
            <w:proofErr w:type="spellStart"/>
            <w:r w:rsidRPr="002841AB">
              <w:rPr>
                <w:rFonts w:ascii="Arial" w:hAnsi="Arial" w:cs="Arial"/>
                <w:sz w:val="20"/>
                <w:szCs w:val="20"/>
                <w:lang w:val="es-MX"/>
              </w:rPr>
              <w:t>gestión</w:t>
            </w:r>
            <w:proofErr w:type="gramStart"/>
            <w:r w:rsidRPr="002841AB">
              <w:rPr>
                <w:rFonts w:ascii="Arial" w:hAnsi="Arial" w:cs="Arial"/>
                <w:sz w:val="20"/>
                <w:szCs w:val="20"/>
                <w:lang w:val="es-MX"/>
              </w:rPr>
              <w:t>,o</w:t>
            </w:r>
            <w:proofErr w:type="spellEnd"/>
            <w:proofErr w:type="gramEnd"/>
            <w:r w:rsidRPr="002841AB">
              <w:rPr>
                <w:rFonts w:ascii="Arial" w:hAnsi="Arial" w:cs="Arial"/>
                <w:sz w:val="20"/>
                <w:szCs w:val="20"/>
                <w:lang w:val="es-MX"/>
              </w:rPr>
              <w:t xml:space="preserve"> para la ejecución de trabajos artísticos que solo pueden encomendarse a determinadas personas naturales. Las Entidades Estatales pueden contratar bajo la modalidad de contratación directa la prestación de servicios profesionales y de apoyo a la gestión con persona natural o jurídica que esté en capacidad de ejecutar el objeto del contrato, siempre y cuando la Entidad Estatal verifique la idoneidad o experiencia requerida y relacionada con el área de que se trate. En este caso, no es necesario que la Entidad Estatal haya obtenido previamente varias ofertas, de lo cual el ordenador del gasto debe dejar constancia escrita.</w:t>
            </w:r>
          </w:p>
          <w:p w:rsidR="006F6007" w:rsidRPr="002841AB" w:rsidRDefault="006F6007" w:rsidP="006F6007">
            <w:pPr>
              <w:ind w:left="720"/>
              <w:jc w:val="both"/>
              <w:rPr>
                <w:rFonts w:ascii="Arial" w:hAnsi="Arial" w:cs="Arial"/>
                <w:sz w:val="20"/>
                <w:szCs w:val="20"/>
                <w:lang w:val="es-MX"/>
              </w:rPr>
            </w:pPr>
          </w:p>
          <w:p w:rsidR="006F6007" w:rsidRDefault="006F6007" w:rsidP="006F6007">
            <w:pPr>
              <w:ind w:left="720"/>
              <w:jc w:val="both"/>
              <w:rPr>
                <w:rFonts w:ascii="Arial" w:hAnsi="Arial" w:cs="Arial"/>
                <w:sz w:val="20"/>
                <w:szCs w:val="20"/>
                <w:lang w:val="es-MX"/>
              </w:rPr>
            </w:pPr>
            <w:r w:rsidRPr="002841AB">
              <w:rPr>
                <w:rFonts w:ascii="Arial" w:hAnsi="Arial" w:cs="Arial"/>
                <w:sz w:val="20"/>
                <w:szCs w:val="20"/>
                <w:lang w:val="es-MX"/>
              </w:rPr>
              <w:t>Los servicios profesionales y de apoyo a la gestión corresponden a aquellos de naturaleza intelectual diferentes a los de consultoría que se derivan del cumplimiento de las funciones de la entidad; así como los relacionados con actividades operativas, logísticas, o asistenciales (…)”.</w:t>
            </w:r>
          </w:p>
          <w:p w:rsidR="006F6007" w:rsidRDefault="006F6007" w:rsidP="006F6007">
            <w:pPr>
              <w:ind w:left="720"/>
              <w:jc w:val="both"/>
              <w:rPr>
                <w:rFonts w:ascii="Arial" w:hAnsi="Arial" w:cs="Arial"/>
                <w:sz w:val="20"/>
                <w:szCs w:val="20"/>
                <w:lang w:val="es-MX"/>
              </w:rPr>
            </w:pPr>
          </w:p>
          <w:p w:rsidR="006F6007" w:rsidRDefault="006F6007" w:rsidP="006F6007">
            <w:pPr>
              <w:ind w:left="720"/>
              <w:jc w:val="both"/>
              <w:rPr>
                <w:rFonts w:ascii="Arial" w:hAnsi="Arial" w:cs="Arial"/>
                <w:sz w:val="20"/>
                <w:szCs w:val="20"/>
                <w:lang w:val="es-MX"/>
              </w:rPr>
            </w:pPr>
          </w:p>
          <w:p w:rsidR="006F6007" w:rsidRPr="002841AB" w:rsidRDefault="006F6007" w:rsidP="006F6007">
            <w:pPr>
              <w:autoSpaceDE w:val="0"/>
              <w:autoSpaceDN w:val="0"/>
              <w:adjustRightInd w:val="0"/>
              <w:spacing w:line="276" w:lineRule="auto"/>
              <w:jc w:val="both"/>
              <w:rPr>
                <w:rFonts w:ascii="Arial" w:hAnsi="Arial" w:cs="Arial"/>
                <w:b/>
                <w:sz w:val="20"/>
                <w:szCs w:val="20"/>
              </w:rPr>
            </w:pPr>
            <w:r>
              <w:rPr>
                <w:rFonts w:ascii="Arial" w:hAnsi="Arial" w:cs="Arial"/>
                <w:b/>
                <w:sz w:val="20"/>
                <w:szCs w:val="20"/>
              </w:rPr>
              <w:t>9</w:t>
            </w:r>
            <w:r w:rsidRPr="002841AB">
              <w:rPr>
                <w:rFonts w:ascii="Arial" w:hAnsi="Arial" w:cs="Arial"/>
                <w:b/>
                <w:sz w:val="20"/>
                <w:szCs w:val="20"/>
              </w:rPr>
              <w:t>.</w:t>
            </w:r>
            <w:r w:rsidRPr="002841AB">
              <w:rPr>
                <w:rFonts w:ascii="Arial" w:hAnsi="Arial" w:cs="Arial"/>
                <w:b/>
                <w:sz w:val="20"/>
                <w:szCs w:val="20"/>
              </w:rPr>
              <w:tab/>
              <w:t>PRESUPUESTO Y ANALISIS DEL VALOR ESTIMADO DEL CONTRATO:</w:t>
            </w:r>
          </w:p>
          <w:p w:rsidR="006F6007" w:rsidRPr="006F6007" w:rsidRDefault="006F6007" w:rsidP="006F6007">
            <w:pPr>
              <w:ind w:left="720"/>
              <w:jc w:val="both"/>
              <w:rPr>
                <w:rFonts w:ascii="Arial" w:hAnsi="Arial" w:cs="Arial"/>
                <w:sz w:val="20"/>
                <w:szCs w:val="20"/>
              </w:rPr>
            </w:pPr>
          </w:p>
          <w:p w:rsidR="006F6007" w:rsidRDefault="006F6007" w:rsidP="006F6007">
            <w:pPr>
              <w:spacing w:line="276" w:lineRule="auto"/>
              <w:jc w:val="both"/>
              <w:rPr>
                <w:rFonts w:ascii="Arial" w:hAnsi="Arial" w:cs="Arial"/>
                <w:sz w:val="20"/>
                <w:szCs w:val="20"/>
              </w:rPr>
            </w:pPr>
            <w:r>
              <w:rPr>
                <w:rFonts w:ascii="Arial" w:hAnsi="Arial" w:cs="Arial"/>
                <w:sz w:val="20"/>
                <w:szCs w:val="20"/>
              </w:rPr>
              <w:t xml:space="preserve">El </w:t>
            </w:r>
            <w:r w:rsidRPr="002841AB">
              <w:rPr>
                <w:rFonts w:ascii="Arial" w:hAnsi="Arial" w:cs="Arial"/>
                <w:sz w:val="20"/>
                <w:szCs w:val="20"/>
              </w:rPr>
              <w:t xml:space="preserve">presupuesto oficial es por la suma de </w:t>
            </w:r>
            <w:r w:rsidR="00791D2F">
              <w:rPr>
                <w:rFonts w:ascii="Arial" w:hAnsi="Arial" w:cs="Arial"/>
                <w:sz w:val="20"/>
                <w:szCs w:val="20"/>
                <w:lang w:val="es-MX"/>
              </w:rPr>
              <w:t>VEINTISIETE MILLONES NOVECIENTOS MIL PESOS ($27.900.000)</w:t>
            </w:r>
            <w:r w:rsidRPr="002841AB">
              <w:rPr>
                <w:rFonts w:ascii="Arial" w:hAnsi="Arial" w:cs="Arial"/>
                <w:sz w:val="20"/>
                <w:szCs w:val="20"/>
                <w:lang w:val="es-MX"/>
              </w:rPr>
              <w:t xml:space="preserve"> </w:t>
            </w:r>
            <w:r w:rsidRPr="002841AB">
              <w:rPr>
                <w:rFonts w:ascii="Arial" w:hAnsi="Arial" w:cs="Arial"/>
                <w:sz w:val="20"/>
                <w:szCs w:val="20"/>
              </w:rPr>
              <w:t>para lo cual se cuenta con el certificado de disponibilidad presupuestal número</w:t>
            </w:r>
            <w:r>
              <w:rPr>
                <w:rFonts w:ascii="Arial" w:hAnsi="Arial" w:cs="Arial"/>
                <w:sz w:val="20"/>
                <w:szCs w:val="20"/>
              </w:rPr>
              <w:t>:</w:t>
            </w:r>
          </w:p>
          <w:p w:rsidR="006F6007" w:rsidRDefault="006F6007" w:rsidP="006F6007">
            <w:pPr>
              <w:spacing w:line="276" w:lineRule="auto"/>
              <w:jc w:val="both"/>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06"/>
              <w:gridCol w:w="3357"/>
              <w:gridCol w:w="796"/>
              <w:gridCol w:w="1306"/>
              <w:gridCol w:w="1407"/>
            </w:tblGrid>
            <w:tr w:rsidR="006F6007" w:rsidRPr="002841AB" w:rsidTr="006F6007">
              <w:tc>
                <w:tcPr>
                  <w:tcW w:w="2506" w:type="dxa"/>
                </w:tcPr>
                <w:p w:rsidR="006F6007" w:rsidRPr="002841AB" w:rsidRDefault="006F6007" w:rsidP="006F6007">
                  <w:pPr>
                    <w:jc w:val="center"/>
                    <w:rPr>
                      <w:rFonts w:ascii="Arial" w:hAnsi="Arial" w:cs="Arial"/>
                      <w:sz w:val="20"/>
                      <w:szCs w:val="20"/>
                      <w:lang w:val="es-MX"/>
                    </w:rPr>
                  </w:pPr>
                  <w:r w:rsidRPr="002841AB">
                    <w:rPr>
                      <w:rFonts w:ascii="Arial" w:hAnsi="Arial" w:cs="Arial"/>
                      <w:sz w:val="20"/>
                      <w:szCs w:val="20"/>
                      <w:lang w:val="es-MX"/>
                    </w:rPr>
                    <w:t>16.2.1.2.02.02.008.01-01</w:t>
                  </w:r>
                </w:p>
              </w:tc>
              <w:tc>
                <w:tcPr>
                  <w:tcW w:w="3357" w:type="dxa"/>
                </w:tcPr>
                <w:p w:rsidR="006F6007" w:rsidRPr="002841AB" w:rsidRDefault="006F6007" w:rsidP="006F6007">
                  <w:pPr>
                    <w:jc w:val="center"/>
                    <w:rPr>
                      <w:rFonts w:ascii="Arial" w:hAnsi="Arial" w:cs="Arial"/>
                      <w:sz w:val="20"/>
                      <w:szCs w:val="20"/>
                    </w:rPr>
                  </w:pPr>
                  <w:r w:rsidRPr="002841AB">
                    <w:rPr>
                      <w:rFonts w:ascii="Arial" w:hAnsi="Arial" w:cs="Arial"/>
                      <w:sz w:val="20"/>
                      <w:szCs w:val="20"/>
                    </w:rPr>
                    <w:t>SERVICIOS PRESTADOS A LAS EMPRESAS Y SERVICIOS DE PRODUCCIÓN | REMUNERACION SERVICIOS TECNICOS</w:t>
                  </w:r>
                </w:p>
              </w:tc>
              <w:tc>
                <w:tcPr>
                  <w:tcW w:w="796" w:type="dxa"/>
                </w:tcPr>
                <w:p w:rsidR="006F6007" w:rsidRDefault="006F6007" w:rsidP="006F6007">
                  <w:pPr>
                    <w:jc w:val="center"/>
                    <w:rPr>
                      <w:rFonts w:ascii="Arial" w:hAnsi="Arial" w:cs="Arial"/>
                      <w:sz w:val="20"/>
                      <w:szCs w:val="20"/>
                    </w:rPr>
                  </w:pPr>
                  <w:r w:rsidRPr="006F6007">
                    <w:rPr>
                      <w:rFonts w:ascii="Arial" w:hAnsi="Arial" w:cs="Arial"/>
                      <w:sz w:val="20"/>
                      <w:szCs w:val="20"/>
                    </w:rPr>
                    <w:t>288</w:t>
                  </w:r>
                </w:p>
                <w:p w:rsidR="00791D2F" w:rsidRPr="006F6007" w:rsidRDefault="00791D2F" w:rsidP="006F6007">
                  <w:pPr>
                    <w:jc w:val="center"/>
                    <w:rPr>
                      <w:rFonts w:ascii="Arial" w:hAnsi="Arial" w:cs="Arial"/>
                      <w:sz w:val="20"/>
                      <w:szCs w:val="20"/>
                    </w:rPr>
                  </w:pPr>
                </w:p>
              </w:tc>
              <w:tc>
                <w:tcPr>
                  <w:tcW w:w="1306" w:type="dxa"/>
                </w:tcPr>
                <w:p w:rsidR="006F6007" w:rsidRDefault="006F6007" w:rsidP="006F6007">
                  <w:pPr>
                    <w:jc w:val="center"/>
                    <w:rPr>
                      <w:rFonts w:ascii="Arial" w:hAnsi="Arial" w:cs="Arial"/>
                      <w:sz w:val="20"/>
                      <w:szCs w:val="20"/>
                    </w:rPr>
                  </w:pPr>
                  <w:r w:rsidRPr="006F6007">
                    <w:rPr>
                      <w:rFonts w:ascii="Arial" w:hAnsi="Arial" w:cs="Arial"/>
                      <w:sz w:val="20"/>
                      <w:szCs w:val="20"/>
                    </w:rPr>
                    <w:t>26/01/2022</w:t>
                  </w:r>
                </w:p>
                <w:p w:rsidR="00791D2F" w:rsidRPr="006F6007" w:rsidRDefault="00791D2F" w:rsidP="006F6007">
                  <w:pPr>
                    <w:jc w:val="center"/>
                    <w:rPr>
                      <w:rFonts w:ascii="Arial" w:hAnsi="Arial" w:cs="Arial"/>
                      <w:sz w:val="20"/>
                      <w:szCs w:val="20"/>
                      <w:lang w:val="es-MX"/>
                    </w:rPr>
                  </w:pPr>
                  <w:r>
                    <w:rPr>
                      <w:rFonts w:ascii="Arial" w:hAnsi="Arial" w:cs="Arial"/>
                      <w:sz w:val="20"/>
                      <w:szCs w:val="20"/>
                    </w:rPr>
                    <w:t>28/01/2022</w:t>
                  </w:r>
                </w:p>
              </w:tc>
              <w:tc>
                <w:tcPr>
                  <w:tcW w:w="1407" w:type="dxa"/>
                </w:tcPr>
                <w:p w:rsidR="006F6007" w:rsidRDefault="006F6007" w:rsidP="006F6007">
                  <w:pPr>
                    <w:jc w:val="center"/>
                    <w:rPr>
                      <w:rFonts w:ascii="Arial" w:hAnsi="Arial" w:cs="Arial"/>
                      <w:sz w:val="20"/>
                      <w:szCs w:val="20"/>
                    </w:rPr>
                  </w:pPr>
                  <w:r w:rsidRPr="006F6007">
                    <w:rPr>
                      <w:rFonts w:ascii="Arial" w:hAnsi="Arial" w:cs="Arial"/>
                      <w:sz w:val="20"/>
                      <w:szCs w:val="20"/>
                    </w:rPr>
                    <w:t>22.500.000</w:t>
                  </w:r>
                </w:p>
                <w:p w:rsidR="00791D2F" w:rsidRPr="006F6007" w:rsidRDefault="00791D2F" w:rsidP="006F6007">
                  <w:pPr>
                    <w:jc w:val="center"/>
                    <w:rPr>
                      <w:rFonts w:ascii="Arial" w:hAnsi="Arial" w:cs="Arial"/>
                      <w:sz w:val="20"/>
                      <w:szCs w:val="20"/>
                      <w:lang w:val="es-MX"/>
                    </w:rPr>
                  </w:pPr>
                  <w:r>
                    <w:rPr>
                      <w:rFonts w:ascii="Arial" w:hAnsi="Arial" w:cs="Arial"/>
                      <w:sz w:val="20"/>
                      <w:szCs w:val="20"/>
                    </w:rPr>
                    <w:t>5.400.000</w:t>
                  </w:r>
                </w:p>
              </w:tc>
            </w:tr>
          </w:tbl>
          <w:p w:rsidR="006F6007" w:rsidRDefault="006F6007" w:rsidP="006F6007">
            <w:pPr>
              <w:spacing w:line="276" w:lineRule="auto"/>
              <w:jc w:val="both"/>
              <w:rPr>
                <w:rFonts w:ascii="Arial" w:hAnsi="Arial" w:cs="Arial"/>
                <w:sz w:val="20"/>
                <w:szCs w:val="20"/>
              </w:rPr>
            </w:pPr>
          </w:p>
          <w:p w:rsidR="006F6007" w:rsidRPr="002841AB" w:rsidRDefault="006F6007" w:rsidP="006F6007">
            <w:pPr>
              <w:autoSpaceDE w:val="0"/>
              <w:autoSpaceDN w:val="0"/>
              <w:adjustRightInd w:val="0"/>
              <w:jc w:val="both"/>
              <w:rPr>
                <w:rFonts w:ascii="Arial" w:hAnsi="Arial" w:cs="Arial"/>
                <w:b/>
                <w:sz w:val="20"/>
                <w:szCs w:val="20"/>
              </w:rPr>
            </w:pPr>
            <w:r w:rsidRPr="002841AB">
              <w:rPr>
                <w:rFonts w:ascii="Arial" w:hAnsi="Arial" w:cs="Arial"/>
                <w:sz w:val="20"/>
                <w:szCs w:val="20"/>
              </w:rPr>
              <w:t xml:space="preserve">Estos valores incluyen todos los gastos o costos en que deba incurrir el contratista para el cumplimiento del objeto del presente proceso y el pago de los impuestos, tasas, estampillas y demás descuentos que haya lugar de conformidad a la normativa vigente y en especial las contempladas en el estatuto de rentas del Municipio de Itagüí.  </w:t>
            </w:r>
            <w:r w:rsidRPr="002841AB">
              <w:rPr>
                <w:rFonts w:ascii="Arial" w:eastAsiaTheme="minorHAnsi" w:hAnsi="Arial" w:cs="Arial"/>
                <w:sz w:val="20"/>
                <w:szCs w:val="20"/>
                <w:lang w:val="es-ES" w:eastAsia="en-US"/>
              </w:rPr>
              <w:t xml:space="preserve">Las retenciones practicadas por concepto de Estampilla </w:t>
            </w:r>
            <w:proofErr w:type="spellStart"/>
            <w:r w:rsidRPr="002841AB">
              <w:rPr>
                <w:rFonts w:ascii="Arial" w:eastAsiaTheme="minorHAnsi" w:hAnsi="Arial" w:cs="Arial"/>
                <w:sz w:val="20"/>
                <w:szCs w:val="20"/>
                <w:lang w:val="es-ES" w:eastAsia="en-US"/>
              </w:rPr>
              <w:t>Procultura</w:t>
            </w:r>
            <w:proofErr w:type="spellEnd"/>
            <w:r w:rsidRPr="002841AB">
              <w:rPr>
                <w:rFonts w:ascii="Arial" w:eastAsiaTheme="minorHAnsi" w:hAnsi="Arial" w:cs="Arial"/>
                <w:sz w:val="20"/>
                <w:szCs w:val="20"/>
                <w:lang w:val="es-ES" w:eastAsia="en-US"/>
              </w:rPr>
              <w:t xml:space="preserve"> y Estampilla Pro adulto Mayor, aplican de acuerdo a lo establecido en los artículos 139 y el artículo 145 del Estatuto Tributario Municipal, compilado mediante decreto No.354 de 2020.</w:t>
            </w:r>
          </w:p>
          <w:p w:rsidR="006F6007" w:rsidRPr="002841AB" w:rsidRDefault="006F6007" w:rsidP="006F6007">
            <w:pPr>
              <w:spacing w:line="276" w:lineRule="auto"/>
              <w:jc w:val="both"/>
              <w:rPr>
                <w:rFonts w:ascii="Arial" w:hAnsi="Arial" w:cs="Arial"/>
                <w:sz w:val="20"/>
                <w:szCs w:val="20"/>
              </w:rPr>
            </w:pPr>
          </w:p>
          <w:p w:rsidR="006F6007" w:rsidRPr="002841AB" w:rsidRDefault="006F6007" w:rsidP="006F6007">
            <w:pPr>
              <w:spacing w:line="276" w:lineRule="auto"/>
              <w:jc w:val="both"/>
              <w:rPr>
                <w:rFonts w:ascii="Arial" w:hAnsi="Arial" w:cs="Arial"/>
                <w:sz w:val="20"/>
                <w:szCs w:val="20"/>
              </w:rPr>
            </w:pPr>
            <w:r w:rsidRPr="002841AB">
              <w:rPr>
                <w:rFonts w:ascii="Arial" w:hAnsi="Arial" w:cs="Arial"/>
                <w:sz w:val="20"/>
                <w:szCs w:val="20"/>
              </w:rPr>
              <w:t xml:space="preserve">Estampilla PROBIENESTAR DEL ANCIANO Y CENTRO DE ATENCIÓN PARA LA TERCERA EDAD, con una tarifa del 2%. Estampilla </w:t>
            </w:r>
            <w:proofErr w:type="spellStart"/>
            <w:r w:rsidRPr="002841AB">
              <w:rPr>
                <w:rFonts w:ascii="Arial" w:hAnsi="Arial" w:cs="Arial"/>
                <w:sz w:val="20"/>
                <w:szCs w:val="20"/>
              </w:rPr>
              <w:t>Procultura</w:t>
            </w:r>
            <w:proofErr w:type="spellEnd"/>
            <w:r w:rsidRPr="002841AB">
              <w:rPr>
                <w:rFonts w:ascii="Arial" w:hAnsi="Arial" w:cs="Arial"/>
                <w:sz w:val="20"/>
                <w:szCs w:val="20"/>
              </w:rPr>
              <w:t xml:space="preserve"> “ITAGUI CAPITAL CULTURAL DE COLOMBIA": con una tarifa del 0.75%</w:t>
            </w:r>
            <w:proofErr w:type="gramStart"/>
            <w:r w:rsidRPr="002841AB">
              <w:rPr>
                <w:rFonts w:ascii="Arial" w:hAnsi="Arial" w:cs="Arial"/>
                <w:sz w:val="20"/>
                <w:szCs w:val="20"/>
              </w:rPr>
              <w:t>..</w:t>
            </w:r>
            <w:proofErr w:type="gramEnd"/>
            <w:r w:rsidRPr="002841AB">
              <w:rPr>
                <w:rFonts w:ascii="Arial" w:hAnsi="Arial" w:cs="Arial"/>
                <w:sz w:val="20"/>
                <w:szCs w:val="20"/>
              </w:rPr>
              <w:t xml:space="preserve"> Estas estampillas aplican sobre el valor del contrato, con sus prórrogas o adiciones sin incluir IVA.</w:t>
            </w:r>
          </w:p>
          <w:p w:rsidR="006F6007" w:rsidRPr="002841AB" w:rsidRDefault="006F6007" w:rsidP="006F6007">
            <w:pPr>
              <w:tabs>
                <w:tab w:val="left" w:pos="910"/>
              </w:tabs>
              <w:spacing w:line="276" w:lineRule="auto"/>
              <w:jc w:val="both"/>
              <w:rPr>
                <w:rFonts w:ascii="Arial" w:hAnsi="Arial" w:cs="Arial"/>
                <w:sz w:val="20"/>
                <w:szCs w:val="20"/>
              </w:rPr>
            </w:pPr>
          </w:p>
          <w:p w:rsidR="006F6007" w:rsidRPr="002841AB" w:rsidRDefault="006F6007" w:rsidP="006F6007">
            <w:pPr>
              <w:autoSpaceDE w:val="0"/>
              <w:autoSpaceDN w:val="0"/>
              <w:adjustRightInd w:val="0"/>
              <w:spacing w:line="276" w:lineRule="auto"/>
              <w:jc w:val="both"/>
              <w:rPr>
                <w:rFonts w:ascii="Arial" w:hAnsi="Arial" w:cs="Arial"/>
                <w:sz w:val="20"/>
                <w:szCs w:val="20"/>
                <w:lang w:val="es-MX"/>
              </w:rPr>
            </w:pPr>
            <w:r w:rsidRPr="002841AB">
              <w:rPr>
                <w:rFonts w:ascii="Arial" w:eastAsiaTheme="minorEastAsia" w:hAnsi="Arial" w:cs="Arial"/>
                <w:sz w:val="20"/>
                <w:szCs w:val="20"/>
              </w:rPr>
              <w:t>L</w:t>
            </w:r>
            <w:r w:rsidRPr="002841AB">
              <w:rPr>
                <w:rFonts w:ascii="Arial" w:hAnsi="Arial" w:cs="Arial"/>
                <w:sz w:val="20"/>
                <w:szCs w:val="20"/>
              </w:rPr>
              <w:t>a Administración Municipal liquidará, causará, retendrá y recaudará en cada orden pago o factura que se ordene cancelar los porcentajes sobre el valor del contrato (sin incluir IVA) por concepto de estampillas y demás impuestos y tasas a que haya lugar.</w:t>
            </w:r>
          </w:p>
          <w:p w:rsidR="00352990" w:rsidRPr="006F6007" w:rsidRDefault="00352990" w:rsidP="00637B59">
            <w:pPr>
              <w:pStyle w:val="Default"/>
              <w:spacing w:line="276" w:lineRule="auto"/>
              <w:jc w:val="both"/>
              <w:rPr>
                <w:color w:val="auto"/>
                <w:sz w:val="20"/>
                <w:szCs w:val="20"/>
              </w:rPr>
            </w:pPr>
          </w:p>
        </w:tc>
      </w:tr>
      <w:tr w:rsidR="007F2A09" w:rsidRPr="006F6007" w:rsidTr="00637B59">
        <w:tc>
          <w:tcPr>
            <w:tcW w:w="9598" w:type="dxa"/>
          </w:tcPr>
          <w:p w:rsidR="00352990" w:rsidRPr="006F6007" w:rsidRDefault="006F6007" w:rsidP="00637B59">
            <w:pPr>
              <w:autoSpaceDE w:val="0"/>
              <w:autoSpaceDN w:val="0"/>
              <w:adjustRightInd w:val="0"/>
              <w:spacing w:line="276" w:lineRule="auto"/>
              <w:jc w:val="both"/>
              <w:rPr>
                <w:rFonts w:ascii="Arial" w:hAnsi="Arial" w:cs="Arial"/>
                <w:sz w:val="20"/>
                <w:szCs w:val="20"/>
              </w:rPr>
            </w:pPr>
            <w:r>
              <w:rPr>
                <w:rFonts w:ascii="Arial" w:hAnsi="Arial" w:cs="Arial"/>
                <w:sz w:val="20"/>
                <w:szCs w:val="20"/>
              </w:rPr>
              <w:t>10</w:t>
            </w:r>
            <w:r w:rsidR="00352990" w:rsidRPr="006F6007">
              <w:rPr>
                <w:rFonts w:ascii="Arial" w:hAnsi="Arial" w:cs="Arial"/>
                <w:sz w:val="20"/>
                <w:szCs w:val="20"/>
              </w:rPr>
              <w:t>.</w:t>
            </w:r>
            <w:r w:rsidR="00352990" w:rsidRPr="006F6007">
              <w:rPr>
                <w:rFonts w:ascii="Arial" w:hAnsi="Arial" w:cs="Arial"/>
                <w:sz w:val="20"/>
                <w:szCs w:val="20"/>
              </w:rPr>
              <w:tab/>
              <w:t>SUPERVISION DEL CONTRATO:</w:t>
            </w:r>
          </w:p>
          <w:p w:rsidR="00352990" w:rsidRPr="006F6007" w:rsidRDefault="00352990" w:rsidP="00637B59">
            <w:pPr>
              <w:autoSpaceDE w:val="0"/>
              <w:autoSpaceDN w:val="0"/>
              <w:adjustRightInd w:val="0"/>
              <w:spacing w:line="276" w:lineRule="auto"/>
              <w:jc w:val="both"/>
              <w:rPr>
                <w:rFonts w:ascii="Arial" w:hAnsi="Arial" w:cs="Arial"/>
                <w:sz w:val="20"/>
                <w:szCs w:val="20"/>
              </w:rPr>
            </w:pPr>
          </w:p>
          <w:p w:rsidR="00352990" w:rsidRPr="006F6007" w:rsidRDefault="00352990" w:rsidP="00637B59">
            <w:pPr>
              <w:autoSpaceDE w:val="0"/>
              <w:autoSpaceDN w:val="0"/>
              <w:adjustRightInd w:val="0"/>
              <w:spacing w:line="276" w:lineRule="auto"/>
              <w:jc w:val="both"/>
              <w:rPr>
                <w:rFonts w:ascii="Arial" w:hAnsi="Arial" w:cs="Arial"/>
                <w:sz w:val="20"/>
                <w:szCs w:val="20"/>
                <w:lang w:val="es-ES_tradnl"/>
              </w:rPr>
            </w:pPr>
            <w:r w:rsidRPr="006F6007">
              <w:rPr>
                <w:rFonts w:ascii="Arial" w:hAnsi="Arial" w:cs="Arial"/>
                <w:sz w:val="20"/>
                <w:szCs w:val="20"/>
              </w:rPr>
              <w:t xml:space="preserve">La Supervisión de este contrato estará a cargo del Personero o a quien el Personero delegue, </w:t>
            </w:r>
            <w:r w:rsidRPr="006F6007">
              <w:rPr>
                <w:rFonts w:ascii="Arial" w:hAnsi="Arial" w:cs="Arial"/>
                <w:sz w:val="20"/>
                <w:szCs w:val="20"/>
                <w:lang w:val="es-ES_tradnl"/>
              </w:rPr>
              <w:t>conforme a lo dispuesto en las Leyes 80 de 1993, 1150 de 2007 y 1474 de 2011.</w:t>
            </w:r>
          </w:p>
          <w:p w:rsidR="00352990" w:rsidRPr="006F6007" w:rsidRDefault="00352990" w:rsidP="00637B59">
            <w:pPr>
              <w:autoSpaceDE w:val="0"/>
              <w:autoSpaceDN w:val="0"/>
              <w:adjustRightInd w:val="0"/>
              <w:jc w:val="both"/>
              <w:rPr>
                <w:rFonts w:ascii="Arial" w:hAnsi="Arial" w:cs="Arial"/>
                <w:sz w:val="20"/>
                <w:szCs w:val="20"/>
              </w:rPr>
            </w:pPr>
          </w:p>
        </w:tc>
      </w:tr>
      <w:tr w:rsidR="007F2A09" w:rsidRPr="006F6007" w:rsidTr="00637B59">
        <w:tc>
          <w:tcPr>
            <w:tcW w:w="9598" w:type="dxa"/>
          </w:tcPr>
          <w:p w:rsidR="00352990" w:rsidRPr="00401F78" w:rsidRDefault="00352990" w:rsidP="00401F78">
            <w:pPr>
              <w:pStyle w:val="Prrafodelista"/>
              <w:numPr>
                <w:ilvl w:val="0"/>
                <w:numId w:val="29"/>
              </w:numPr>
              <w:autoSpaceDE w:val="0"/>
              <w:autoSpaceDN w:val="0"/>
              <w:adjustRightInd w:val="0"/>
              <w:spacing w:line="276" w:lineRule="auto"/>
              <w:jc w:val="both"/>
              <w:rPr>
                <w:rFonts w:ascii="Arial" w:hAnsi="Arial" w:cs="Arial"/>
                <w:sz w:val="20"/>
                <w:szCs w:val="20"/>
              </w:rPr>
            </w:pPr>
            <w:r w:rsidRPr="00401F78">
              <w:rPr>
                <w:rFonts w:ascii="Arial" w:hAnsi="Arial" w:cs="Arial"/>
                <w:sz w:val="20"/>
                <w:szCs w:val="20"/>
              </w:rPr>
              <w:t xml:space="preserve">ESTUDIO DE MERCADO: </w:t>
            </w:r>
          </w:p>
          <w:p w:rsidR="00352990" w:rsidRPr="006F6007" w:rsidRDefault="00352990" w:rsidP="00637B59">
            <w:pPr>
              <w:autoSpaceDE w:val="0"/>
              <w:autoSpaceDN w:val="0"/>
              <w:adjustRightInd w:val="0"/>
              <w:spacing w:line="276" w:lineRule="auto"/>
              <w:jc w:val="both"/>
              <w:rPr>
                <w:rFonts w:ascii="Arial" w:hAnsi="Arial" w:cs="Arial"/>
                <w:sz w:val="20"/>
                <w:szCs w:val="20"/>
              </w:rPr>
            </w:pPr>
          </w:p>
          <w:p w:rsidR="00352990" w:rsidRPr="006F6007" w:rsidRDefault="00352990" w:rsidP="00637B59">
            <w:pPr>
              <w:autoSpaceDE w:val="0"/>
              <w:autoSpaceDN w:val="0"/>
              <w:adjustRightInd w:val="0"/>
              <w:spacing w:line="276" w:lineRule="auto"/>
              <w:jc w:val="both"/>
              <w:rPr>
                <w:rFonts w:ascii="Arial" w:hAnsi="Arial" w:cs="Arial"/>
                <w:sz w:val="20"/>
                <w:szCs w:val="20"/>
              </w:rPr>
            </w:pPr>
            <w:r w:rsidRPr="006F6007">
              <w:rPr>
                <w:rFonts w:ascii="Arial" w:hAnsi="Arial" w:cs="Arial"/>
                <w:b/>
                <w:sz w:val="20"/>
                <w:szCs w:val="20"/>
              </w:rPr>
              <w:t>Modalidad de selección del contratista</w:t>
            </w:r>
            <w:r w:rsidRPr="006F6007">
              <w:rPr>
                <w:rFonts w:ascii="Arial" w:hAnsi="Arial" w:cs="Arial"/>
                <w:sz w:val="20"/>
                <w:szCs w:val="20"/>
              </w:rPr>
              <w:t xml:space="preserve">: Directa. </w:t>
            </w:r>
          </w:p>
          <w:p w:rsidR="00352990" w:rsidRPr="006F6007" w:rsidRDefault="00352990" w:rsidP="00637B59">
            <w:pPr>
              <w:autoSpaceDE w:val="0"/>
              <w:autoSpaceDN w:val="0"/>
              <w:adjustRightInd w:val="0"/>
              <w:spacing w:line="276" w:lineRule="auto"/>
              <w:jc w:val="both"/>
              <w:rPr>
                <w:rFonts w:ascii="Arial" w:hAnsi="Arial" w:cs="Arial"/>
                <w:sz w:val="20"/>
                <w:szCs w:val="20"/>
              </w:rPr>
            </w:pPr>
          </w:p>
          <w:p w:rsidR="00352990" w:rsidRPr="006F6007" w:rsidRDefault="00352990" w:rsidP="00637B59">
            <w:pPr>
              <w:autoSpaceDE w:val="0"/>
              <w:autoSpaceDN w:val="0"/>
              <w:adjustRightInd w:val="0"/>
              <w:spacing w:line="276" w:lineRule="auto"/>
              <w:jc w:val="both"/>
              <w:rPr>
                <w:rFonts w:ascii="Arial" w:eastAsia="Calibri" w:hAnsi="Arial" w:cs="Arial"/>
                <w:sz w:val="20"/>
                <w:szCs w:val="20"/>
                <w:lang w:eastAsia="en-US"/>
              </w:rPr>
            </w:pPr>
            <w:r w:rsidRPr="006F6007">
              <w:rPr>
                <w:rFonts w:ascii="Arial" w:hAnsi="Arial" w:cs="Arial"/>
                <w:b/>
                <w:sz w:val="20"/>
                <w:szCs w:val="20"/>
              </w:rPr>
              <w:t>Objeto</w:t>
            </w:r>
            <w:proofErr w:type="gramStart"/>
            <w:r w:rsidRPr="006F6007">
              <w:rPr>
                <w:rFonts w:ascii="Arial" w:hAnsi="Arial" w:cs="Arial"/>
                <w:b/>
                <w:sz w:val="20"/>
                <w:szCs w:val="20"/>
              </w:rPr>
              <w:t>:</w:t>
            </w:r>
            <w:r w:rsidRPr="006F6007">
              <w:rPr>
                <w:rFonts w:ascii="Arial" w:eastAsia="Calibri" w:hAnsi="Arial" w:cs="Arial"/>
                <w:sz w:val="20"/>
                <w:szCs w:val="20"/>
                <w:lang w:eastAsia="en-US"/>
              </w:rPr>
              <w:t>“</w:t>
            </w:r>
            <w:proofErr w:type="gramEnd"/>
            <w:r w:rsidR="005770AD" w:rsidRPr="006F6007">
              <w:rPr>
                <w:rFonts w:ascii="Arial" w:hAnsi="Arial" w:cs="Arial"/>
                <w:sz w:val="20"/>
                <w:szCs w:val="20"/>
              </w:rPr>
              <w:t xml:space="preserve">Prestación de Servicios Profesionales y de apoyo a la gestión, por su cuenta y riesgo, sin vínculo laboral, para </w:t>
            </w:r>
            <w:r w:rsidR="005770AD" w:rsidRPr="006F6007">
              <w:rPr>
                <w:rFonts w:ascii="Arial" w:eastAsia="Calibri" w:hAnsi="Arial" w:cs="Arial"/>
                <w:sz w:val="20"/>
                <w:szCs w:val="20"/>
              </w:rPr>
              <w:t>Brindar asesoría y acompañamiento a la Personería en la implementación del Sistema de Gestión de Seguridad y Salud en el Trabajo SGSST</w:t>
            </w:r>
            <w:r w:rsidR="007F2A09" w:rsidRPr="006F6007">
              <w:rPr>
                <w:rFonts w:ascii="Arial" w:eastAsia="Calibri" w:hAnsi="Arial" w:cs="Arial"/>
                <w:sz w:val="20"/>
                <w:szCs w:val="20"/>
              </w:rPr>
              <w:t>.</w:t>
            </w:r>
            <w:r w:rsidRPr="006F6007">
              <w:rPr>
                <w:rFonts w:ascii="Arial" w:hAnsi="Arial" w:cs="Arial"/>
                <w:sz w:val="20"/>
                <w:szCs w:val="20"/>
              </w:rPr>
              <w:t>”</w:t>
            </w:r>
          </w:p>
          <w:p w:rsidR="00352990" w:rsidRPr="006F6007" w:rsidRDefault="00352990" w:rsidP="00637B59">
            <w:pPr>
              <w:autoSpaceDE w:val="0"/>
              <w:autoSpaceDN w:val="0"/>
              <w:adjustRightInd w:val="0"/>
              <w:spacing w:line="276" w:lineRule="auto"/>
              <w:jc w:val="both"/>
              <w:rPr>
                <w:rFonts w:ascii="Arial" w:hAnsi="Arial" w:cs="Arial"/>
                <w:sz w:val="20"/>
                <w:szCs w:val="20"/>
              </w:rPr>
            </w:pPr>
          </w:p>
          <w:p w:rsidR="00352990" w:rsidRPr="006F6007" w:rsidRDefault="00352990" w:rsidP="00637B59">
            <w:pPr>
              <w:autoSpaceDE w:val="0"/>
              <w:autoSpaceDN w:val="0"/>
              <w:adjustRightInd w:val="0"/>
              <w:spacing w:line="276" w:lineRule="auto"/>
              <w:jc w:val="both"/>
              <w:rPr>
                <w:rFonts w:ascii="Arial" w:hAnsi="Arial" w:cs="Arial"/>
                <w:sz w:val="20"/>
                <w:szCs w:val="20"/>
              </w:rPr>
            </w:pPr>
            <w:r w:rsidRPr="006F6007">
              <w:rPr>
                <w:rFonts w:ascii="Arial" w:hAnsi="Arial" w:cs="Arial"/>
                <w:b/>
                <w:sz w:val="20"/>
                <w:szCs w:val="20"/>
              </w:rPr>
              <w:t>Persona:</w:t>
            </w:r>
            <w:r w:rsidRPr="006F6007">
              <w:rPr>
                <w:rFonts w:ascii="Arial" w:hAnsi="Arial" w:cs="Arial"/>
                <w:sz w:val="20"/>
                <w:szCs w:val="20"/>
              </w:rPr>
              <w:t xml:space="preserve"> natural </w:t>
            </w:r>
          </w:p>
          <w:p w:rsidR="00352990" w:rsidRPr="006F6007" w:rsidRDefault="00352990" w:rsidP="00637B59">
            <w:pPr>
              <w:autoSpaceDE w:val="0"/>
              <w:autoSpaceDN w:val="0"/>
              <w:adjustRightInd w:val="0"/>
              <w:spacing w:line="276" w:lineRule="auto"/>
              <w:jc w:val="both"/>
              <w:rPr>
                <w:rFonts w:ascii="Arial" w:hAnsi="Arial" w:cs="Arial"/>
                <w:sz w:val="20"/>
                <w:szCs w:val="20"/>
              </w:rPr>
            </w:pPr>
          </w:p>
          <w:p w:rsidR="00352990" w:rsidRPr="006F6007" w:rsidRDefault="00352990" w:rsidP="00637B59">
            <w:pPr>
              <w:autoSpaceDE w:val="0"/>
              <w:autoSpaceDN w:val="0"/>
              <w:adjustRightInd w:val="0"/>
              <w:spacing w:line="276" w:lineRule="auto"/>
              <w:jc w:val="both"/>
              <w:rPr>
                <w:rFonts w:ascii="Arial" w:hAnsi="Arial" w:cs="Arial"/>
                <w:sz w:val="20"/>
                <w:szCs w:val="20"/>
              </w:rPr>
            </w:pPr>
            <w:r w:rsidRPr="006F6007">
              <w:rPr>
                <w:rFonts w:ascii="Arial" w:hAnsi="Arial" w:cs="Arial"/>
                <w:b/>
                <w:sz w:val="20"/>
                <w:szCs w:val="20"/>
              </w:rPr>
              <w:t>Requisitos académicos e idoneidad</w:t>
            </w:r>
            <w:r w:rsidRPr="006F6007">
              <w:rPr>
                <w:rFonts w:ascii="Arial" w:hAnsi="Arial" w:cs="Arial"/>
                <w:sz w:val="20"/>
                <w:szCs w:val="20"/>
              </w:rPr>
              <w:t>: título profesional en el área relacionada</w:t>
            </w:r>
            <w:r w:rsidR="007F2A09" w:rsidRPr="006F6007">
              <w:rPr>
                <w:rFonts w:ascii="Arial" w:hAnsi="Arial" w:cs="Arial"/>
                <w:sz w:val="20"/>
                <w:szCs w:val="20"/>
              </w:rPr>
              <w:t>.</w:t>
            </w:r>
          </w:p>
          <w:p w:rsidR="00352990" w:rsidRPr="006F6007" w:rsidRDefault="00352990" w:rsidP="00637B59">
            <w:pPr>
              <w:autoSpaceDE w:val="0"/>
              <w:autoSpaceDN w:val="0"/>
              <w:adjustRightInd w:val="0"/>
              <w:spacing w:line="276" w:lineRule="auto"/>
              <w:jc w:val="both"/>
              <w:rPr>
                <w:rFonts w:ascii="Arial" w:hAnsi="Arial" w:cs="Arial"/>
                <w:sz w:val="20"/>
                <w:szCs w:val="20"/>
              </w:rPr>
            </w:pPr>
          </w:p>
          <w:p w:rsidR="00352990" w:rsidRPr="006F6007" w:rsidRDefault="00352990" w:rsidP="00637B59">
            <w:pPr>
              <w:autoSpaceDE w:val="0"/>
              <w:autoSpaceDN w:val="0"/>
              <w:adjustRightInd w:val="0"/>
              <w:spacing w:line="276" w:lineRule="auto"/>
              <w:jc w:val="both"/>
              <w:rPr>
                <w:rFonts w:ascii="Arial" w:hAnsi="Arial" w:cs="Arial"/>
                <w:sz w:val="20"/>
                <w:szCs w:val="20"/>
              </w:rPr>
            </w:pPr>
            <w:r w:rsidRPr="006F6007">
              <w:rPr>
                <w:rFonts w:ascii="Arial" w:hAnsi="Arial" w:cs="Arial"/>
                <w:sz w:val="20"/>
                <w:szCs w:val="20"/>
              </w:rPr>
              <w:t>E</w:t>
            </w:r>
            <w:r w:rsidR="007F2A09" w:rsidRPr="006F6007">
              <w:rPr>
                <w:rFonts w:ascii="Arial" w:hAnsi="Arial" w:cs="Arial"/>
                <w:sz w:val="20"/>
                <w:szCs w:val="20"/>
              </w:rPr>
              <w:t>l</w:t>
            </w:r>
            <w:r w:rsidRPr="006F6007">
              <w:rPr>
                <w:rFonts w:ascii="Arial" w:hAnsi="Arial" w:cs="Arial"/>
                <w:sz w:val="20"/>
                <w:szCs w:val="20"/>
              </w:rPr>
              <w:t xml:space="preserve"> contratista debe facilitar a la entidad el cumplimiento de las actividades y el apoyo para la realización de los eventos objeto del contrato, contar con los medios idóneos para hacer efectiva la gestión, así mismo debe obligarse con la reserva de la información a la que pueda tener acceso con ocasión de las actividades propias de la ejecución del contrato.</w:t>
            </w:r>
          </w:p>
          <w:p w:rsidR="00352990" w:rsidRPr="006F6007" w:rsidRDefault="00352990" w:rsidP="00637B59">
            <w:pPr>
              <w:autoSpaceDE w:val="0"/>
              <w:autoSpaceDN w:val="0"/>
              <w:adjustRightInd w:val="0"/>
              <w:spacing w:line="276" w:lineRule="auto"/>
              <w:jc w:val="both"/>
              <w:rPr>
                <w:rFonts w:ascii="Arial" w:hAnsi="Arial" w:cs="Arial"/>
                <w:sz w:val="20"/>
                <w:szCs w:val="20"/>
              </w:rPr>
            </w:pPr>
          </w:p>
          <w:p w:rsidR="00352990" w:rsidRPr="006F6007" w:rsidRDefault="00352990" w:rsidP="00637B59">
            <w:pPr>
              <w:autoSpaceDE w:val="0"/>
              <w:autoSpaceDN w:val="0"/>
              <w:adjustRightInd w:val="0"/>
              <w:spacing w:line="276" w:lineRule="auto"/>
              <w:jc w:val="both"/>
              <w:rPr>
                <w:rFonts w:ascii="Arial" w:hAnsi="Arial" w:cs="Arial"/>
                <w:sz w:val="20"/>
                <w:szCs w:val="20"/>
              </w:rPr>
            </w:pPr>
            <w:r w:rsidRPr="006F6007">
              <w:rPr>
                <w:rFonts w:ascii="Arial" w:hAnsi="Arial" w:cs="Arial"/>
                <w:sz w:val="20"/>
                <w:szCs w:val="20"/>
              </w:rPr>
              <w:t>Capacidad técnica e intelectual: le permite cumplir oportuna y cabalmente el objeto del convenio en función de su organización interna.</w:t>
            </w:r>
          </w:p>
          <w:p w:rsidR="00352990" w:rsidRDefault="00352990" w:rsidP="00637B59">
            <w:pPr>
              <w:autoSpaceDE w:val="0"/>
              <w:autoSpaceDN w:val="0"/>
              <w:adjustRightInd w:val="0"/>
              <w:jc w:val="both"/>
              <w:rPr>
                <w:rFonts w:ascii="Arial" w:hAnsi="Arial" w:cs="Arial"/>
                <w:b/>
                <w:sz w:val="20"/>
                <w:szCs w:val="20"/>
                <w:lang w:val="es-ES"/>
              </w:rPr>
            </w:pPr>
          </w:p>
          <w:p w:rsidR="00401F78" w:rsidRPr="002841AB" w:rsidRDefault="00401F78" w:rsidP="00401F78">
            <w:pPr>
              <w:autoSpaceDE w:val="0"/>
              <w:autoSpaceDN w:val="0"/>
              <w:adjustRightInd w:val="0"/>
              <w:jc w:val="both"/>
              <w:rPr>
                <w:rFonts w:ascii="Arial" w:hAnsi="Arial" w:cs="Arial"/>
                <w:sz w:val="20"/>
                <w:szCs w:val="20"/>
              </w:rPr>
            </w:pPr>
            <w:r w:rsidRPr="002841AB">
              <w:rPr>
                <w:rFonts w:ascii="Arial" w:hAnsi="Arial" w:cs="Arial"/>
                <w:sz w:val="20"/>
                <w:szCs w:val="20"/>
                <w:lang w:val="es-ES"/>
              </w:rPr>
              <w:t xml:space="preserve">Así mismo, se hace un Análisis de la escala salarial de la administración central del Municipio, aprobada mediante Decreto Municipal número </w:t>
            </w:r>
            <w:r>
              <w:rPr>
                <w:rFonts w:ascii="Arial" w:hAnsi="Arial" w:cs="Arial"/>
                <w:sz w:val="20"/>
                <w:szCs w:val="20"/>
                <w:lang w:val="es-ES"/>
              </w:rPr>
              <w:t>587 DEL 15/07/2021</w:t>
            </w:r>
            <w:r w:rsidRPr="002841AB">
              <w:rPr>
                <w:rFonts w:ascii="Arial" w:hAnsi="Arial" w:cs="Arial"/>
                <w:noProof/>
                <w:sz w:val="20"/>
                <w:szCs w:val="20"/>
                <w:lang w:val="es-ES"/>
              </w:rPr>
              <w:t>:</w:t>
            </w:r>
          </w:p>
          <w:p w:rsidR="00401F78" w:rsidRPr="002841AB" w:rsidRDefault="00401F78" w:rsidP="00401F78">
            <w:pPr>
              <w:autoSpaceDE w:val="0"/>
              <w:autoSpaceDN w:val="0"/>
              <w:adjustRightInd w:val="0"/>
              <w:spacing w:line="276" w:lineRule="auto"/>
              <w:jc w:val="both"/>
              <w:rPr>
                <w:rFonts w:ascii="Arial" w:hAnsi="Arial" w:cs="Arial"/>
                <w:sz w:val="20"/>
                <w:szCs w:val="20"/>
              </w:rPr>
            </w:pPr>
          </w:p>
          <w:p w:rsidR="00401F78" w:rsidRDefault="00401F78" w:rsidP="00401F78">
            <w:pPr>
              <w:autoSpaceDE w:val="0"/>
              <w:autoSpaceDN w:val="0"/>
              <w:adjustRightInd w:val="0"/>
              <w:jc w:val="both"/>
              <w:rPr>
                <w:rFonts w:ascii="Arial" w:hAnsi="Arial" w:cs="Arial"/>
                <w:b/>
                <w:sz w:val="20"/>
                <w:szCs w:val="20"/>
                <w:lang w:val="es-ES"/>
              </w:rPr>
            </w:pPr>
            <w:r w:rsidRPr="00A41DBC">
              <w:object w:dxaOrig="9480" w:dyaOrig="2865">
                <v:shape id="_x0000_i1026" type="#_x0000_t75" style="width:470.25pt;height:141.75pt" o:ole="">
                  <v:imagedata r:id="rId10" o:title=""/>
                </v:shape>
                <o:OLEObject Type="Embed" ProgID="PBrush" ShapeID="_x0000_i1026" DrawAspect="Content" ObjectID="_1704897444" r:id="rId11"/>
              </w:object>
            </w:r>
          </w:p>
          <w:p w:rsidR="00401F78" w:rsidRPr="006F6007" w:rsidRDefault="00401F78" w:rsidP="00637B59">
            <w:pPr>
              <w:autoSpaceDE w:val="0"/>
              <w:autoSpaceDN w:val="0"/>
              <w:adjustRightInd w:val="0"/>
              <w:jc w:val="both"/>
              <w:rPr>
                <w:rFonts w:ascii="Arial" w:hAnsi="Arial" w:cs="Arial"/>
                <w:b/>
                <w:sz w:val="20"/>
                <w:szCs w:val="20"/>
                <w:lang w:val="es-ES"/>
              </w:rPr>
            </w:pPr>
          </w:p>
          <w:p w:rsidR="007F2A09" w:rsidRPr="006F6007" w:rsidRDefault="00352990" w:rsidP="00637B59">
            <w:pPr>
              <w:autoSpaceDE w:val="0"/>
              <w:autoSpaceDN w:val="0"/>
              <w:adjustRightInd w:val="0"/>
              <w:spacing w:line="276" w:lineRule="auto"/>
              <w:jc w:val="both"/>
              <w:rPr>
                <w:rFonts w:ascii="Arial" w:hAnsi="Arial" w:cs="Arial"/>
                <w:sz w:val="20"/>
                <w:szCs w:val="20"/>
                <w:lang w:val="es-ES"/>
              </w:rPr>
            </w:pPr>
            <w:r w:rsidRPr="006F6007">
              <w:rPr>
                <w:rFonts w:ascii="Arial" w:hAnsi="Arial" w:cs="Arial"/>
                <w:sz w:val="20"/>
                <w:szCs w:val="20"/>
                <w:lang w:val="es-ES"/>
              </w:rPr>
              <w:t xml:space="preserve">Se identifica plenamente que el nivel </w:t>
            </w:r>
            <w:r w:rsidR="00401F78">
              <w:rPr>
                <w:rFonts w:ascii="Arial" w:hAnsi="Arial" w:cs="Arial"/>
                <w:sz w:val="20"/>
                <w:szCs w:val="20"/>
                <w:lang w:val="es-ES"/>
              </w:rPr>
              <w:t xml:space="preserve">profesional </w:t>
            </w:r>
            <w:r w:rsidRPr="006F6007">
              <w:rPr>
                <w:rFonts w:ascii="Arial" w:hAnsi="Arial" w:cs="Arial"/>
                <w:sz w:val="20"/>
                <w:szCs w:val="20"/>
                <w:lang w:val="es-ES"/>
              </w:rPr>
              <w:t xml:space="preserve">percibe ingresos mensuales entre $ </w:t>
            </w:r>
            <w:r w:rsidR="00401F78">
              <w:rPr>
                <w:rFonts w:ascii="Arial" w:hAnsi="Arial" w:cs="Arial"/>
                <w:sz w:val="20"/>
                <w:szCs w:val="20"/>
                <w:lang w:val="es-ES"/>
              </w:rPr>
              <w:t>4.091.175</w:t>
            </w:r>
            <w:r w:rsidRPr="006F6007">
              <w:rPr>
                <w:rFonts w:ascii="Arial" w:hAnsi="Arial" w:cs="Arial"/>
                <w:sz w:val="20"/>
                <w:szCs w:val="20"/>
                <w:lang w:val="es-ES"/>
              </w:rPr>
              <w:t xml:space="preserve">. Y $ </w:t>
            </w:r>
            <w:r w:rsidR="00401F78">
              <w:rPr>
                <w:rFonts w:ascii="Arial" w:hAnsi="Arial" w:cs="Arial"/>
                <w:sz w:val="20"/>
                <w:szCs w:val="20"/>
                <w:lang w:val="es-ES"/>
              </w:rPr>
              <w:t>6.730.561 más un 65</w:t>
            </w:r>
            <w:r w:rsidRPr="006F6007">
              <w:rPr>
                <w:rFonts w:ascii="Arial" w:hAnsi="Arial" w:cs="Arial"/>
                <w:sz w:val="20"/>
                <w:szCs w:val="20"/>
                <w:lang w:val="es-ES"/>
              </w:rPr>
              <w:t xml:space="preserve">% aproximado equivalente a la carga prestacional que representaría </w:t>
            </w:r>
            <w:r w:rsidR="007F2A09" w:rsidRPr="006F6007">
              <w:rPr>
                <w:rFonts w:ascii="Arial" w:hAnsi="Arial" w:cs="Arial"/>
                <w:sz w:val="20"/>
                <w:szCs w:val="20"/>
                <w:lang w:val="es-ES"/>
              </w:rPr>
              <w:t>un funcionario vinculado.</w:t>
            </w:r>
          </w:p>
          <w:p w:rsidR="007F2A09" w:rsidRPr="006F6007" w:rsidRDefault="007F2A09" w:rsidP="00637B59">
            <w:pPr>
              <w:autoSpaceDE w:val="0"/>
              <w:autoSpaceDN w:val="0"/>
              <w:adjustRightInd w:val="0"/>
              <w:spacing w:line="276" w:lineRule="auto"/>
              <w:jc w:val="both"/>
              <w:rPr>
                <w:rFonts w:ascii="Arial" w:hAnsi="Arial" w:cs="Arial"/>
                <w:sz w:val="20"/>
                <w:szCs w:val="20"/>
                <w:lang w:val="es-ES"/>
              </w:rPr>
            </w:pPr>
          </w:p>
          <w:p w:rsidR="00352990" w:rsidRPr="006F6007" w:rsidRDefault="00352990" w:rsidP="00637B59">
            <w:pPr>
              <w:spacing w:line="276" w:lineRule="auto"/>
              <w:jc w:val="both"/>
              <w:rPr>
                <w:rFonts w:ascii="Arial" w:hAnsi="Arial" w:cs="Arial"/>
                <w:sz w:val="20"/>
                <w:szCs w:val="20"/>
              </w:rPr>
            </w:pPr>
            <w:r w:rsidRPr="006F6007">
              <w:rPr>
                <w:rFonts w:ascii="Arial" w:hAnsi="Arial" w:cs="Arial"/>
                <w:sz w:val="20"/>
                <w:szCs w:val="20"/>
              </w:rPr>
              <w:t xml:space="preserve">Así las cosas, se considera que los ingresos mensuales estipulados para prestar los servicios profesionales de apoyo a la gestión por </w:t>
            </w:r>
            <w:r w:rsidR="00401F78">
              <w:rPr>
                <w:rFonts w:ascii="Arial" w:hAnsi="Arial" w:cs="Arial"/>
                <w:sz w:val="20"/>
                <w:szCs w:val="20"/>
              </w:rPr>
              <w:t xml:space="preserve">TRES MILLONES </w:t>
            </w:r>
            <w:r w:rsidR="00791D2F">
              <w:rPr>
                <w:rFonts w:ascii="Arial" w:hAnsi="Arial" w:cs="Arial"/>
                <w:sz w:val="20"/>
                <w:szCs w:val="20"/>
              </w:rPr>
              <w:t>CIEN PESOS</w:t>
            </w:r>
            <w:r w:rsidR="00401F78">
              <w:rPr>
                <w:rFonts w:ascii="Arial" w:hAnsi="Arial" w:cs="Arial"/>
                <w:sz w:val="20"/>
                <w:szCs w:val="20"/>
              </w:rPr>
              <w:t xml:space="preserve"> ($3.</w:t>
            </w:r>
            <w:r w:rsidR="00791D2F">
              <w:rPr>
                <w:rFonts w:ascii="Arial" w:hAnsi="Arial" w:cs="Arial"/>
                <w:sz w:val="20"/>
                <w:szCs w:val="20"/>
              </w:rPr>
              <w:t>1</w:t>
            </w:r>
            <w:r w:rsidR="00401F78">
              <w:rPr>
                <w:rFonts w:ascii="Arial" w:hAnsi="Arial" w:cs="Arial"/>
                <w:sz w:val="20"/>
                <w:szCs w:val="20"/>
              </w:rPr>
              <w:t>00.000)</w:t>
            </w:r>
            <w:r w:rsidR="007F2A09" w:rsidRPr="006F6007">
              <w:rPr>
                <w:rFonts w:ascii="Arial" w:hAnsi="Arial" w:cs="Arial"/>
                <w:sz w:val="20"/>
                <w:szCs w:val="20"/>
              </w:rPr>
              <w:t xml:space="preserve"> </w:t>
            </w:r>
            <w:r w:rsidRPr="006F6007">
              <w:rPr>
                <w:rFonts w:ascii="Arial" w:hAnsi="Arial" w:cs="Arial"/>
                <w:sz w:val="20"/>
                <w:szCs w:val="20"/>
              </w:rPr>
              <w:t>mensuales no sobrepasa el presente estudio de mercado.</w:t>
            </w:r>
          </w:p>
          <w:p w:rsidR="00352990" w:rsidRPr="006F6007" w:rsidRDefault="00352990" w:rsidP="00637B59">
            <w:pPr>
              <w:spacing w:line="276" w:lineRule="auto"/>
              <w:jc w:val="both"/>
              <w:rPr>
                <w:rFonts w:ascii="Arial" w:hAnsi="Arial" w:cs="Arial"/>
                <w:sz w:val="20"/>
                <w:szCs w:val="20"/>
              </w:rPr>
            </w:pPr>
          </w:p>
          <w:p w:rsidR="00352990" w:rsidRPr="006F6007" w:rsidRDefault="00352990" w:rsidP="00637B59">
            <w:pPr>
              <w:spacing w:line="276" w:lineRule="auto"/>
              <w:ind w:right="79"/>
              <w:jc w:val="both"/>
              <w:rPr>
                <w:rFonts w:ascii="Arial" w:hAnsi="Arial" w:cs="Arial"/>
                <w:sz w:val="20"/>
                <w:szCs w:val="20"/>
              </w:rPr>
            </w:pPr>
            <w:r w:rsidRPr="006F6007">
              <w:rPr>
                <w:rFonts w:ascii="Arial" w:hAnsi="Arial" w:cs="Arial"/>
                <w:b/>
                <w:sz w:val="20"/>
                <w:szCs w:val="20"/>
              </w:rPr>
              <w:t>JUSTIFICACIÓN DE LOS FACTORES DE SELECCIÓN.</w:t>
            </w:r>
          </w:p>
          <w:p w:rsidR="00352990" w:rsidRPr="006F6007" w:rsidRDefault="00352990" w:rsidP="00637B59">
            <w:pPr>
              <w:spacing w:line="276" w:lineRule="auto"/>
              <w:ind w:left="765" w:right="79"/>
              <w:jc w:val="both"/>
              <w:rPr>
                <w:rFonts w:ascii="Arial" w:hAnsi="Arial" w:cs="Arial"/>
                <w:sz w:val="20"/>
                <w:szCs w:val="20"/>
              </w:rPr>
            </w:pPr>
          </w:p>
          <w:p w:rsidR="00352990" w:rsidRPr="006F6007" w:rsidRDefault="00352990" w:rsidP="00637B59">
            <w:pPr>
              <w:spacing w:line="276" w:lineRule="auto"/>
              <w:ind w:left="62"/>
              <w:jc w:val="both"/>
              <w:rPr>
                <w:rFonts w:ascii="Arial" w:hAnsi="Arial" w:cs="Arial"/>
                <w:sz w:val="20"/>
                <w:szCs w:val="20"/>
              </w:rPr>
            </w:pPr>
            <w:r w:rsidRPr="006F6007">
              <w:rPr>
                <w:rFonts w:ascii="Arial" w:hAnsi="Arial" w:cs="Arial"/>
                <w:sz w:val="20"/>
                <w:szCs w:val="20"/>
              </w:rPr>
              <w:t xml:space="preserve">Para seleccionar al contratista se tendrá en cuenta la experiencia del profesional, en contratos o </w:t>
            </w:r>
            <w:r w:rsidR="00545269" w:rsidRPr="006F6007">
              <w:rPr>
                <w:rFonts w:ascii="Arial" w:hAnsi="Arial" w:cs="Arial"/>
                <w:sz w:val="20"/>
                <w:szCs w:val="20"/>
              </w:rPr>
              <w:t>cargos anteriores</w:t>
            </w:r>
            <w:r w:rsidRPr="006F6007">
              <w:rPr>
                <w:rFonts w:ascii="Arial" w:hAnsi="Arial" w:cs="Arial"/>
                <w:sz w:val="20"/>
                <w:szCs w:val="20"/>
              </w:rPr>
              <w:t>, su idoneidad y experiencia por cuanto ello garantiza a la Personería Municipal la calidad del objeto contratado y no podrá exceder el presupuesto oficial destinado para este tipo de contratación.</w:t>
            </w:r>
          </w:p>
          <w:p w:rsidR="00352990" w:rsidRPr="006F6007" w:rsidRDefault="00352990" w:rsidP="00637B59">
            <w:pPr>
              <w:spacing w:line="276" w:lineRule="auto"/>
              <w:ind w:left="62"/>
              <w:jc w:val="both"/>
              <w:rPr>
                <w:rFonts w:ascii="Arial" w:hAnsi="Arial" w:cs="Arial"/>
                <w:sz w:val="20"/>
                <w:szCs w:val="20"/>
              </w:rPr>
            </w:pPr>
          </w:p>
          <w:p w:rsidR="00352990" w:rsidRPr="006F6007" w:rsidRDefault="00352990" w:rsidP="00637B59">
            <w:pPr>
              <w:autoSpaceDE w:val="0"/>
              <w:autoSpaceDN w:val="0"/>
              <w:adjustRightInd w:val="0"/>
              <w:spacing w:line="276" w:lineRule="auto"/>
              <w:jc w:val="both"/>
              <w:rPr>
                <w:rFonts w:ascii="Arial" w:hAnsi="Arial" w:cs="Arial"/>
                <w:sz w:val="20"/>
                <w:szCs w:val="20"/>
              </w:rPr>
            </w:pPr>
            <w:r w:rsidRPr="006F6007">
              <w:rPr>
                <w:rFonts w:ascii="Arial" w:hAnsi="Arial" w:cs="Arial"/>
                <w:sz w:val="20"/>
                <w:szCs w:val="20"/>
              </w:rPr>
              <w:t xml:space="preserve">No estar incurso </w:t>
            </w:r>
            <w:r w:rsidR="00545269" w:rsidRPr="006F6007">
              <w:rPr>
                <w:rFonts w:ascii="Arial" w:hAnsi="Arial" w:cs="Arial"/>
                <w:sz w:val="20"/>
                <w:szCs w:val="20"/>
              </w:rPr>
              <w:t>en inhabilidades</w:t>
            </w:r>
            <w:r w:rsidRPr="006F6007">
              <w:rPr>
                <w:rFonts w:ascii="Arial" w:hAnsi="Arial" w:cs="Arial"/>
                <w:sz w:val="20"/>
                <w:szCs w:val="20"/>
              </w:rPr>
              <w:t xml:space="preserve"> e incompatibilidades de conformidad a la ley.</w:t>
            </w:r>
          </w:p>
          <w:p w:rsidR="00352990" w:rsidRPr="006F6007" w:rsidRDefault="00352990" w:rsidP="00637B59">
            <w:pPr>
              <w:autoSpaceDE w:val="0"/>
              <w:autoSpaceDN w:val="0"/>
              <w:adjustRightInd w:val="0"/>
              <w:spacing w:line="276" w:lineRule="auto"/>
              <w:jc w:val="both"/>
              <w:rPr>
                <w:rFonts w:ascii="Arial" w:hAnsi="Arial" w:cs="Arial"/>
                <w:sz w:val="20"/>
                <w:szCs w:val="20"/>
              </w:rPr>
            </w:pPr>
          </w:p>
        </w:tc>
      </w:tr>
      <w:tr w:rsidR="007F2A09" w:rsidRPr="006F6007" w:rsidTr="00637B59">
        <w:tc>
          <w:tcPr>
            <w:tcW w:w="9598" w:type="dxa"/>
          </w:tcPr>
          <w:p w:rsidR="00352990" w:rsidRPr="006F6007" w:rsidRDefault="00352990" w:rsidP="00637B59">
            <w:pPr>
              <w:autoSpaceDE w:val="0"/>
              <w:autoSpaceDN w:val="0"/>
              <w:adjustRightInd w:val="0"/>
              <w:spacing w:line="276" w:lineRule="auto"/>
              <w:jc w:val="both"/>
              <w:rPr>
                <w:rFonts w:ascii="Arial" w:hAnsi="Arial" w:cs="Arial"/>
                <w:sz w:val="20"/>
                <w:szCs w:val="20"/>
              </w:rPr>
            </w:pPr>
            <w:r w:rsidRPr="006F6007">
              <w:rPr>
                <w:rFonts w:ascii="Arial" w:hAnsi="Arial" w:cs="Arial"/>
                <w:sz w:val="20"/>
                <w:szCs w:val="20"/>
              </w:rPr>
              <w:t>1</w:t>
            </w:r>
            <w:r w:rsidR="00401F78">
              <w:rPr>
                <w:rFonts w:ascii="Arial" w:hAnsi="Arial" w:cs="Arial"/>
                <w:sz w:val="20"/>
                <w:szCs w:val="20"/>
              </w:rPr>
              <w:t>2</w:t>
            </w:r>
            <w:r w:rsidRPr="006F6007">
              <w:rPr>
                <w:rFonts w:ascii="Arial" w:hAnsi="Arial" w:cs="Arial"/>
                <w:sz w:val="20"/>
                <w:szCs w:val="20"/>
              </w:rPr>
              <w:t>.FORMA DE PAGO:</w:t>
            </w:r>
          </w:p>
          <w:p w:rsidR="00352990" w:rsidRPr="006F6007" w:rsidRDefault="00352990" w:rsidP="00637B59">
            <w:pPr>
              <w:autoSpaceDE w:val="0"/>
              <w:autoSpaceDN w:val="0"/>
              <w:adjustRightInd w:val="0"/>
              <w:spacing w:line="276" w:lineRule="auto"/>
              <w:jc w:val="both"/>
              <w:rPr>
                <w:rFonts w:ascii="Arial" w:hAnsi="Arial" w:cs="Arial"/>
                <w:sz w:val="20"/>
                <w:szCs w:val="20"/>
              </w:rPr>
            </w:pPr>
          </w:p>
          <w:p w:rsidR="00352990" w:rsidRPr="006F6007" w:rsidRDefault="00352990" w:rsidP="00637B59">
            <w:pPr>
              <w:autoSpaceDE w:val="0"/>
              <w:autoSpaceDN w:val="0"/>
              <w:adjustRightInd w:val="0"/>
              <w:spacing w:line="276" w:lineRule="auto"/>
              <w:jc w:val="both"/>
              <w:rPr>
                <w:rFonts w:ascii="Arial" w:hAnsi="Arial" w:cs="Arial"/>
                <w:sz w:val="20"/>
                <w:szCs w:val="20"/>
              </w:rPr>
            </w:pPr>
            <w:r w:rsidRPr="006F6007">
              <w:rPr>
                <w:rFonts w:ascii="Arial" w:hAnsi="Arial" w:cs="Arial"/>
                <w:sz w:val="20"/>
                <w:szCs w:val="20"/>
              </w:rPr>
              <w:t xml:space="preserve">La Personería cancelará al CONTRATISTA, de manera mensual o proporcional, de acuerdo a la ejecución del contrato, previo recibo a satisfacción mediante </w:t>
            </w:r>
            <w:r w:rsidRPr="006F6007">
              <w:rPr>
                <w:rFonts w:ascii="Arial" w:hAnsi="Arial" w:cs="Arial"/>
                <w:sz w:val="20"/>
                <w:szCs w:val="20"/>
                <w:lang w:val="es-ES_tradnl"/>
              </w:rPr>
              <w:t xml:space="preserve">acta de supervisión donde </w:t>
            </w:r>
            <w:r w:rsidR="00401F78">
              <w:rPr>
                <w:rFonts w:ascii="Arial" w:hAnsi="Arial" w:cs="Arial"/>
                <w:sz w:val="20"/>
                <w:szCs w:val="20"/>
                <w:lang w:val="es-ES_tradnl"/>
              </w:rPr>
              <w:t xml:space="preserve">se </w:t>
            </w:r>
            <w:r w:rsidRPr="006F6007">
              <w:rPr>
                <w:rFonts w:ascii="Arial" w:hAnsi="Arial" w:cs="Arial"/>
                <w:sz w:val="20"/>
                <w:szCs w:val="20"/>
                <w:lang w:val="es-ES_tradnl"/>
              </w:rPr>
              <w:t xml:space="preserve">certifique el </w:t>
            </w:r>
            <w:r w:rsidRPr="006F6007">
              <w:rPr>
                <w:rFonts w:ascii="Arial" w:hAnsi="Arial" w:cs="Arial"/>
                <w:sz w:val="20"/>
                <w:szCs w:val="20"/>
                <w:lang w:val="es-MX"/>
              </w:rPr>
              <w:t>cumplimiento del objeto del contrato a entera satisfacción</w:t>
            </w:r>
            <w:r w:rsidRPr="006F6007">
              <w:rPr>
                <w:rFonts w:ascii="Arial" w:hAnsi="Arial" w:cs="Arial"/>
                <w:sz w:val="20"/>
                <w:szCs w:val="20"/>
              </w:rPr>
              <w:t xml:space="preserve">, presentación de la factura o cuenta de cobro, adjuntando el comprobante que acredite que se encuentra al día en el pago de aportes al Sistema de Seguridad Social Integral. </w:t>
            </w:r>
          </w:p>
          <w:p w:rsidR="00352990" w:rsidRPr="006F6007" w:rsidRDefault="00352990" w:rsidP="00637B59">
            <w:pPr>
              <w:autoSpaceDE w:val="0"/>
              <w:autoSpaceDN w:val="0"/>
              <w:adjustRightInd w:val="0"/>
              <w:jc w:val="both"/>
              <w:rPr>
                <w:rFonts w:ascii="Arial" w:hAnsi="Arial" w:cs="Arial"/>
                <w:sz w:val="20"/>
                <w:szCs w:val="20"/>
              </w:rPr>
            </w:pPr>
          </w:p>
        </w:tc>
      </w:tr>
      <w:tr w:rsidR="007F2A09" w:rsidRPr="006F6007" w:rsidTr="00637B59">
        <w:tc>
          <w:tcPr>
            <w:tcW w:w="9598" w:type="dxa"/>
          </w:tcPr>
          <w:p w:rsidR="00352990" w:rsidRPr="006F6007" w:rsidRDefault="00401F78" w:rsidP="00637B59">
            <w:pPr>
              <w:autoSpaceDE w:val="0"/>
              <w:autoSpaceDN w:val="0"/>
              <w:adjustRightInd w:val="0"/>
              <w:spacing w:line="276" w:lineRule="auto"/>
              <w:jc w:val="both"/>
              <w:rPr>
                <w:rFonts w:ascii="Arial" w:hAnsi="Arial" w:cs="Arial"/>
                <w:sz w:val="20"/>
                <w:szCs w:val="20"/>
              </w:rPr>
            </w:pPr>
            <w:r>
              <w:rPr>
                <w:rFonts w:ascii="Arial" w:hAnsi="Arial" w:cs="Arial"/>
                <w:sz w:val="20"/>
                <w:szCs w:val="20"/>
              </w:rPr>
              <w:t>13</w:t>
            </w:r>
            <w:r w:rsidR="00352990" w:rsidRPr="006F6007">
              <w:rPr>
                <w:rFonts w:ascii="Arial" w:hAnsi="Arial" w:cs="Arial"/>
                <w:sz w:val="20"/>
                <w:szCs w:val="20"/>
              </w:rPr>
              <w:t>. TIPIFICACIÓN, ESTIMACIÓN Y ASIGNACIÓN DE LOS RIESGOS PREVISIBLES QUE PUEDAN AFECTAR EL EQUILIBRIO ECONÓMICO DEL CONTRATO.</w:t>
            </w:r>
          </w:p>
          <w:p w:rsidR="00352990" w:rsidRPr="006F6007" w:rsidRDefault="00352990" w:rsidP="00637B59">
            <w:pPr>
              <w:autoSpaceDE w:val="0"/>
              <w:autoSpaceDN w:val="0"/>
              <w:adjustRightInd w:val="0"/>
              <w:spacing w:line="276" w:lineRule="auto"/>
              <w:jc w:val="both"/>
              <w:rPr>
                <w:rFonts w:ascii="Arial" w:hAnsi="Arial" w:cs="Arial"/>
                <w:sz w:val="20"/>
                <w:szCs w:val="20"/>
              </w:rPr>
            </w:pPr>
          </w:p>
          <w:p w:rsidR="00352990" w:rsidRPr="006F6007" w:rsidRDefault="00352990" w:rsidP="00637B59">
            <w:pPr>
              <w:pStyle w:val="Default"/>
              <w:spacing w:line="276" w:lineRule="auto"/>
              <w:jc w:val="both"/>
              <w:rPr>
                <w:color w:val="auto"/>
                <w:sz w:val="20"/>
                <w:szCs w:val="20"/>
              </w:rPr>
            </w:pPr>
            <w:r w:rsidRPr="006F6007">
              <w:rPr>
                <w:color w:val="auto"/>
                <w:sz w:val="20"/>
                <w:szCs w:val="20"/>
              </w:rPr>
              <w:t xml:space="preserve">La política para el manejo del riesgo contractual del Estado para los diferentes procesos, consagra como principio rector, que estos corresponden a las Entidades Estatales, las cuales deben asumir sus propios riesgos por su carácter público y el objeto social para el que fueron creadas o autorizadas y, a los contratistas, aquellos riesgos determinados por el objeto que persiguen en el cumplimiento de su actividad; siendo entonces la asignación adecuada una herramienta que minimiza el costo de la mitigación del riesgo, logrando asignar cada riesgo a la parte que mejor lo controla: </w:t>
            </w:r>
          </w:p>
          <w:p w:rsidR="00352990" w:rsidRPr="006F6007" w:rsidRDefault="00352990" w:rsidP="00637B59">
            <w:pPr>
              <w:pStyle w:val="Default"/>
              <w:spacing w:line="276" w:lineRule="auto"/>
              <w:jc w:val="both"/>
              <w:rPr>
                <w:color w:val="auto"/>
                <w:sz w:val="20"/>
                <w:szCs w:val="20"/>
              </w:rPr>
            </w:pPr>
          </w:p>
          <w:p w:rsidR="00352990" w:rsidRPr="006F6007" w:rsidRDefault="00352990" w:rsidP="00637B59">
            <w:pPr>
              <w:pStyle w:val="Default"/>
              <w:spacing w:line="276" w:lineRule="auto"/>
              <w:jc w:val="both"/>
              <w:rPr>
                <w:color w:val="auto"/>
                <w:sz w:val="20"/>
                <w:szCs w:val="20"/>
              </w:rPr>
            </w:pPr>
            <w:r w:rsidRPr="006F6007">
              <w:rPr>
                <w:color w:val="auto"/>
                <w:sz w:val="20"/>
                <w:szCs w:val="20"/>
              </w:rPr>
              <w:t xml:space="preserve">Riesgo Previsible: Son los posibles hechos o circunstancias que por la naturaleza de la actividad a ejecutar es factible su ocurrencia. </w:t>
            </w:r>
          </w:p>
          <w:p w:rsidR="00352990" w:rsidRPr="006F6007" w:rsidRDefault="00352990" w:rsidP="00637B59">
            <w:pPr>
              <w:pStyle w:val="Default"/>
              <w:spacing w:line="276" w:lineRule="auto"/>
              <w:jc w:val="both"/>
              <w:rPr>
                <w:color w:val="auto"/>
                <w:sz w:val="20"/>
                <w:szCs w:val="20"/>
              </w:rPr>
            </w:pPr>
          </w:p>
          <w:p w:rsidR="00352990" w:rsidRPr="006F6007" w:rsidRDefault="00352990" w:rsidP="00637B59">
            <w:pPr>
              <w:pStyle w:val="Default"/>
              <w:spacing w:line="276" w:lineRule="auto"/>
              <w:jc w:val="both"/>
              <w:rPr>
                <w:color w:val="auto"/>
                <w:sz w:val="20"/>
                <w:szCs w:val="20"/>
              </w:rPr>
            </w:pPr>
            <w:r w:rsidRPr="006F6007">
              <w:rPr>
                <w:color w:val="auto"/>
                <w:sz w:val="20"/>
                <w:szCs w:val="20"/>
              </w:rPr>
              <w:t xml:space="preserve">Riesgo Imprevisible: Son aquellos hechos o circunstancias donde no es factible su previsión, es decir el acontecimiento de su ocurrencia, tales como desastres naturales, actos terroristas, guerra o eventos que alteren el orden público. </w:t>
            </w:r>
          </w:p>
          <w:p w:rsidR="00352990" w:rsidRPr="006F6007" w:rsidRDefault="00352990" w:rsidP="00637B59">
            <w:pPr>
              <w:pStyle w:val="Default"/>
              <w:spacing w:line="276" w:lineRule="auto"/>
              <w:jc w:val="both"/>
              <w:rPr>
                <w:color w:val="auto"/>
                <w:sz w:val="20"/>
                <w:szCs w:val="20"/>
              </w:rPr>
            </w:pPr>
            <w:r w:rsidRPr="006F6007">
              <w:rPr>
                <w:color w:val="auto"/>
                <w:sz w:val="20"/>
                <w:szCs w:val="20"/>
              </w:rPr>
              <w:t xml:space="preserve">Riesgo Previsible: Son los posibles hechos o circunstancias que por la naturaleza de la actividad a ejecutar es factible su ocurrencia. </w:t>
            </w:r>
          </w:p>
          <w:p w:rsidR="00352990" w:rsidRPr="006F6007" w:rsidRDefault="00352990" w:rsidP="00637B59">
            <w:pPr>
              <w:pStyle w:val="Default"/>
              <w:spacing w:line="276" w:lineRule="auto"/>
              <w:jc w:val="both"/>
              <w:rPr>
                <w:color w:val="auto"/>
                <w:sz w:val="20"/>
                <w:szCs w:val="20"/>
              </w:rPr>
            </w:pPr>
          </w:p>
          <w:tbl>
            <w:tblPr>
              <w:tblW w:w="9104"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1"/>
              <w:gridCol w:w="641"/>
              <w:gridCol w:w="641"/>
              <w:gridCol w:w="642"/>
              <w:gridCol w:w="1926"/>
              <w:gridCol w:w="944"/>
              <w:gridCol w:w="828"/>
              <w:gridCol w:w="659"/>
              <w:gridCol w:w="816"/>
              <w:gridCol w:w="1366"/>
            </w:tblGrid>
            <w:tr w:rsidR="007F2A09" w:rsidRPr="006F6007" w:rsidTr="00637B59">
              <w:trPr>
                <w:cantSplit/>
                <w:trHeight w:val="1401"/>
              </w:trPr>
              <w:tc>
                <w:tcPr>
                  <w:tcW w:w="641" w:type="dxa"/>
                  <w:shd w:val="clear" w:color="auto" w:fill="auto"/>
                  <w:textDirection w:val="btLr"/>
                  <w:vAlign w:val="center"/>
                </w:tcPr>
                <w:p w:rsidR="00352990" w:rsidRPr="006F6007" w:rsidRDefault="00352990" w:rsidP="00637B59">
                  <w:pPr>
                    <w:widowControl w:val="0"/>
                    <w:spacing w:before="60" w:after="60" w:line="276" w:lineRule="auto"/>
                    <w:ind w:left="113" w:right="113"/>
                    <w:jc w:val="center"/>
                    <w:rPr>
                      <w:rFonts w:ascii="Arial" w:hAnsi="Arial" w:cs="Arial"/>
                      <w:b/>
                      <w:bCs/>
                      <w:sz w:val="20"/>
                      <w:szCs w:val="20"/>
                    </w:rPr>
                  </w:pPr>
                  <w:r w:rsidRPr="006F6007">
                    <w:rPr>
                      <w:rFonts w:ascii="Arial" w:hAnsi="Arial" w:cs="Arial"/>
                      <w:b/>
                      <w:bCs/>
                      <w:sz w:val="20"/>
                      <w:szCs w:val="20"/>
                    </w:rPr>
                    <w:t>CLASE</w:t>
                  </w:r>
                </w:p>
              </w:tc>
              <w:tc>
                <w:tcPr>
                  <w:tcW w:w="641" w:type="dxa"/>
                  <w:shd w:val="clear" w:color="auto" w:fill="auto"/>
                  <w:textDirection w:val="btLr"/>
                  <w:vAlign w:val="center"/>
                </w:tcPr>
                <w:p w:rsidR="00352990" w:rsidRPr="006F6007" w:rsidRDefault="00352990" w:rsidP="00637B59">
                  <w:pPr>
                    <w:widowControl w:val="0"/>
                    <w:spacing w:before="60" w:after="60" w:line="276" w:lineRule="auto"/>
                    <w:ind w:left="113" w:right="113"/>
                    <w:jc w:val="center"/>
                    <w:rPr>
                      <w:rFonts w:ascii="Arial" w:hAnsi="Arial" w:cs="Arial"/>
                      <w:b/>
                      <w:bCs/>
                      <w:sz w:val="20"/>
                      <w:szCs w:val="20"/>
                    </w:rPr>
                  </w:pPr>
                  <w:r w:rsidRPr="006F6007">
                    <w:rPr>
                      <w:rFonts w:ascii="Arial" w:hAnsi="Arial" w:cs="Arial"/>
                      <w:b/>
                      <w:bCs/>
                      <w:sz w:val="20"/>
                      <w:szCs w:val="20"/>
                    </w:rPr>
                    <w:t>FUENTE</w:t>
                  </w:r>
                </w:p>
              </w:tc>
              <w:tc>
                <w:tcPr>
                  <w:tcW w:w="641" w:type="dxa"/>
                  <w:shd w:val="clear" w:color="auto" w:fill="auto"/>
                  <w:textDirection w:val="btLr"/>
                  <w:vAlign w:val="center"/>
                </w:tcPr>
                <w:p w:rsidR="00352990" w:rsidRPr="006F6007" w:rsidRDefault="00352990" w:rsidP="00637B59">
                  <w:pPr>
                    <w:widowControl w:val="0"/>
                    <w:spacing w:before="60" w:after="60" w:line="276" w:lineRule="auto"/>
                    <w:ind w:left="113" w:right="113"/>
                    <w:jc w:val="center"/>
                    <w:rPr>
                      <w:rFonts w:ascii="Arial" w:hAnsi="Arial" w:cs="Arial"/>
                      <w:b/>
                      <w:bCs/>
                      <w:sz w:val="20"/>
                      <w:szCs w:val="20"/>
                    </w:rPr>
                  </w:pPr>
                  <w:r w:rsidRPr="006F6007">
                    <w:rPr>
                      <w:rFonts w:ascii="Arial" w:hAnsi="Arial" w:cs="Arial"/>
                      <w:b/>
                      <w:bCs/>
                      <w:sz w:val="20"/>
                      <w:szCs w:val="20"/>
                    </w:rPr>
                    <w:t>ETAPA</w:t>
                  </w:r>
                </w:p>
              </w:tc>
              <w:tc>
                <w:tcPr>
                  <w:tcW w:w="642" w:type="dxa"/>
                  <w:shd w:val="clear" w:color="auto" w:fill="auto"/>
                  <w:textDirection w:val="btLr"/>
                  <w:vAlign w:val="center"/>
                </w:tcPr>
                <w:p w:rsidR="00352990" w:rsidRPr="006F6007" w:rsidRDefault="00352990" w:rsidP="00637B59">
                  <w:pPr>
                    <w:widowControl w:val="0"/>
                    <w:spacing w:before="60" w:after="60" w:line="276" w:lineRule="auto"/>
                    <w:ind w:left="113" w:right="113"/>
                    <w:jc w:val="center"/>
                    <w:rPr>
                      <w:rFonts w:ascii="Arial" w:hAnsi="Arial" w:cs="Arial"/>
                      <w:b/>
                      <w:bCs/>
                      <w:sz w:val="20"/>
                      <w:szCs w:val="20"/>
                    </w:rPr>
                  </w:pPr>
                  <w:r w:rsidRPr="006F6007">
                    <w:rPr>
                      <w:rFonts w:ascii="Arial" w:hAnsi="Arial" w:cs="Arial"/>
                      <w:b/>
                      <w:bCs/>
                      <w:sz w:val="20"/>
                      <w:szCs w:val="20"/>
                    </w:rPr>
                    <w:t>TIPO</w:t>
                  </w:r>
                </w:p>
              </w:tc>
              <w:tc>
                <w:tcPr>
                  <w:tcW w:w="1926" w:type="dxa"/>
                  <w:shd w:val="clear" w:color="auto" w:fill="auto"/>
                  <w:vAlign w:val="center"/>
                </w:tcPr>
                <w:p w:rsidR="00352990" w:rsidRPr="006F6007" w:rsidRDefault="00352990" w:rsidP="00637B59">
                  <w:pPr>
                    <w:widowControl w:val="0"/>
                    <w:spacing w:before="60" w:after="60" w:line="276" w:lineRule="auto"/>
                    <w:jc w:val="center"/>
                    <w:rPr>
                      <w:rFonts w:ascii="Arial" w:hAnsi="Arial" w:cs="Arial"/>
                      <w:b/>
                      <w:bCs/>
                      <w:sz w:val="20"/>
                      <w:szCs w:val="20"/>
                    </w:rPr>
                  </w:pPr>
                  <w:r w:rsidRPr="006F6007">
                    <w:rPr>
                      <w:rFonts w:ascii="Arial" w:hAnsi="Arial" w:cs="Arial"/>
                      <w:b/>
                      <w:bCs/>
                      <w:sz w:val="20"/>
                      <w:szCs w:val="20"/>
                    </w:rPr>
                    <w:t>DESCRIPCION</w:t>
                  </w:r>
                </w:p>
              </w:tc>
              <w:tc>
                <w:tcPr>
                  <w:tcW w:w="944" w:type="dxa"/>
                  <w:shd w:val="clear" w:color="auto" w:fill="auto"/>
                  <w:textDirection w:val="btLr"/>
                  <w:vAlign w:val="center"/>
                </w:tcPr>
                <w:p w:rsidR="00352990" w:rsidRPr="006F6007" w:rsidRDefault="00352990" w:rsidP="00637B59">
                  <w:pPr>
                    <w:widowControl w:val="0"/>
                    <w:spacing w:before="60" w:after="60" w:line="276" w:lineRule="auto"/>
                    <w:ind w:left="113" w:right="113"/>
                    <w:jc w:val="center"/>
                    <w:rPr>
                      <w:rFonts w:ascii="Arial" w:hAnsi="Arial" w:cs="Arial"/>
                      <w:b/>
                      <w:bCs/>
                      <w:sz w:val="20"/>
                      <w:szCs w:val="20"/>
                    </w:rPr>
                  </w:pPr>
                  <w:r w:rsidRPr="006F6007">
                    <w:rPr>
                      <w:rFonts w:ascii="Arial" w:hAnsi="Arial" w:cs="Arial"/>
                      <w:b/>
                      <w:bCs/>
                      <w:sz w:val="20"/>
                      <w:szCs w:val="20"/>
                    </w:rPr>
                    <w:t>PROBABILIDAD</w:t>
                  </w:r>
                </w:p>
              </w:tc>
              <w:tc>
                <w:tcPr>
                  <w:tcW w:w="828" w:type="dxa"/>
                  <w:shd w:val="clear" w:color="auto" w:fill="auto"/>
                  <w:textDirection w:val="btLr"/>
                  <w:vAlign w:val="center"/>
                </w:tcPr>
                <w:p w:rsidR="00352990" w:rsidRPr="006F6007" w:rsidRDefault="00352990" w:rsidP="00637B59">
                  <w:pPr>
                    <w:widowControl w:val="0"/>
                    <w:spacing w:before="60" w:after="60" w:line="276" w:lineRule="auto"/>
                    <w:ind w:left="113" w:right="113"/>
                    <w:jc w:val="center"/>
                    <w:rPr>
                      <w:rFonts w:ascii="Arial" w:hAnsi="Arial" w:cs="Arial"/>
                      <w:b/>
                      <w:bCs/>
                      <w:sz w:val="20"/>
                      <w:szCs w:val="20"/>
                    </w:rPr>
                  </w:pPr>
                  <w:r w:rsidRPr="006F6007">
                    <w:rPr>
                      <w:rFonts w:ascii="Arial" w:hAnsi="Arial" w:cs="Arial"/>
                      <w:b/>
                      <w:bCs/>
                      <w:sz w:val="20"/>
                      <w:szCs w:val="20"/>
                    </w:rPr>
                    <w:t>IMPACTO</w:t>
                  </w:r>
                </w:p>
              </w:tc>
              <w:tc>
                <w:tcPr>
                  <w:tcW w:w="659" w:type="dxa"/>
                  <w:shd w:val="clear" w:color="auto" w:fill="auto"/>
                  <w:textDirection w:val="btLr"/>
                  <w:vAlign w:val="center"/>
                </w:tcPr>
                <w:p w:rsidR="00352990" w:rsidRPr="006F6007" w:rsidRDefault="00352990" w:rsidP="00637B59">
                  <w:pPr>
                    <w:widowControl w:val="0"/>
                    <w:spacing w:before="60" w:after="60" w:line="276" w:lineRule="auto"/>
                    <w:ind w:left="113" w:right="113"/>
                    <w:jc w:val="center"/>
                    <w:rPr>
                      <w:rFonts w:ascii="Arial" w:hAnsi="Arial" w:cs="Arial"/>
                      <w:b/>
                      <w:bCs/>
                      <w:sz w:val="20"/>
                      <w:szCs w:val="20"/>
                    </w:rPr>
                  </w:pPr>
                  <w:r w:rsidRPr="006F6007">
                    <w:rPr>
                      <w:rFonts w:ascii="Arial" w:hAnsi="Arial" w:cs="Arial"/>
                      <w:b/>
                      <w:bCs/>
                      <w:sz w:val="20"/>
                      <w:szCs w:val="20"/>
                    </w:rPr>
                    <w:t>VALORACION</w:t>
                  </w:r>
                </w:p>
              </w:tc>
              <w:tc>
                <w:tcPr>
                  <w:tcW w:w="816" w:type="dxa"/>
                  <w:shd w:val="clear" w:color="auto" w:fill="auto"/>
                  <w:textDirection w:val="btLr"/>
                  <w:vAlign w:val="center"/>
                </w:tcPr>
                <w:p w:rsidR="00352990" w:rsidRPr="006F6007" w:rsidRDefault="00352990" w:rsidP="00637B59">
                  <w:pPr>
                    <w:widowControl w:val="0"/>
                    <w:spacing w:before="60" w:after="60" w:line="276" w:lineRule="auto"/>
                    <w:ind w:left="113" w:right="113"/>
                    <w:jc w:val="center"/>
                    <w:rPr>
                      <w:rFonts w:ascii="Arial" w:hAnsi="Arial" w:cs="Arial"/>
                      <w:b/>
                      <w:bCs/>
                      <w:sz w:val="20"/>
                      <w:szCs w:val="20"/>
                    </w:rPr>
                  </w:pPr>
                  <w:r w:rsidRPr="006F6007">
                    <w:rPr>
                      <w:rFonts w:ascii="Arial" w:hAnsi="Arial" w:cs="Arial"/>
                      <w:b/>
                      <w:bCs/>
                      <w:sz w:val="20"/>
                      <w:szCs w:val="20"/>
                    </w:rPr>
                    <w:t>CATEGORIA DEL RIESGO</w:t>
                  </w:r>
                </w:p>
              </w:tc>
              <w:tc>
                <w:tcPr>
                  <w:tcW w:w="1366" w:type="dxa"/>
                  <w:shd w:val="clear" w:color="auto" w:fill="auto"/>
                  <w:textDirection w:val="btLr"/>
                  <w:vAlign w:val="center"/>
                </w:tcPr>
                <w:p w:rsidR="00352990" w:rsidRPr="006F6007" w:rsidRDefault="00352990" w:rsidP="00637B59">
                  <w:pPr>
                    <w:widowControl w:val="0"/>
                    <w:spacing w:before="60" w:after="60" w:line="276" w:lineRule="auto"/>
                    <w:ind w:left="113" w:right="113"/>
                    <w:jc w:val="center"/>
                    <w:rPr>
                      <w:rFonts w:ascii="Arial" w:hAnsi="Arial" w:cs="Arial"/>
                      <w:b/>
                      <w:bCs/>
                      <w:sz w:val="20"/>
                      <w:szCs w:val="20"/>
                    </w:rPr>
                  </w:pPr>
                  <w:r w:rsidRPr="006F6007">
                    <w:rPr>
                      <w:rFonts w:ascii="Arial" w:hAnsi="Arial" w:cs="Arial"/>
                      <w:b/>
                      <w:bCs/>
                      <w:sz w:val="20"/>
                      <w:szCs w:val="20"/>
                    </w:rPr>
                    <w:t>ASIGANACION</w:t>
                  </w:r>
                </w:p>
              </w:tc>
            </w:tr>
            <w:tr w:rsidR="007F2A09" w:rsidRPr="006F6007" w:rsidTr="00637B59">
              <w:trPr>
                <w:trHeight w:val="1286"/>
              </w:trPr>
              <w:tc>
                <w:tcPr>
                  <w:tcW w:w="641" w:type="dxa"/>
                  <w:shd w:val="clear" w:color="auto" w:fill="auto"/>
                  <w:textDirection w:val="btLr"/>
                  <w:vAlign w:val="center"/>
                </w:tcPr>
                <w:p w:rsidR="00352990" w:rsidRPr="006F6007" w:rsidRDefault="00352990" w:rsidP="00637B59">
                  <w:pPr>
                    <w:widowControl w:val="0"/>
                    <w:spacing w:before="60" w:after="60" w:line="276" w:lineRule="auto"/>
                    <w:ind w:left="113" w:right="113"/>
                    <w:jc w:val="center"/>
                    <w:rPr>
                      <w:rFonts w:ascii="Arial" w:hAnsi="Arial" w:cs="Arial"/>
                      <w:bCs/>
                      <w:sz w:val="20"/>
                      <w:szCs w:val="20"/>
                    </w:rPr>
                  </w:pPr>
                  <w:r w:rsidRPr="006F6007">
                    <w:rPr>
                      <w:rFonts w:ascii="Arial" w:hAnsi="Arial" w:cs="Arial"/>
                      <w:bCs/>
                      <w:sz w:val="20"/>
                      <w:szCs w:val="20"/>
                    </w:rPr>
                    <w:t>Específico</w:t>
                  </w:r>
                </w:p>
              </w:tc>
              <w:tc>
                <w:tcPr>
                  <w:tcW w:w="641" w:type="dxa"/>
                  <w:shd w:val="clear" w:color="auto" w:fill="auto"/>
                  <w:textDirection w:val="btLr"/>
                  <w:vAlign w:val="center"/>
                </w:tcPr>
                <w:p w:rsidR="00352990" w:rsidRPr="006F6007" w:rsidRDefault="00352990" w:rsidP="00637B59">
                  <w:pPr>
                    <w:widowControl w:val="0"/>
                    <w:spacing w:before="60" w:after="60" w:line="276" w:lineRule="auto"/>
                    <w:ind w:left="113" w:right="113"/>
                    <w:jc w:val="center"/>
                    <w:rPr>
                      <w:rFonts w:ascii="Arial" w:hAnsi="Arial" w:cs="Arial"/>
                      <w:bCs/>
                      <w:sz w:val="20"/>
                      <w:szCs w:val="20"/>
                    </w:rPr>
                  </w:pPr>
                  <w:r w:rsidRPr="006F6007">
                    <w:rPr>
                      <w:rFonts w:ascii="Arial" w:hAnsi="Arial" w:cs="Arial"/>
                      <w:bCs/>
                      <w:sz w:val="20"/>
                      <w:szCs w:val="20"/>
                    </w:rPr>
                    <w:t>Interno</w:t>
                  </w:r>
                </w:p>
              </w:tc>
              <w:tc>
                <w:tcPr>
                  <w:tcW w:w="641" w:type="dxa"/>
                  <w:shd w:val="clear" w:color="auto" w:fill="auto"/>
                  <w:textDirection w:val="btLr"/>
                  <w:vAlign w:val="center"/>
                </w:tcPr>
                <w:p w:rsidR="00352990" w:rsidRPr="006F6007" w:rsidRDefault="00352990" w:rsidP="00637B59">
                  <w:pPr>
                    <w:widowControl w:val="0"/>
                    <w:spacing w:before="60" w:after="60" w:line="276" w:lineRule="auto"/>
                    <w:ind w:left="113" w:right="113"/>
                    <w:jc w:val="center"/>
                    <w:rPr>
                      <w:rFonts w:ascii="Arial" w:hAnsi="Arial" w:cs="Arial"/>
                      <w:bCs/>
                      <w:sz w:val="20"/>
                      <w:szCs w:val="20"/>
                    </w:rPr>
                  </w:pPr>
                  <w:r w:rsidRPr="006F6007">
                    <w:rPr>
                      <w:rFonts w:ascii="Arial" w:hAnsi="Arial" w:cs="Arial"/>
                      <w:bCs/>
                      <w:sz w:val="20"/>
                      <w:szCs w:val="20"/>
                    </w:rPr>
                    <w:t>Ejecución</w:t>
                  </w:r>
                </w:p>
              </w:tc>
              <w:tc>
                <w:tcPr>
                  <w:tcW w:w="642" w:type="dxa"/>
                  <w:shd w:val="clear" w:color="auto" w:fill="auto"/>
                  <w:textDirection w:val="btLr"/>
                  <w:vAlign w:val="center"/>
                </w:tcPr>
                <w:p w:rsidR="00352990" w:rsidRPr="006F6007" w:rsidRDefault="00352990" w:rsidP="00637B59">
                  <w:pPr>
                    <w:widowControl w:val="0"/>
                    <w:spacing w:before="60" w:after="60" w:line="276" w:lineRule="auto"/>
                    <w:ind w:left="113" w:right="113"/>
                    <w:jc w:val="center"/>
                    <w:rPr>
                      <w:rFonts w:ascii="Arial" w:hAnsi="Arial" w:cs="Arial"/>
                      <w:bCs/>
                      <w:sz w:val="20"/>
                      <w:szCs w:val="20"/>
                    </w:rPr>
                  </w:pPr>
                  <w:r w:rsidRPr="006F6007">
                    <w:rPr>
                      <w:rFonts w:ascii="Arial" w:hAnsi="Arial" w:cs="Arial"/>
                      <w:bCs/>
                      <w:sz w:val="20"/>
                      <w:szCs w:val="20"/>
                    </w:rPr>
                    <w:t>Operacional</w:t>
                  </w:r>
                </w:p>
              </w:tc>
              <w:tc>
                <w:tcPr>
                  <w:tcW w:w="1926" w:type="dxa"/>
                  <w:shd w:val="clear" w:color="auto" w:fill="auto"/>
                  <w:vAlign w:val="center"/>
                </w:tcPr>
                <w:p w:rsidR="00352990" w:rsidRPr="006F6007" w:rsidRDefault="00352990" w:rsidP="00637B59">
                  <w:pPr>
                    <w:autoSpaceDE w:val="0"/>
                    <w:autoSpaceDN w:val="0"/>
                    <w:adjustRightInd w:val="0"/>
                    <w:spacing w:before="60" w:after="60" w:line="276" w:lineRule="auto"/>
                    <w:rPr>
                      <w:rFonts w:ascii="Arial" w:hAnsi="Arial" w:cs="Arial"/>
                      <w:sz w:val="20"/>
                      <w:szCs w:val="20"/>
                      <w:lang w:eastAsia="es-CO"/>
                    </w:rPr>
                  </w:pPr>
                  <w:r w:rsidRPr="006F6007">
                    <w:rPr>
                      <w:rFonts w:ascii="Arial" w:hAnsi="Arial" w:cs="Arial"/>
                      <w:sz w:val="20"/>
                      <w:szCs w:val="20"/>
                      <w:lang w:eastAsia="es-CO"/>
                    </w:rPr>
                    <w:t>Incumplimiento de las obligaciones surgidas del contrato estatal.</w:t>
                  </w:r>
                </w:p>
              </w:tc>
              <w:tc>
                <w:tcPr>
                  <w:tcW w:w="944" w:type="dxa"/>
                  <w:shd w:val="clear" w:color="auto" w:fill="auto"/>
                  <w:vAlign w:val="center"/>
                </w:tcPr>
                <w:p w:rsidR="00352990" w:rsidRPr="006F6007" w:rsidRDefault="00352990" w:rsidP="00637B59">
                  <w:pPr>
                    <w:widowControl w:val="0"/>
                    <w:spacing w:before="60" w:after="60" w:line="276" w:lineRule="auto"/>
                    <w:jc w:val="center"/>
                    <w:rPr>
                      <w:rFonts w:ascii="Arial" w:hAnsi="Arial" w:cs="Arial"/>
                      <w:bCs/>
                      <w:sz w:val="20"/>
                      <w:szCs w:val="20"/>
                    </w:rPr>
                  </w:pPr>
                  <w:r w:rsidRPr="006F6007">
                    <w:rPr>
                      <w:rFonts w:ascii="Arial" w:hAnsi="Arial" w:cs="Arial"/>
                      <w:bCs/>
                      <w:sz w:val="20"/>
                      <w:szCs w:val="20"/>
                    </w:rPr>
                    <w:t>Posible</w:t>
                  </w:r>
                </w:p>
              </w:tc>
              <w:tc>
                <w:tcPr>
                  <w:tcW w:w="828" w:type="dxa"/>
                  <w:shd w:val="clear" w:color="auto" w:fill="auto"/>
                  <w:vAlign w:val="center"/>
                </w:tcPr>
                <w:p w:rsidR="00352990" w:rsidRPr="006F6007" w:rsidRDefault="00352990" w:rsidP="00637B59">
                  <w:pPr>
                    <w:widowControl w:val="0"/>
                    <w:spacing w:before="60" w:after="60" w:line="276" w:lineRule="auto"/>
                    <w:jc w:val="center"/>
                    <w:rPr>
                      <w:rFonts w:ascii="Arial" w:hAnsi="Arial" w:cs="Arial"/>
                      <w:bCs/>
                      <w:sz w:val="20"/>
                      <w:szCs w:val="20"/>
                    </w:rPr>
                  </w:pPr>
                  <w:r w:rsidRPr="006F6007">
                    <w:rPr>
                      <w:rFonts w:ascii="Arial" w:hAnsi="Arial" w:cs="Arial"/>
                      <w:bCs/>
                      <w:sz w:val="20"/>
                      <w:szCs w:val="20"/>
                    </w:rPr>
                    <w:t>Mayor</w:t>
                  </w:r>
                </w:p>
              </w:tc>
              <w:tc>
                <w:tcPr>
                  <w:tcW w:w="659" w:type="dxa"/>
                  <w:shd w:val="clear" w:color="auto" w:fill="auto"/>
                  <w:vAlign w:val="center"/>
                </w:tcPr>
                <w:p w:rsidR="00352990" w:rsidRPr="006F6007" w:rsidRDefault="00352990" w:rsidP="00637B59">
                  <w:pPr>
                    <w:widowControl w:val="0"/>
                    <w:spacing w:before="60" w:after="60" w:line="276" w:lineRule="auto"/>
                    <w:jc w:val="center"/>
                    <w:rPr>
                      <w:rFonts w:ascii="Arial" w:hAnsi="Arial" w:cs="Arial"/>
                      <w:bCs/>
                      <w:sz w:val="20"/>
                      <w:szCs w:val="20"/>
                    </w:rPr>
                  </w:pPr>
                  <w:r w:rsidRPr="006F6007">
                    <w:rPr>
                      <w:rFonts w:ascii="Arial" w:hAnsi="Arial" w:cs="Arial"/>
                      <w:bCs/>
                      <w:sz w:val="20"/>
                      <w:szCs w:val="20"/>
                    </w:rPr>
                    <w:t>Alto</w:t>
                  </w:r>
                </w:p>
              </w:tc>
              <w:tc>
                <w:tcPr>
                  <w:tcW w:w="816" w:type="dxa"/>
                  <w:shd w:val="clear" w:color="auto" w:fill="auto"/>
                  <w:vAlign w:val="center"/>
                </w:tcPr>
                <w:p w:rsidR="00352990" w:rsidRPr="006F6007" w:rsidRDefault="00352990" w:rsidP="00637B59">
                  <w:pPr>
                    <w:widowControl w:val="0"/>
                    <w:spacing w:before="60" w:after="60" w:line="276" w:lineRule="auto"/>
                    <w:jc w:val="center"/>
                    <w:rPr>
                      <w:rFonts w:ascii="Arial" w:hAnsi="Arial" w:cs="Arial"/>
                      <w:bCs/>
                      <w:sz w:val="20"/>
                      <w:szCs w:val="20"/>
                    </w:rPr>
                  </w:pPr>
                  <w:r w:rsidRPr="006F6007">
                    <w:rPr>
                      <w:rFonts w:ascii="Arial" w:hAnsi="Arial" w:cs="Arial"/>
                      <w:bCs/>
                      <w:sz w:val="20"/>
                      <w:szCs w:val="20"/>
                    </w:rPr>
                    <w:t>Media</w:t>
                  </w:r>
                </w:p>
              </w:tc>
              <w:tc>
                <w:tcPr>
                  <w:tcW w:w="1366" w:type="dxa"/>
                  <w:shd w:val="clear" w:color="auto" w:fill="auto"/>
                  <w:vAlign w:val="center"/>
                </w:tcPr>
                <w:p w:rsidR="00352990" w:rsidRPr="006F6007" w:rsidRDefault="00352990" w:rsidP="00637B59">
                  <w:pPr>
                    <w:autoSpaceDE w:val="0"/>
                    <w:autoSpaceDN w:val="0"/>
                    <w:adjustRightInd w:val="0"/>
                    <w:spacing w:before="60" w:after="60" w:line="276" w:lineRule="auto"/>
                    <w:jc w:val="center"/>
                    <w:rPr>
                      <w:rFonts w:ascii="Arial" w:hAnsi="Arial" w:cs="Arial"/>
                      <w:sz w:val="20"/>
                      <w:szCs w:val="20"/>
                      <w:lang w:eastAsia="es-CO"/>
                    </w:rPr>
                  </w:pPr>
                  <w:r w:rsidRPr="006F6007">
                    <w:rPr>
                      <w:rFonts w:ascii="Arial" w:hAnsi="Arial" w:cs="Arial"/>
                      <w:sz w:val="20"/>
                      <w:szCs w:val="20"/>
                      <w:lang w:eastAsia="es-CO"/>
                    </w:rPr>
                    <w:t>Contratista</w:t>
                  </w:r>
                </w:p>
              </w:tc>
            </w:tr>
            <w:tr w:rsidR="007F2A09" w:rsidRPr="006F6007" w:rsidTr="00637B59">
              <w:trPr>
                <w:trHeight w:val="1248"/>
              </w:trPr>
              <w:tc>
                <w:tcPr>
                  <w:tcW w:w="641" w:type="dxa"/>
                  <w:shd w:val="clear" w:color="auto" w:fill="auto"/>
                  <w:textDirection w:val="btLr"/>
                  <w:vAlign w:val="center"/>
                </w:tcPr>
                <w:p w:rsidR="00352990" w:rsidRPr="006F6007" w:rsidRDefault="00352990" w:rsidP="00637B59">
                  <w:pPr>
                    <w:widowControl w:val="0"/>
                    <w:spacing w:before="60" w:after="60" w:line="276" w:lineRule="auto"/>
                    <w:ind w:left="113" w:right="113"/>
                    <w:jc w:val="center"/>
                    <w:rPr>
                      <w:rFonts w:ascii="Arial" w:hAnsi="Arial" w:cs="Arial"/>
                      <w:bCs/>
                      <w:sz w:val="20"/>
                      <w:szCs w:val="20"/>
                    </w:rPr>
                  </w:pPr>
                  <w:r w:rsidRPr="006F6007">
                    <w:rPr>
                      <w:rFonts w:ascii="Arial" w:hAnsi="Arial" w:cs="Arial"/>
                      <w:bCs/>
                      <w:sz w:val="20"/>
                      <w:szCs w:val="20"/>
                    </w:rPr>
                    <w:t>Específico</w:t>
                  </w:r>
                </w:p>
              </w:tc>
              <w:tc>
                <w:tcPr>
                  <w:tcW w:w="641" w:type="dxa"/>
                  <w:shd w:val="clear" w:color="auto" w:fill="auto"/>
                  <w:textDirection w:val="btLr"/>
                  <w:vAlign w:val="center"/>
                </w:tcPr>
                <w:p w:rsidR="00352990" w:rsidRPr="006F6007" w:rsidRDefault="00352990" w:rsidP="00637B59">
                  <w:pPr>
                    <w:widowControl w:val="0"/>
                    <w:spacing w:before="60" w:after="60" w:line="276" w:lineRule="auto"/>
                    <w:ind w:left="113" w:right="113"/>
                    <w:jc w:val="center"/>
                    <w:rPr>
                      <w:rFonts w:ascii="Arial" w:hAnsi="Arial" w:cs="Arial"/>
                      <w:bCs/>
                      <w:sz w:val="20"/>
                      <w:szCs w:val="20"/>
                    </w:rPr>
                  </w:pPr>
                  <w:r w:rsidRPr="006F6007">
                    <w:rPr>
                      <w:rFonts w:ascii="Arial" w:hAnsi="Arial" w:cs="Arial"/>
                      <w:bCs/>
                      <w:sz w:val="20"/>
                      <w:szCs w:val="20"/>
                    </w:rPr>
                    <w:t>Interno</w:t>
                  </w:r>
                </w:p>
              </w:tc>
              <w:tc>
                <w:tcPr>
                  <w:tcW w:w="641" w:type="dxa"/>
                  <w:shd w:val="clear" w:color="auto" w:fill="auto"/>
                  <w:textDirection w:val="btLr"/>
                  <w:vAlign w:val="center"/>
                </w:tcPr>
                <w:p w:rsidR="00352990" w:rsidRPr="006F6007" w:rsidRDefault="00352990" w:rsidP="00637B59">
                  <w:pPr>
                    <w:widowControl w:val="0"/>
                    <w:spacing w:before="60" w:after="60" w:line="276" w:lineRule="auto"/>
                    <w:ind w:left="113" w:right="113"/>
                    <w:jc w:val="center"/>
                    <w:rPr>
                      <w:rFonts w:ascii="Arial" w:hAnsi="Arial" w:cs="Arial"/>
                      <w:bCs/>
                      <w:sz w:val="20"/>
                      <w:szCs w:val="20"/>
                    </w:rPr>
                  </w:pPr>
                  <w:r w:rsidRPr="006F6007">
                    <w:rPr>
                      <w:rFonts w:ascii="Arial" w:hAnsi="Arial" w:cs="Arial"/>
                      <w:bCs/>
                      <w:sz w:val="20"/>
                      <w:szCs w:val="20"/>
                    </w:rPr>
                    <w:t>Ejecución</w:t>
                  </w:r>
                </w:p>
              </w:tc>
              <w:tc>
                <w:tcPr>
                  <w:tcW w:w="642" w:type="dxa"/>
                  <w:shd w:val="clear" w:color="auto" w:fill="auto"/>
                  <w:textDirection w:val="btLr"/>
                  <w:vAlign w:val="center"/>
                </w:tcPr>
                <w:p w:rsidR="00352990" w:rsidRPr="006F6007" w:rsidRDefault="00352990" w:rsidP="00637B59">
                  <w:pPr>
                    <w:widowControl w:val="0"/>
                    <w:spacing w:before="60" w:after="60" w:line="276" w:lineRule="auto"/>
                    <w:ind w:left="113" w:right="113"/>
                    <w:jc w:val="center"/>
                    <w:rPr>
                      <w:rFonts w:ascii="Arial" w:hAnsi="Arial" w:cs="Arial"/>
                      <w:bCs/>
                      <w:sz w:val="20"/>
                      <w:szCs w:val="20"/>
                    </w:rPr>
                  </w:pPr>
                  <w:r w:rsidRPr="006F6007">
                    <w:rPr>
                      <w:rFonts w:ascii="Arial" w:hAnsi="Arial" w:cs="Arial"/>
                      <w:bCs/>
                      <w:sz w:val="20"/>
                      <w:szCs w:val="20"/>
                    </w:rPr>
                    <w:t>Operacional</w:t>
                  </w:r>
                </w:p>
              </w:tc>
              <w:tc>
                <w:tcPr>
                  <w:tcW w:w="1926" w:type="dxa"/>
                  <w:shd w:val="clear" w:color="auto" w:fill="auto"/>
                  <w:vAlign w:val="center"/>
                </w:tcPr>
                <w:p w:rsidR="00352990" w:rsidRPr="006F6007" w:rsidRDefault="00352990" w:rsidP="00637B59">
                  <w:pPr>
                    <w:autoSpaceDE w:val="0"/>
                    <w:autoSpaceDN w:val="0"/>
                    <w:adjustRightInd w:val="0"/>
                    <w:spacing w:before="60" w:after="60" w:line="276" w:lineRule="auto"/>
                    <w:rPr>
                      <w:rFonts w:ascii="Arial" w:hAnsi="Arial" w:cs="Arial"/>
                      <w:sz w:val="20"/>
                      <w:szCs w:val="20"/>
                      <w:lang w:eastAsia="es-CO"/>
                    </w:rPr>
                  </w:pPr>
                  <w:r w:rsidRPr="006F6007">
                    <w:rPr>
                      <w:rFonts w:ascii="Arial" w:hAnsi="Arial" w:cs="Arial"/>
                      <w:sz w:val="20"/>
                      <w:szCs w:val="20"/>
                      <w:lang w:eastAsia="es-CO"/>
                    </w:rPr>
                    <w:t>El no pago de salarios, prestaciones sociales e indemnizaciones laborales.</w:t>
                  </w:r>
                </w:p>
              </w:tc>
              <w:tc>
                <w:tcPr>
                  <w:tcW w:w="944" w:type="dxa"/>
                  <w:shd w:val="clear" w:color="auto" w:fill="auto"/>
                  <w:vAlign w:val="center"/>
                </w:tcPr>
                <w:p w:rsidR="00352990" w:rsidRPr="006F6007" w:rsidRDefault="00352990" w:rsidP="00637B59">
                  <w:pPr>
                    <w:widowControl w:val="0"/>
                    <w:spacing w:before="60" w:after="60" w:line="276" w:lineRule="auto"/>
                    <w:jc w:val="center"/>
                    <w:rPr>
                      <w:rFonts w:ascii="Arial" w:hAnsi="Arial" w:cs="Arial"/>
                      <w:bCs/>
                      <w:sz w:val="20"/>
                      <w:szCs w:val="20"/>
                    </w:rPr>
                  </w:pPr>
                  <w:r w:rsidRPr="006F6007">
                    <w:rPr>
                      <w:rFonts w:ascii="Arial" w:hAnsi="Arial" w:cs="Arial"/>
                      <w:bCs/>
                      <w:sz w:val="20"/>
                      <w:szCs w:val="20"/>
                    </w:rPr>
                    <w:t xml:space="preserve">Bajo </w:t>
                  </w:r>
                </w:p>
              </w:tc>
              <w:tc>
                <w:tcPr>
                  <w:tcW w:w="828" w:type="dxa"/>
                  <w:shd w:val="clear" w:color="auto" w:fill="auto"/>
                  <w:vAlign w:val="center"/>
                </w:tcPr>
                <w:p w:rsidR="00352990" w:rsidRPr="006F6007" w:rsidRDefault="00352990" w:rsidP="00637B59">
                  <w:pPr>
                    <w:widowControl w:val="0"/>
                    <w:spacing w:before="60" w:after="60" w:line="276" w:lineRule="auto"/>
                    <w:jc w:val="center"/>
                    <w:rPr>
                      <w:rFonts w:ascii="Arial" w:hAnsi="Arial" w:cs="Arial"/>
                      <w:bCs/>
                      <w:sz w:val="20"/>
                      <w:szCs w:val="20"/>
                    </w:rPr>
                  </w:pPr>
                  <w:r w:rsidRPr="006F6007">
                    <w:rPr>
                      <w:rFonts w:ascii="Arial" w:hAnsi="Arial" w:cs="Arial"/>
                      <w:bCs/>
                      <w:sz w:val="20"/>
                      <w:szCs w:val="20"/>
                    </w:rPr>
                    <w:t>Mayor</w:t>
                  </w:r>
                </w:p>
              </w:tc>
              <w:tc>
                <w:tcPr>
                  <w:tcW w:w="659" w:type="dxa"/>
                  <w:shd w:val="clear" w:color="auto" w:fill="auto"/>
                  <w:vAlign w:val="center"/>
                </w:tcPr>
                <w:p w:rsidR="00352990" w:rsidRPr="006F6007" w:rsidRDefault="00352990" w:rsidP="00637B59">
                  <w:pPr>
                    <w:widowControl w:val="0"/>
                    <w:spacing w:before="60" w:after="60" w:line="276" w:lineRule="auto"/>
                    <w:jc w:val="center"/>
                    <w:rPr>
                      <w:rFonts w:ascii="Arial" w:hAnsi="Arial" w:cs="Arial"/>
                      <w:bCs/>
                      <w:sz w:val="20"/>
                      <w:szCs w:val="20"/>
                    </w:rPr>
                  </w:pPr>
                  <w:r w:rsidRPr="006F6007">
                    <w:rPr>
                      <w:rFonts w:ascii="Arial" w:hAnsi="Arial" w:cs="Arial"/>
                      <w:bCs/>
                      <w:sz w:val="20"/>
                      <w:szCs w:val="20"/>
                    </w:rPr>
                    <w:t>Alto</w:t>
                  </w:r>
                </w:p>
              </w:tc>
              <w:tc>
                <w:tcPr>
                  <w:tcW w:w="816" w:type="dxa"/>
                  <w:shd w:val="clear" w:color="auto" w:fill="auto"/>
                  <w:vAlign w:val="center"/>
                </w:tcPr>
                <w:p w:rsidR="00352990" w:rsidRPr="006F6007" w:rsidRDefault="00352990" w:rsidP="00637B59">
                  <w:pPr>
                    <w:widowControl w:val="0"/>
                    <w:spacing w:before="60" w:after="60" w:line="276" w:lineRule="auto"/>
                    <w:jc w:val="center"/>
                    <w:rPr>
                      <w:rFonts w:ascii="Arial" w:hAnsi="Arial" w:cs="Arial"/>
                      <w:bCs/>
                      <w:sz w:val="20"/>
                      <w:szCs w:val="20"/>
                    </w:rPr>
                  </w:pPr>
                  <w:r w:rsidRPr="006F6007">
                    <w:rPr>
                      <w:rFonts w:ascii="Arial" w:hAnsi="Arial" w:cs="Arial"/>
                      <w:bCs/>
                      <w:sz w:val="20"/>
                      <w:szCs w:val="20"/>
                    </w:rPr>
                    <w:t>Baja</w:t>
                  </w:r>
                </w:p>
              </w:tc>
              <w:tc>
                <w:tcPr>
                  <w:tcW w:w="1366" w:type="dxa"/>
                  <w:shd w:val="clear" w:color="auto" w:fill="auto"/>
                  <w:vAlign w:val="center"/>
                </w:tcPr>
                <w:p w:rsidR="00352990" w:rsidRPr="006F6007" w:rsidRDefault="00352990" w:rsidP="00637B59">
                  <w:pPr>
                    <w:autoSpaceDE w:val="0"/>
                    <w:autoSpaceDN w:val="0"/>
                    <w:adjustRightInd w:val="0"/>
                    <w:spacing w:before="60" w:after="60" w:line="276" w:lineRule="auto"/>
                    <w:jc w:val="center"/>
                    <w:rPr>
                      <w:rFonts w:ascii="Arial" w:hAnsi="Arial" w:cs="Arial"/>
                      <w:sz w:val="20"/>
                      <w:szCs w:val="20"/>
                      <w:lang w:eastAsia="es-CO"/>
                    </w:rPr>
                  </w:pPr>
                  <w:r w:rsidRPr="006F6007">
                    <w:rPr>
                      <w:rFonts w:ascii="Arial" w:hAnsi="Arial" w:cs="Arial"/>
                      <w:sz w:val="20"/>
                      <w:szCs w:val="20"/>
                      <w:lang w:eastAsia="es-CO"/>
                    </w:rPr>
                    <w:t>Contratista</w:t>
                  </w:r>
                </w:p>
              </w:tc>
            </w:tr>
            <w:tr w:rsidR="007F2A09" w:rsidRPr="006F6007" w:rsidTr="00637B59">
              <w:trPr>
                <w:trHeight w:val="1230"/>
              </w:trPr>
              <w:tc>
                <w:tcPr>
                  <w:tcW w:w="641" w:type="dxa"/>
                  <w:shd w:val="clear" w:color="auto" w:fill="auto"/>
                  <w:textDirection w:val="btLr"/>
                  <w:vAlign w:val="center"/>
                </w:tcPr>
                <w:p w:rsidR="00352990" w:rsidRPr="006F6007" w:rsidRDefault="00352990" w:rsidP="00637B59">
                  <w:pPr>
                    <w:widowControl w:val="0"/>
                    <w:spacing w:before="60" w:after="60" w:line="276" w:lineRule="auto"/>
                    <w:ind w:left="113" w:right="113"/>
                    <w:jc w:val="center"/>
                    <w:rPr>
                      <w:rFonts w:ascii="Arial" w:hAnsi="Arial" w:cs="Arial"/>
                      <w:bCs/>
                      <w:sz w:val="20"/>
                      <w:szCs w:val="20"/>
                    </w:rPr>
                  </w:pPr>
                  <w:r w:rsidRPr="006F6007">
                    <w:rPr>
                      <w:rFonts w:ascii="Arial" w:hAnsi="Arial" w:cs="Arial"/>
                      <w:bCs/>
                      <w:sz w:val="20"/>
                      <w:szCs w:val="20"/>
                    </w:rPr>
                    <w:t>Específico</w:t>
                  </w:r>
                </w:p>
              </w:tc>
              <w:tc>
                <w:tcPr>
                  <w:tcW w:w="641" w:type="dxa"/>
                  <w:shd w:val="clear" w:color="auto" w:fill="auto"/>
                  <w:textDirection w:val="btLr"/>
                  <w:vAlign w:val="center"/>
                </w:tcPr>
                <w:p w:rsidR="00352990" w:rsidRPr="006F6007" w:rsidRDefault="00352990" w:rsidP="00637B59">
                  <w:pPr>
                    <w:widowControl w:val="0"/>
                    <w:spacing w:before="60" w:after="60" w:line="276" w:lineRule="auto"/>
                    <w:ind w:left="113" w:right="113"/>
                    <w:jc w:val="center"/>
                    <w:rPr>
                      <w:rFonts w:ascii="Arial" w:hAnsi="Arial" w:cs="Arial"/>
                      <w:bCs/>
                      <w:sz w:val="20"/>
                      <w:szCs w:val="20"/>
                    </w:rPr>
                  </w:pPr>
                  <w:r w:rsidRPr="006F6007">
                    <w:rPr>
                      <w:rFonts w:ascii="Arial" w:hAnsi="Arial" w:cs="Arial"/>
                      <w:bCs/>
                      <w:sz w:val="20"/>
                      <w:szCs w:val="20"/>
                    </w:rPr>
                    <w:t>Interno</w:t>
                  </w:r>
                </w:p>
              </w:tc>
              <w:tc>
                <w:tcPr>
                  <w:tcW w:w="641" w:type="dxa"/>
                  <w:shd w:val="clear" w:color="auto" w:fill="auto"/>
                  <w:textDirection w:val="btLr"/>
                  <w:vAlign w:val="center"/>
                </w:tcPr>
                <w:p w:rsidR="00352990" w:rsidRPr="006F6007" w:rsidRDefault="00352990" w:rsidP="00637B59">
                  <w:pPr>
                    <w:widowControl w:val="0"/>
                    <w:spacing w:before="60" w:after="60" w:line="276" w:lineRule="auto"/>
                    <w:ind w:left="113" w:right="113"/>
                    <w:jc w:val="center"/>
                    <w:rPr>
                      <w:rFonts w:ascii="Arial" w:hAnsi="Arial" w:cs="Arial"/>
                      <w:bCs/>
                      <w:sz w:val="20"/>
                      <w:szCs w:val="20"/>
                    </w:rPr>
                  </w:pPr>
                  <w:r w:rsidRPr="006F6007">
                    <w:rPr>
                      <w:rFonts w:ascii="Arial" w:hAnsi="Arial" w:cs="Arial"/>
                      <w:bCs/>
                      <w:sz w:val="20"/>
                      <w:szCs w:val="20"/>
                    </w:rPr>
                    <w:t>Ejecución</w:t>
                  </w:r>
                </w:p>
              </w:tc>
              <w:tc>
                <w:tcPr>
                  <w:tcW w:w="642" w:type="dxa"/>
                  <w:shd w:val="clear" w:color="auto" w:fill="auto"/>
                  <w:textDirection w:val="btLr"/>
                  <w:vAlign w:val="center"/>
                </w:tcPr>
                <w:p w:rsidR="00352990" w:rsidRPr="006F6007" w:rsidRDefault="00352990" w:rsidP="00637B59">
                  <w:pPr>
                    <w:widowControl w:val="0"/>
                    <w:spacing w:before="60" w:after="60" w:line="276" w:lineRule="auto"/>
                    <w:ind w:left="113" w:right="113"/>
                    <w:jc w:val="center"/>
                    <w:rPr>
                      <w:rFonts w:ascii="Arial" w:hAnsi="Arial" w:cs="Arial"/>
                      <w:bCs/>
                      <w:sz w:val="20"/>
                      <w:szCs w:val="20"/>
                    </w:rPr>
                  </w:pPr>
                  <w:r w:rsidRPr="006F6007">
                    <w:rPr>
                      <w:rFonts w:ascii="Arial" w:hAnsi="Arial" w:cs="Arial"/>
                      <w:bCs/>
                      <w:sz w:val="20"/>
                      <w:szCs w:val="20"/>
                    </w:rPr>
                    <w:t>Regulatorio</w:t>
                  </w:r>
                </w:p>
              </w:tc>
              <w:tc>
                <w:tcPr>
                  <w:tcW w:w="1926" w:type="dxa"/>
                  <w:shd w:val="clear" w:color="auto" w:fill="auto"/>
                  <w:vAlign w:val="center"/>
                </w:tcPr>
                <w:p w:rsidR="00352990" w:rsidRPr="006F6007" w:rsidRDefault="00352990" w:rsidP="00637B59">
                  <w:pPr>
                    <w:autoSpaceDE w:val="0"/>
                    <w:autoSpaceDN w:val="0"/>
                    <w:adjustRightInd w:val="0"/>
                    <w:spacing w:before="60" w:after="60" w:line="276" w:lineRule="auto"/>
                    <w:jc w:val="both"/>
                    <w:rPr>
                      <w:rFonts w:ascii="Arial" w:hAnsi="Arial" w:cs="Arial"/>
                      <w:bCs/>
                      <w:sz w:val="20"/>
                      <w:szCs w:val="20"/>
                      <w:lang w:eastAsia="es-CO"/>
                    </w:rPr>
                  </w:pPr>
                  <w:r w:rsidRPr="006F6007">
                    <w:rPr>
                      <w:rFonts w:ascii="Arial" w:hAnsi="Arial" w:cs="Arial"/>
                      <w:bCs/>
                      <w:sz w:val="20"/>
                      <w:szCs w:val="20"/>
                      <w:lang w:eastAsia="es-CO"/>
                    </w:rPr>
                    <w:t>Cambios en la normatividad vigente</w:t>
                  </w:r>
                </w:p>
              </w:tc>
              <w:tc>
                <w:tcPr>
                  <w:tcW w:w="944" w:type="dxa"/>
                  <w:shd w:val="clear" w:color="auto" w:fill="auto"/>
                  <w:vAlign w:val="center"/>
                </w:tcPr>
                <w:p w:rsidR="00352990" w:rsidRPr="006F6007" w:rsidRDefault="00352990" w:rsidP="00637B59">
                  <w:pPr>
                    <w:widowControl w:val="0"/>
                    <w:spacing w:before="60" w:after="60" w:line="276" w:lineRule="auto"/>
                    <w:jc w:val="center"/>
                    <w:rPr>
                      <w:rFonts w:ascii="Arial" w:hAnsi="Arial" w:cs="Arial"/>
                      <w:bCs/>
                      <w:sz w:val="20"/>
                      <w:szCs w:val="20"/>
                    </w:rPr>
                  </w:pPr>
                  <w:r w:rsidRPr="006F6007">
                    <w:rPr>
                      <w:rFonts w:ascii="Arial" w:hAnsi="Arial" w:cs="Arial"/>
                      <w:bCs/>
                      <w:sz w:val="20"/>
                      <w:szCs w:val="20"/>
                    </w:rPr>
                    <w:t>Posible</w:t>
                  </w:r>
                </w:p>
              </w:tc>
              <w:tc>
                <w:tcPr>
                  <w:tcW w:w="828" w:type="dxa"/>
                  <w:shd w:val="clear" w:color="auto" w:fill="auto"/>
                  <w:vAlign w:val="center"/>
                </w:tcPr>
                <w:p w:rsidR="00352990" w:rsidRPr="006F6007" w:rsidRDefault="00352990" w:rsidP="00637B59">
                  <w:pPr>
                    <w:widowControl w:val="0"/>
                    <w:spacing w:before="60" w:after="60" w:line="276" w:lineRule="auto"/>
                    <w:jc w:val="center"/>
                    <w:rPr>
                      <w:rFonts w:ascii="Arial" w:hAnsi="Arial" w:cs="Arial"/>
                      <w:bCs/>
                      <w:sz w:val="20"/>
                      <w:szCs w:val="20"/>
                    </w:rPr>
                  </w:pPr>
                  <w:r w:rsidRPr="006F6007">
                    <w:rPr>
                      <w:rFonts w:ascii="Arial" w:hAnsi="Arial" w:cs="Arial"/>
                      <w:bCs/>
                      <w:sz w:val="20"/>
                      <w:szCs w:val="20"/>
                    </w:rPr>
                    <w:t>Mayor</w:t>
                  </w:r>
                </w:p>
              </w:tc>
              <w:tc>
                <w:tcPr>
                  <w:tcW w:w="659" w:type="dxa"/>
                  <w:shd w:val="clear" w:color="auto" w:fill="auto"/>
                  <w:vAlign w:val="center"/>
                </w:tcPr>
                <w:p w:rsidR="00352990" w:rsidRPr="006F6007" w:rsidRDefault="00352990" w:rsidP="00637B59">
                  <w:pPr>
                    <w:widowControl w:val="0"/>
                    <w:spacing w:before="60" w:after="60" w:line="276" w:lineRule="auto"/>
                    <w:jc w:val="center"/>
                    <w:rPr>
                      <w:rFonts w:ascii="Arial" w:hAnsi="Arial" w:cs="Arial"/>
                      <w:bCs/>
                      <w:sz w:val="20"/>
                      <w:szCs w:val="20"/>
                    </w:rPr>
                  </w:pPr>
                  <w:r w:rsidRPr="006F6007">
                    <w:rPr>
                      <w:rFonts w:ascii="Arial" w:hAnsi="Arial" w:cs="Arial"/>
                      <w:bCs/>
                      <w:sz w:val="20"/>
                      <w:szCs w:val="20"/>
                    </w:rPr>
                    <w:t>Alto</w:t>
                  </w:r>
                </w:p>
              </w:tc>
              <w:tc>
                <w:tcPr>
                  <w:tcW w:w="816" w:type="dxa"/>
                  <w:shd w:val="clear" w:color="auto" w:fill="auto"/>
                  <w:vAlign w:val="center"/>
                </w:tcPr>
                <w:p w:rsidR="00352990" w:rsidRPr="006F6007" w:rsidRDefault="00352990" w:rsidP="00637B59">
                  <w:pPr>
                    <w:widowControl w:val="0"/>
                    <w:spacing w:before="60" w:after="60" w:line="276" w:lineRule="auto"/>
                    <w:jc w:val="center"/>
                    <w:rPr>
                      <w:rFonts w:ascii="Arial" w:hAnsi="Arial" w:cs="Arial"/>
                      <w:bCs/>
                      <w:sz w:val="20"/>
                      <w:szCs w:val="20"/>
                    </w:rPr>
                  </w:pPr>
                  <w:r w:rsidRPr="006F6007">
                    <w:rPr>
                      <w:rFonts w:ascii="Arial" w:hAnsi="Arial" w:cs="Arial"/>
                      <w:bCs/>
                      <w:sz w:val="20"/>
                      <w:szCs w:val="20"/>
                    </w:rPr>
                    <w:t>Baja</w:t>
                  </w:r>
                </w:p>
              </w:tc>
              <w:tc>
                <w:tcPr>
                  <w:tcW w:w="1366" w:type="dxa"/>
                  <w:shd w:val="clear" w:color="auto" w:fill="auto"/>
                  <w:vAlign w:val="center"/>
                </w:tcPr>
                <w:p w:rsidR="00352990" w:rsidRPr="006F6007" w:rsidRDefault="00352990" w:rsidP="00637B59">
                  <w:pPr>
                    <w:autoSpaceDE w:val="0"/>
                    <w:autoSpaceDN w:val="0"/>
                    <w:adjustRightInd w:val="0"/>
                    <w:spacing w:before="60" w:after="60" w:line="276" w:lineRule="auto"/>
                    <w:jc w:val="center"/>
                    <w:rPr>
                      <w:rFonts w:ascii="Arial" w:hAnsi="Arial" w:cs="Arial"/>
                      <w:sz w:val="20"/>
                      <w:szCs w:val="20"/>
                      <w:lang w:eastAsia="es-CO"/>
                    </w:rPr>
                  </w:pPr>
                  <w:r w:rsidRPr="006F6007">
                    <w:rPr>
                      <w:rFonts w:ascii="Arial" w:hAnsi="Arial" w:cs="Arial"/>
                      <w:sz w:val="20"/>
                      <w:szCs w:val="20"/>
                      <w:lang w:eastAsia="es-CO"/>
                    </w:rPr>
                    <w:t>Contratista y Contratante</w:t>
                  </w:r>
                </w:p>
              </w:tc>
            </w:tr>
          </w:tbl>
          <w:p w:rsidR="00352990" w:rsidRPr="006F6007" w:rsidRDefault="00352990" w:rsidP="00637B59">
            <w:pPr>
              <w:pStyle w:val="Default"/>
              <w:jc w:val="both"/>
              <w:rPr>
                <w:color w:val="auto"/>
                <w:sz w:val="20"/>
                <w:szCs w:val="20"/>
              </w:rPr>
            </w:pPr>
          </w:p>
          <w:p w:rsidR="00352990" w:rsidRPr="006F6007" w:rsidRDefault="00352990" w:rsidP="00637B59">
            <w:pPr>
              <w:pStyle w:val="Default"/>
              <w:jc w:val="both"/>
              <w:rPr>
                <w:color w:val="auto"/>
                <w:sz w:val="20"/>
                <w:szCs w:val="20"/>
              </w:rPr>
            </w:pPr>
          </w:p>
        </w:tc>
      </w:tr>
      <w:tr w:rsidR="007F2A09" w:rsidRPr="006F6007" w:rsidTr="00637B59">
        <w:tc>
          <w:tcPr>
            <w:tcW w:w="9598" w:type="dxa"/>
          </w:tcPr>
          <w:p w:rsidR="00352990" w:rsidRPr="006F6007" w:rsidRDefault="00352990" w:rsidP="00637B59">
            <w:pPr>
              <w:autoSpaceDE w:val="0"/>
              <w:autoSpaceDN w:val="0"/>
              <w:adjustRightInd w:val="0"/>
              <w:spacing w:line="276" w:lineRule="auto"/>
              <w:jc w:val="both"/>
              <w:rPr>
                <w:rFonts w:ascii="Arial" w:hAnsi="Arial" w:cs="Arial"/>
                <w:sz w:val="20"/>
                <w:szCs w:val="20"/>
              </w:rPr>
            </w:pPr>
            <w:r w:rsidRPr="006F6007">
              <w:rPr>
                <w:rFonts w:ascii="Arial" w:hAnsi="Arial" w:cs="Arial"/>
                <w:sz w:val="20"/>
                <w:szCs w:val="20"/>
              </w:rPr>
              <w:t>1</w:t>
            </w:r>
            <w:r w:rsidR="00401F78">
              <w:rPr>
                <w:rFonts w:ascii="Arial" w:hAnsi="Arial" w:cs="Arial"/>
                <w:sz w:val="20"/>
                <w:szCs w:val="20"/>
              </w:rPr>
              <w:t>4</w:t>
            </w:r>
            <w:r w:rsidRPr="006F6007">
              <w:rPr>
                <w:rFonts w:ascii="Arial" w:hAnsi="Arial" w:cs="Arial"/>
                <w:sz w:val="20"/>
                <w:szCs w:val="20"/>
              </w:rPr>
              <w:t>.</w:t>
            </w:r>
            <w:r w:rsidRPr="006F6007">
              <w:rPr>
                <w:rFonts w:ascii="Arial" w:hAnsi="Arial" w:cs="Arial"/>
                <w:sz w:val="20"/>
                <w:szCs w:val="20"/>
              </w:rPr>
              <w:tab/>
              <w:t xml:space="preserve">ANÁLISIS DEL RIESGO Y GARANTÍAS: </w:t>
            </w:r>
          </w:p>
          <w:p w:rsidR="00352990" w:rsidRPr="006F6007" w:rsidRDefault="00352990" w:rsidP="00637B59">
            <w:pPr>
              <w:autoSpaceDE w:val="0"/>
              <w:autoSpaceDN w:val="0"/>
              <w:adjustRightInd w:val="0"/>
              <w:spacing w:line="276" w:lineRule="auto"/>
              <w:jc w:val="both"/>
              <w:rPr>
                <w:rFonts w:ascii="Arial" w:hAnsi="Arial" w:cs="Arial"/>
                <w:sz w:val="20"/>
                <w:szCs w:val="20"/>
              </w:rPr>
            </w:pPr>
          </w:p>
          <w:p w:rsidR="00352990" w:rsidRPr="006F6007" w:rsidRDefault="00352990" w:rsidP="00637B59">
            <w:pPr>
              <w:autoSpaceDE w:val="0"/>
              <w:autoSpaceDN w:val="0"/>
              <w:adjustRightInd w:val="0"/>
              <w:spacing w:line="276" w:lineRule="auto"/>
              <w:jc w:val="both"/>
              <w:rPr>
                <w:rFonts w:ascii="Arial" w:hAnsi="Arial" w:cs="Arial"/>
                <w:sz w:val="20"/>
                <w:szCs w:val="20"/>
              </w:rPr>
            </w:pPr>
            <w:r w:rsidRPr="006F6007">
              <w:rPr>
                <w:rFonts w:ascii="Arial" w:hAnsi="Arial" w:cs="Arial"/>
                <w:bCs/>
                <w:sz w:val="20"/>
                <w:szCs w:val="20"/>
              </w:rPr>
              <w:t>De conformidad con lo establecido en el artículo</w:t>
            </w:r>
            <w:r w:rsidRPr="006F6007">
              <w:rPr>
                <w:rFonts w:ascii="Arial" w:hAnsi="Arial" w:cs="Arial"/>
                <w:sz w:val="20"/>
                <w:szCs w:val="20"/>
              </w:rPr>
              <w:t xml:space="preserve"> 2.2.1.2.1.4.5. Del Decreto 1082 de 2015, en la contratación directa la exigencia de garantías establecidas en la Sección 3, que comprende los artículos 2.2.1.2.3.1.1 al 2.2.1.2.3.5.1 del presente decreto no es obligatoria. L</w:t>
            </w:r>
            <w:r w:rsidRPr="006F6007">
              <w:rPr>
                <w:rFonts w:ascii="Arial" w:hAnsi="Arial" w:cs="Arial"/>
                <w:bCs/>
                <w:sz w:val="20"/>
                <w:szCs w:val="20"/>
              </w:rPr>
              <w:t xml:space="preserve">a entidad se abstendrá de exigir las garantías dado que el contrato se celebra </w:t>
            </w:r>
            <w:r w:rsidRPr="006F6007">
              <w:rPr>
                <w:rFonts w:ascii="Arial" w:hAnsi="Arial" w:cs="Arial"/>
                <w:sz w:val="20"/>
                <w:szCs w:val="20"/>
              </w:rPr>
              <w:t xml:space="preserve">bajo la modalidad de contratación directa para la prestación de un servicio profesional de apoyo a la gestión, cuyo objeto ejecutará el contratista de manera personal y para su pago mensual derivado de la prestación del servicio, deberá rendir el informes al supervisor del contrato, quién avalará el cumplimiento de las obligaciones contraídas, previo al respectivo pago, por lo cual se considera que no existe riesgo para la Entidad. </w:t>
            </w:r>
          </w:p>
          <w:p w:rsidR="00352990" w:rsidRPr="006F6007" w:rsidRDefault="00352990" w:rsidP="00637B59">
            <w:pPr>
              <w:autoSpaceDE w:val="0"/>
              <w:autoSpaceDN w:val="0"/>
              <w:adjustRightInd w:val="0"/>
              <w:jc w:val="both"/>
              <w:rPr>
                <w:rFonts w:ascii="Arial" w:hAnsi="Arial" w:cs="Arial"/>
                <w:sz w:val="20"/>
                <w:szCs w:val="20"/>
              </w:rPr>
            </w:pPr>
          </w:p>
        </w:tc>
      </w:tr>
      <w:tr w:rsidR="007F2A09" w:rsidRPr="006F6007" w:rsidTr="00637B59">
        <w:tc>
          <w:tcPr>
            <w:tcW w:w="9598" w:type="dxa"/>
          </w:tcPr>
          <w:p w:rsidR="00352990" w:rsidRPr="006F6007" w:rsidRDefault="00352990" w:rsidP="00637B59">
            <w:pPr>
              <w:adjustRightInd w:val="0"/>
              <w:spacing w:line="276" w:lineRule="auto"/>
              <w:jc w:val="both"/>
              <w:rPr>
                <w:rFonts w:ascii="Arial" w:hAnsi="Arial" w:cs="Arial"/>
                <w:sz w:val="20"/>
                <w:szCs w:val="20"/>
              </w:rPr>
            </w:pPr>
            <w:r w:rsidRPr="006F6007">
              <w:rPr>
                <w:rFonts w:ascii="Arial" w:hAnsi="Arial" w:cs="Arial"/>
                <w:sz w:val="20"/>
                <w:szCs w:val="20"/>
              </w:rPr>
              <w:t>1</w:t>
            </w:r>
            <w:r w:rsidR="00401F78">
              <w:rPr>
                <w:rFonts w:ascii="Arial" w:hAnsi="Arial" w:cs="Arial"/>
                <w:sz w:val="20"/>
                <w:szCs w:val="20"/>
              </w:rPr>
              <w:t>5</w:t>
            </w:r>
            <w:r w:rsidRPr="006F6007">
              <w:rPr>
                <w:rFonts w:ascii="Arial" w:hAnsi="Arial" w:cs="Arial"/>
                <w:sz w:val="20"/>
                <w:szCs w:val="20"/>
              </w:rPr>
              <w:t>.</w:t>
            </w:r>
            <w:r w:rsidRPr="006F6007">
              <w:rPr>
                <w:rFonts w:ascii="Arial" w:hAnsi="Arial" w:cs="Arial"/>
                <w:sz w:val="20"/>
                <w:szCs w:val="20"/>
              </w:rPr>
              <w:tab/>
              <w:t>LUGAR EN DONDE SE PUEDEN CONSULTAR LOS ESTUDIOS PREVIOS:</w:t>
            </w:r>
          </w:p>
          <w:p w:rsidR="00352990" w:rsidRPr="006F6007" w:rsidRDefault="00352990" w:rsidP="00637B59">
            <w:pPr>
              <w:adjustRightInd w:val="0"/>
              <w:spacing w:line="276" w:lineRule="auto"/>
              <w:jc w:val="both"/>
              <w:rPr>
                <w:rFonts w:ascii="Arial" w:hAnsi="Arial" w:cs="Arial"/>
                <w:sz w:val="20"/>
                <w:szCs w:val="20"/>
              </w:rPr>
            </w:pPr>
          </w:p>
          <w:p w:rsidR="00352990" w:rsidRPr="006F6007" w:rsidRDefault="00352990" w:rsidP="00637B59">
            <w:pPr>
              <w:adjustRightInd w:val="0"/>
              <w:spacing w:line="276" w:lineRule="auto"/>
              <w:jc w:val="both"/>
              <w:rPr>
                <w:rFonts w:ascii="Arial" w:hAnsi="Arial" w:cs="Arial"/>
                <w:sz w:val="20"/>
                <w:szCs w:val="20"/>
              </w:rPr>
            </w:pPr>
            <w:r w:rsidRPr="006F6007">
              <w:rPr>
                <w:rFonts w:ascii="Arial" w:hAnsi="Arial" w:cs="Arial"/>
                <w:sz w:val="20"/>
                <w:szCs w:val="20"/>
              </w:rPr>
              <w:t>Los estudios previos y demás documentos se podrán consultar en la en la Secretaría General de la Personería de Itagüí, ubicada en la carrera 51 No. 51-55 C.A.M.I, Edificio Judicial, piso 5° piso de Itagüí.</w:t>
            </w:r>
          </w:p>
          <w:p w:rsidR="00352990" w:rsidRPr="006F6007" w:rsidRDefault="00352990" w:rsidP="00637B59">
            <w:pPr>
              <w:adjustRightInd w:val="0"/>
              <w:spacing w:line="276" w:lineRule="auto"/>
              <w:jc w:val="both"/>
              <w:rPr>
                <w:rFonts w:ascii="Arial" w:hAnsi="Arial" w:cs="Arial"/>
                <w:sz w:val="20"/>
                <w:szCs w:val="20"/>
              </w:rPr>
            </w:pPr>
          </w:p>
        </w:tc>
      </w:tr>
      <w:tr w:rsidR="007F2A09" w:rsidRPr="006F6007" w:rsidTr="00637B59">
        <w:trPr>
          <w:trHeight w:val="1587"/>
        </w:trPr>
        <w:tc>
          <w:tcPr>
            <w:tcW w:w="9598" w:type="dxa"/>
          </w:tcPr>
          <w:p w:rsidR="00352990" w:rsidRPr="006F6007" w:rsidRDefault="00352990" w:rsidP="00637B59">
            <w:pPr>
              <w:pStyle w:val="Default"/>
              <w:spacing w:line="276" w:lineRule="auto"/>
              <w:jc w:val="both"/>
              <w:rPr>
                <w:color w:val="auto"/>
                <w:sz w:val="20"/>
                <w:szCs w:val="20"/>
              </w:rPr>
            </w:pPr>
            <w:r w:rsidRPr="006F6007">
              <w:rPr>
                <w:color w:val="auto"/>
                <w:sz w:val="20"/>
                <w:szCs w:val="20"/>
              </w:rPr>
              <w:t>1</w:t>
            </w:r>
            <w:r w:rsidR="00401F78">
              <w:rPr>
                <w:color w:val="auto"/>
                <w:sz w:val="20"/>
                <w:szCs w:val="20"/>
              </w:rPr>
              <w:t>6</w:t>
            </w:r>
            <w:r w:rsidRPr="006F6007">
              <w:rPr>
                <w:color w:val="auto"/>
                <w:sz w:val="20"/>
                <w:szCs w:val="20"/>
              </w:rPr>
              <w:t>.  INDICACIÓN SI LA CONTRATACIÓN RESPECTIVA ESTÁ COBIJADA POR UN ACUERDO INTERNACIONAL O TRABAJO DE LIBRE COMERCIO VIGENTE PARA EL ESTADO COLOMBIANO:</w:t>
            </w:r>
          </w:p>
          <w:p w:rsidR="00352990" w:rsidRPr="006F6007" w:rsidRDefault="00352990" w:rsidP="00637B59">
            <w:pPr>
              <w:pStyle w:val="Default"/>
              <w:spacing w:line="276" w:lineRule="auto"/>
              <w:jc w:val="both"/>
              <w:rPr>
                <w:color w:val="auto"/>
                <w:sz w:val="20"/>
                <w:szCs w:val="20"/>
              </w:rPr>
            </w:pPr>
          </w:p>
          <w:p w:rsidR="00352990" w:rsidRPr="006F6007" w:rsidRDefault="00352990" w:rsidP="00637B59">
            <w:pPr>
              <w:pStyle w:val="Default"/>
              <w:spacing w:line="276" w:lineRule="auto"/>
              <w:jc w:val="both"/>
              <w:rPr>
                <w:color w:val="auto"/>
                <w:sz w:val="20"/>
                <w:szCs w:val="20"/>
              </w:rPr>
            </w:pPr>
            <w:r w:rsidRPr="006F6007">
              <w:rPr>
                <w:color w:val="auto"/>
                <w:sz w:val="20"/>
                <w:szCs w:val="20"/>
              </w:rPr>
              <w:t>La Personería Municipal de Itagüí está obligada por los Acuerdos Comerciales con Chile y Guatemala y por la Decisión 439 de 1998 de la Secretaría de la CAN.</w:t>
            </w:r>
          </w:p>
          <w:p w:rsidR="00352990" w:rsidRPr="006F6007" w:rsidRDefault="00352990" w:rsidP="00637B59">
            <w:pPr>
              <w:pStyle w:val="Default"/>
              <w:jc w:val="both"/>
              <w:rPr>
                <w:color w:val="auto"/>
                <w:sz w:val="20"/>
                <w:szCs w:val="20"/>
              </w:rPr>
            </w:pPr>
          </w:p>
          <w:p w:rsidR="00352990" w:rsidRPr="006F6007" w:rsidRDefault="00352990" w:rsidP="00637B59">
            <w:pPr>
              <w:pStyle w:val="Default"/>
              <w:jc w:val="both"/>
              <w:rPr>
                <w:color w:val="auto"/>
                <w:sz w:val="20"/>
                <w:szCs w:val="20"/>
              </w:rPr>
            </w:pPr>
          </w:p>
          <w:p w:rsidR="00352990" w:rsidRPr="006F6007" w:rsidRDefault="00352990" w:rsidP="00637B59">
            <w:pPr>
              <w:pStyle w:val="Default"/>
              <w:jc w:val="both"/>
              <w:rPr>
                <w:color w:val="auto"/>
                <w:sz w:val="20"/>
                <w:szCs w:val="20"/>
              </w:rPr>
            </w:pPr>
            <w:r w:rsidRPr="006F6007">
              <w:rPr>
                <w:color w:val="auto"/>
                <w:sz w:val="20"/>
                <w:szCs w:val="20"/>
              </w:rPr>
              <w:t xml:space="preserve">16.  FIRMAS: </w:t>
            </w:r>
          </w:p>
          <w:p w:rsidR="00352990" w:rsidRPr="006F6007" w:rsidRDefault="00352990" w:rsidP="00637B59">
            <w:pPr>
              <w:pStyle w:val="Default"/>
              <w:pBdr>
                <w:top w:val="single" w:sz="4" w:space="1" w:color="auto"/>
              </w:pBdr>
              <w:spacing w:line="276" w:lineRule="auto"/>
              <w:jc w:val="both"/>
              <w:rPr>
                <w:color w:val="auto"/>
                <w:sz w:val="20"/>
                <w:szCs w:val="20"/>
              </w:rPr>
            </w:pPr>
          </w:p>
          <w:p w:rsidR="00401F78" w:rsidRPr="002841AB" w:rsidRDefault="00401F78" w:rsidP="00401F78">
            <w:pPr>
              <w:pStyle w:val="Default"/>
              <w:pBdr>
                <w:top w:val="single" w:sz="4" w:space="1" w:color="auto"/>
              </w:pBdr>
              <w:spacing w:line="276" w:lineRule="auto"/>
              <w:jc w:val="both"/>
              <w:rPr>
                <w:color w:val="auto"/>
                <w:sz w:val="20"/>
                <w:szCs w:val="20"/>
              </w:rPr>
            </w:pPr>
          </w:p>
          <w:p w:rsidR="00401F78" w:rsidRPr="002841AB" w:rsidRDefault="00401F78" w:rsidP="00401F78">
            <w:pPr>
              <w:pStyle w:val="Default"/>
              <w:pBdr>
                <w:top w:val="single" w:sz="4" w:space="1" w:color="auto"/>
              </w:pBdr>
              <w:spacing w:line="276" w:lineRule="auto"/>
              <w:jc w:val="both"/>
              <w:rPr>
                <w:color w:val="auto"/>
                <w:sz w:val="20"/>
                <w:szCs w:val="20"/>
              </w:rPr>
            </w:pPr>
            <w:r w:rsidRPr="002841AB">
              <w:rPr>
                <w:noProof/>
                <w:sz w:val="20"/>
                <w:szCs w:val="20"/>
              </w:rPr>
              <w:drawing>
                <wp:inline distT="0" distB="0" distL="0" distR="0">
                  <wp:extent cx="1104900" cy="685800"/>
                  <wp:effectExtent l="0" t="0" r="0" b="0"/>
                  <wp:docPr id="17852" name="5 Imagen">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9E28EC9A-F876-4789-B5EC-2D05D8E0CB93}"/>
                      </a:ext>
                    </a:extLst>
                  </wp:docPr>
                  <wp:cNvGraphicFramePr/>
                  <a:graphic xmlns:a="http://schemas.openxmlformats.org/drawingml/2006/main">
                    <a:graphicData uri="http://schemas.openxmlformats.org/drawingml/2006/picture">
                      <pic:pic xmlns:pic="http://schemas.openxmlformats.org/drawingml/2006/picture">
                        <pic:nvPicPr>
                          <pic:cNvPr id="17852" name="5 Imagen">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9E28EC9A-F876-4789-B5EC-2D05D8E0CB93}"/>
                              </a:ext>
                            </a:extLst>
                          </pic:cNvPr>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685800"/>
                          </a:xfrm>
                          <a:prstGeom prst="rect">
                            <a:avLst/>
                          </a:prstGeom>
                          <a:noFill/>
                          <a:ln>
                            <a:noFill/>
                          </a:ln>
                          <a:extLst>
                            <a:ext uri="{909E8E84-426E-40DD-AFC4-6F175D3DCCD1}">
                              <a14:hiddenFill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pic:spPr>
                      </pic:pic>
                    </a:graphicData>
                  </a:graphic>
                </wp:inline>
              </w:drawing>
            </w:r>
          </w:p>
          <w:p w:rsidR="00401F78" w:rsidRPr="002841AB" w:rsidRDefault="00401F78" w:rsidP="00401F78">
            <w:pPr>
              <w:pStyle w:val="Default"/>
              <w:pBdr>
                <w:top w:val="single" w:sz="4" w:space="1" w:color="auto"/>
              </w:pBdr>
              <w:spacing w:line="276" w:lineRule="auto"/>
              <w:jc w:val="both"/>
              <w:rPr>
                <w:color w:val="auto"/>
                <w:sz w:val="20"/>
                <w:szCs w:val="20"/>
              </w:rPr>
            </w:pPr>
          </w:p>
          <w:p w:rsidR="00401F78" w:rsidRPr="002841AB" w:rsidRDefault="00401F78" w:rsidP="00401F78">
            <w:pPr>
              <w:pStyle w:val="Default"/>
              <w:pBdr>
                <w:top w:val="single" w:sz="4" w:space="1" w:color="auto"/>
              </w:pBdr>
              <w:spacing w:line="276" w:lineRule="auto"/>
              <w:rPr>
                <w:color w:val="auto"/>
                <w:sz w:val="20"/>
                <w:szCs w:val="20"/>
              </w:rPr>
            </w:pPr>
            <w:r w:rsidRPr="002841AB">
              <w:rPr>
                <w:color w:val="auto"/>
                <w:sz w:val="20"/>
                <w:szCs w:val="20"/>
              </w:rPr>
              <w:t>JHON JAIRO CHICA SALGADO</w:t>
            </w:r>
          </w:p>
          <w:p w:rsidR="00401F78" w:rsidRPr="002841AB" w:rsidRDefault="00401F78" w:rsidP="00401F78">
            <w:pPr>
              <w:pStyle w:val="Default"/>
              <w:pBdr>
                <w:top w:val="single" w:sz="4" w:space="1" w:color="auto"/>
              </w:pBdr>
              <w:spacing w:line="276" w:lineRule="auto"/>
              <w:rPr>
                <w:color w:val="auto"/>
                <w:sz w:val="20"/>
                <w:szCs w:val="20"/>
              </w:rPr>
            </w:pPr>
            <w:r w:rsidRPr="002841AB">
              <w:rPr>
                <w:color w:val="auto"/>
                <w:sz w:val="20"/>
                <w:szCs w:val="20"/>
              </w:rPr>
              <w:t>Personero Municipal</w:t>
            </w:r>
          </w:p>
          <w:p w:rsidR="00401F78" w:rsidRPr="002841AB" w:rsidRDefault="00401F78" w:rsidP="00401F78">
            <w:pPr>
              <w:pStyle w:val="Default"/>
              <w:pBdr>
                <w:top w:val="single" w:sz="4" w:space="1" w:color="auto"/>
              </w:pBdr>
              <w:spacing w:line="276" w:lineRule="auto"/>
              <w:jc w:val="both"/>
              <w:rPr>
                <w:color w:val="auto"/>
                <w:sz w:val="20"/>
                <w:szCs w:val="20"/>
              </w:rPr>
            </w:pPr>
          </w:p>
          <w:p w:rsidR="00401F78" w:rsidRPr="002841AB" w:rsidRDefault="00401F78" w:rsidP="00401F78">
            <w:pPr>
              <w:pStyle w:val="Default"/>
              <w:pBdr>
                <w:top w:val="single" w:sz="4" w:space="1" w:color="auto"/>
              </w:pBdr>
              <w:spacing w:line="276" w:lineRule="auto"/>
              <w:jc w:val="both"/>
              <w:rPr>
                <w:color w:val="auto"/>
                <w:sz w:val="20"/>
                <w:szCs w:val="20"/>
              </w:rPr>
            </w:pPr>
          </w:p>
          <w:p w:rsidR="00401F78" w:rsidRPr="002841AB" w:rsidRDefault="00401F78" w:rsidP="00401F78">
            <w:pPr>
              <w:pStyle w:val="Default"/>
              <w:pBdr>
                <w:top w:val="single" w:sz="4" w:space="1" w:color="auto"/>
              </w:pBdr>
              <w:spacing w:line="276" w:lineRule="auto"/>
              <w:jc w:val="both"/>
              <w:rPr>
                <w:color w:val="auto"/>
                <w:sz w:val="20"/>
                <w:szCs w:val="20"/>
              </w:rPr>
            </w:pPr>
            <w:r w:rsidRPr="002841AB">
              <w:rPr>
                <w:noProof/>
                <w:sz w:val="20"/>
                <w:szCs w:val="20"/>
              </w:rPr>
              <w:drawing>
                <wp:inline distT="0" distB="0" distL="0" distR="0">
                  <wp:extent cx="1965960" cy="563880"/>
                  <wp:effectExtent l="0" t="0" r="0" b="7620"/>
                  <wp:docPr id="17851" name="4 Imagen">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D941979E-AE3B-4570-94D1-ED61047871AD}"/>
                      </a:ext>
                    </a:extLst>
                  </wp:docPr>
                  <wp:cNvGraphicFramePr/>
                  <a:graphic xmlns:a="http://schemas.openxmlformats.org/drawingml/2006/main">
                    <a:graphicData uri="http://schemas.openxmlformats.org/drawingml/2006/picture">
                      <pic:pic xmlns:pic="http://schemas.openxmlformats.org/drawingml/2006/picture">
                        <pic:nvPicPr>
                          <pic:cNvPr id="17851" name="4 Imagen">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D941979E-AE3B-4570-94D1-ED61047871AD}"/>
                              </a:ext>
                            </a:extLst>
                          </pic:cNvPr>
                          <pic:cNvPicPr/>
                        </pic:nvPicPr>
                        <pic:blipFill>
                          <a:blip r:embed="rId1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65960" cy="563880"/>
                          </a:xfrm>
                          <a:prstGeom prst="rect">
                            <a:avLst/>
                          </a:prstGeom>
                          <a:noFill/>
                          <a:ln>
                            <a:noFill/>
                          </a:ln>
                          <a:extLst>
                            <a:ext uri="{909E8E84-426E-40DD-AFC4-6F175D3DCCD1}">
                              <a14:hiddenFill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pic:spPr>
                      </pic:pic>
                    </a:graphicData>
                  </a:graphic>
                </wp:inline>
              </w:drawing>
            </w:r>
          </w:p>
          <w:p w:rsidR="00401F78" w:rsidRPr="002841AB" w:rsidRDefault="00401F78" w:rsidP="00401F78">
            <w:pPr>
              <w:pStyle w:val="Default"/>
              <w:pBdr>
                <w:top w:val="single" w:sz="4" w:space="1" w:color="auto"/>
              </w:pBdr>
              <w:spacing w:line="276" w:lineRule="auto"/>
              <w:jc w:val="both"/>
              <w:rPr>
                <w:color w:val="auto"/>
                <w:sz w:val="20"/>
                <w:szCs w:val="20"/>
              </w:rPr>
            </w:pPr>
          </w:p>
          <w:p w:rsidR="00401F78" w:rsidRPr="002841AB" w:rsidRDefault="00401F78" w:rsidP="00401F78">
            <w:pPr>
              <w:pStyle w:val="Default"/>
              <w:jc w:val="both"/>
              <w:rPr>
                <w:color w:val="auto"/>
                <w:sz w:val="20"/>
                <w:szCs w:val="20"/>
              </w:rPr>
            </w:pPr>
            <w:r w:rsidRPr="002841AB">
              <w:rPr>
                <w:color w:val="auto"/>
                <w:sz w:val="20"/>
                <w:szCs w:val="20"/>
              </w:rPr>
              <w:t>LINA MARCELA CANO HOYOS</w:t>
            </w:r>
          </w:p>
          <w:p w:rsidR="00401F78" w:rsidRPr="002841AB" w:rsidRDefault="00401F78" w:rsidP="00401F78">
            <w:pPr>
              <w:pStyle w:val="Default"/>
              <w:jc w:val="both"/>
              <w:rPr>
                <w:color w:val="auto"/>
                <w:sz w:val="20"/>
                <w:szCs w:val="20"/>
              </w:rPr>
            </w:pPr>
            <w:r w:rsidRPr="002841AB">
              <w:rPr>
                <w:color w:val="auto"/>
                <w:sz w:val="20"/>
                <w:szCs w:val="20"/>
              </w:rPr>
              <w:t>Secretaria General</w:t>
            </w:r>
          </w:p>
          <w:p w:rsidR="00401F78" w:rsidRDefault="00401F78" w:rsidP="00401F78">
            <w:pPr>
              <w:pStyle w:val="Default"/>
              <w:jc w:val="both"/>
              <w:rPr>
                <w:noProof/>
                <w:color w:val="auto"/>
                <w:sz w:val="20"/>
                <w:szCs w:val="20"/>
              </w:rPr>
            </w:pPr>
          </w:p>
          <w:p w:rsidR="00401F78" w:rsidRDefault="00401F78" w:rsidP="00401F78">
            <w:pPr>
              <w:pStyle w:val="Default"/>
              <w:jc w:val="both"/>
              <w:rPr>
                <w:noProof/>
                <w:color w:val="auto"/>
                <w:sz w:val="20"/>
                <w:szCs w:val="20"/>
              </w:rPr>
            </w:pPr>
            <w:r w:rsidRPr="00C770E8">
              <w:rPr>
                <w:noProof/>
                <w:color w:val="auto"/>
                <w:sz w:val="20"/>
                <w:szCs w:val="20"/>
              </w:rPr>
              <w:drawing>
                <wp:inline distT="0" distB="0" distL="0" distR="0">
                  <wp:extent cx="1343025" cy="495300"/>
                  <wp:effectExtent l="19050" t="0" r="9525" b="0"/>
                  <wp:docPr id="27" name="Imagen 27"/>
                  <wp:cNvGraphicFramePr/>
                  <a:graphic xmlns:a="http://schemas.openxmlformats.org/drawingml/2006/main">
                    <a:graphicData uri="http://schemas.openxmlformats.org/drawingml/2006/picture">
                      <pic:pic xmlns:pic="http://schemas.openxmlformats.org/drawingml/2006/picture">
                        <pic:nvPicPr>
                          <pic:cNvPr id="17726" name="4 Imagen"/>
                          <pic:cNvPicPr>
                            <a:picLocks noChangeAspect="1" noChangeArrowheads="1"/>
                          </pic:cNvPicPr>
                        </pic:nvPicPr>
                        <pic:blipFill>
                          <a:blip r:embed="rId14"/>
                          <a:srcRect/>
                          <a:stretch>
                            <a:fillRect/>
                          </a:stretch>
                        </pic:blipFill>
                        <pic:spPr bwMode="auto">
                          <a:xfrm>
                            <a:off x="0" y="0"/>
                            <a:ext cx="1343025" cy="495300"/>
                          </a:xfrm>
                          <a:prstGeom prst="rect">
                            <a:avLst/>
                          </a:prstGeom>
                          <a:noFill/>
                          <a:ln w="9525">
                            <a:noFill/>
                            <a:miter lim="800000"/>
                            <a:headEnd/>
                            <a:tailEnd/>
                          </a:ln>
                        </pic:spPr>
                      </pic:pic>
                    </a:graphicData>
                  </a:graphic>
                </wp:inline>
              </w:drawing>
            </w:r>
          </w:p>
          <w:p w:rsidR="00401F78" w:rsidRDefault="00401F78" w:rsidP="00401F78">
            <w:pPr>
              <w:pStyle w:val="Default"/>
              <w:jc w:val="both"/>
              <w:rPr>
                <w:noProof/>
                <w:color w:val="auto"/>
                <w:sz w:val="20"/>
                <w:szCs w:val="20"/>
              </w:rPr>
            </w:pPr>
          </w:p>
          <w:p w:rsidR="00401F78" w:rsidRDefault="00401F78" w:rsidP="00401F78">
            <w:pPr>
              <w:autoSpaceDE w:val="0"/>
              <w:autoSpaceDN w:val="0"/>
              <w:adjustRightInd w:val="0"/>
              <w:jc w:val="both"/>
              <w:rPr>
                <w:rFonts w:ascii="Arial" w:eastAsia="Calibri" w:hAnsi="Arial" w:cs="Arial"/>
                <w:sz w:val="20"/>
                <w:szCs w:val="20"/>
                <w:lang w:val="es-ES"/>
              </w:rPr>
            </w:pPr>
            <w:r>
              <w:rPr>
                <w:rFonts w:ascii="Arial" w:eastAsia="Calibri" w:hAnsi="Arial" w:cs="Arial"/>
                <w:sz w:val="20"/>
                <w:szCs w:val="20"/>
                <w:lang w:val="es-ES"/>
              </w:rPr>
              <w:t>ADRIANA MARIA CATAÑO MUÑOZ</w:t>
            </w:r>
          </w:p>
          <w:p w:rsidR="00352990" w:rsidRPr="006F6007" w:rsidRDefault="00401F78" w:rsidP="00401F78">
            <w:pPr>
              <w:autoSpaceDE w:val="0"/>
              <w:autoSpaceDN w:val="0"/>
              <w:adjustRightInd w:val="0"/>
              <w:jc w:val="both"/>
              <w:rPr>
                <w:sz w:val="20"/>
                <w:szCs w:val="20"/>
              </w:rPr>
            </w:pPr>
            <w:r w:rsidRPr="003624FC">
              <w:rPr>
                <w:rFonts w:ascii="Arial" w:eastAsia="Calibri" w:hAnsi="Arial" w:cs="Arial"/>
                <w:sz w:val="20"/>
                <w:szCs w:val="20"/>
                <w:lang w:val="es-ES"/>
              </w:rPr>
              <w:t>Personer</w:t>
            </w:r>
            <w:r>
              <w:rPr>
                <w:rFonts w:ascii="Arial" w:eastAsia="Calibri" w:hAnsi="Arial" w:cs="Arial"/>
                <w:sz w:val="20"/>
                <w:szCs w:val="20"/>
                <w:lang w:val="es-ES"/>
              </w:rPr>
              <w:t>a</w:t>
            </w:r>
            <w:r w:rsidRPr="003624FC">
              <w:rPr>
                <w:rFonts w:ascii="Arial" w:eastAsia="Calibri" w:hAnsi="Arial" w:cs="Arial"/>
                <w:sz w:val="20"/>
                <w:szCs w:val="20"/>
                <w:lang w:val="es-ES"/>
              </w:rPr>
              <w:t xml:space="preserve"> Delegad</w:t>
            </w:r>
            <w:r>
              <w:rPr>
                <w:rFonts w:ascii="Arial" w:eastAsia="Calibri" w:hAnsi="Arial" w:cs="Arial"/>
                <w:sz w:val="20"/>
                <w:szCs w:val="20"/>
                <w:lang w:val="es-ES"/>
              </w:rPr>
              <w:t>a</w:t>
            </w:r>
            <w:r w:rsidRPr="003624FC">
              <w:rPr>
                <w:rFonts w:ascii="Arial" w:eastAsia="Calibri" w:hAnsi="Arial" w:cs="Arial"/>
                <w:sz w:val="20"/>
                <w:szCs w:val="20"/>
                <w:lang w:val="es-ES"/>
              </w:rPr>
              <w:t xml:space="preserve"> Para los Derechos Colectivos y del Ambiente</w:t>
            </w:r>
          </w:p>
        </w:tc>
      </w:tr>
    </w:tbl>
    <w:p w:rsidR="00352990" w:rsidRPr="00401F78" w:rsidRDefault="00352990" w:rsidP="00352990">
      <w:pPr>
        <w:rPr>
          <w:rFonts w:ascii="Arial" w:hAnsi="Arial" w:cs="Arial"/>
          <w:i/>
          <w:sz w:val="16"/>
          <w:szCs w:val="16"/>
        </w:rPr>
      </w:pPr>
      <w:r w:rsidRPr="00401F78">
        <w:rPr>
          <w:rFonts w:ascii="Arial" w:hAnsi="Arial" w:cs="Arial"/>
          <w:i/>
          <w:sz w:val="16"/>
          <w:szCs w:val="16"/>
        </w:rPr>
        <w:t>Apoyó María Oliva L. P.U.</w:t>
      </w:r>
    </w:p>
    <w:p w:rsidR="00352990" w:rsidRPr="00401F78" w:rsidRDefault="00401F78" w:rsidP="00352990">
      <w:pPr>
        <w:rPr>
          <w:rFonts w:ascii="Arial" w:hAnsi="Arial" w:cs="Arial"/>
          <w:i/>
          <w:sz w:val="16"/>
          <w:szCs w:val="16"/>
        </w:rPr>
      </w:pPr>
      <w:r w:rsidRPr="00401F78">
        <w:rPr>
          <w:rFonts w:ascii="Arial" w:hAnsi="Arial" w:cs="Arial"/>
          <w:i/>
          <w:sz w:val="16"/>
          <w:szCs w:val="16"/>
        </w:rPr>
        <w:t>28/01/2022</w:t>
      </w:r>
    </w:p>
    <w:p w:rsidR="00352990" w:rsidRPr="00401F78" w:rsidRDefault="00352990" w:rsidP="00352990">
      <w:pPr>
        <w:jc w:val="both"/>
        <w:rPr>
          <w:rFonts w:ascii="Arial" w:hAnsi="Arial" w:cs="Arial"/>
          <w:sz w:val="16"/>
          <w:szCs w:val="16"/>
        </w:rPr>
      </w:pPr>
    </w:p>
    <w:p w:rsidR="00352990" w:rsidRPr="006F6007" w:rsidRDefault="00352990" w:rsidP="00352990">
      <w:pPr>
        <w:jc w:val="both"/>
        <w:rPr>
          <w:rFonts w:ascii="Arial" w:hAnsi="Arial" w:cs="Arial"/>
          <w:sz w:val="20"/>
          <w:szCs w:val="20"/>
        </w:rPr>
      </w:pPr>
    </w:p>
    <w:p w:rsidR="005108F5" w:rsidRPr="006F6007" w:rsidRDefault="005108F5" w:rsidP="00352990">
      <w:pPr>
        <w:rPr>
          <w:rFonts w:ascii="Arial" w:eastAsiaTheme="minorEastAsia" w:hAnsi="Arial" w:cs="Arial"/>
          <w:sz w:val="20"/>
          <w:szCs w:val="20"/>
        </w:rPr>
      </w:pPr>
    </w:p>
    <w:sectPr w:rsidR="005108F5" w:rsidRPr="006F6007" w:rsidSect="00024683">
      <w:headerReference w:type="even" r:id="rId15"/>
      <w:headerReference w:type="default" r:id="rId16"/>
      <w:footerReference w:type="even" r:id="rId17"/>
      <w:footerReference w:type="default" r:id="rId18"/>
      <w:headerReference w:type="first" r:id="rId19"/>
      <w:footerReference w:type="first" r:id="rId20"/>
      <w:pgSz w:w="12242" w:h="19295" w:code="190"/>
      <w:pgMar w:top="1701" w:right="1134" w:bottom="1077" w:left="1701"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007" w:rsidRDefault="006F6007" w:rsidP="000C4C7E">
      <w:r>
        <w:separator/>
      </w:r>
    </w:p>
  </w:endnote>
  <w:endnote w:type="continuationSeparator" w:id="0">
    <w:p w:rsidR="006F6007" w:rsidRDefault="006F6007" w:rsidP="000C4C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MS Mincho"/>
    <w:charset w:val="80"/>
    <w:family w:val="auto"/>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007" w:rsidRDefault="006F6007">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007" w:rsidRDefault="006F6007" w:rsidP="005A4B52">
    <w:pPr>
      <w:pStyle w:val="Piedepgina"/>
    </w:pPr>
    <w:r>
      <w:rPr>
        <w:noProof/>
        <w:lang w:val="es-ES"/>
      </w:rPr>
      <w:drawing>
        <wp:inline distT="0" distB="0" distL="0" distR="0">
          <wp:extent cx="5612130" cy="1249618"/>
          <wp:effectExtent l="0" t="0" r="0" b="825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E-PAGINA_Mesa de trabajo 1.pn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612130" cy="1249618"/>
                  </a:xfrm>
                  <a:prstGeom prst="rect">
                    <a:avLst/>
                  </a:prstGeom>
                </pic:spPr>
              </pic:pic>
            </a:graphicData>
          </a:graphic>
        </wp:inline>
      </w:drawing>
    </w:r>
  </w:p>
  <w:p w:rsidR="006F6007" w:rsidRDefault="006F6007">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007" w:rsidRDefault="006F600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007" w:rsidRDefault="006F6007" w:rsidP="000C4C7E">
      <w:r>
        <w:separator/>
      </w:r>
    </w:p>
  </w:footnote>
  <w:footnote w:type="continuationSeparator" w:id="0">
    <w:p w:rsidR="006F6007" w:rsidRDefault="006F6007"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007" w:rsidRDefault="006F6007">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007" w:rsidRDefault="00696B09">
    <w:pPr>
      <w:pStyle w:val="Encabezado"/>
    </w:pPr>
    <w:sdt>
      <w:sdtPr>
        <w:id w:val="10197916"/>
        <w:docPartObj>
          <w:docPartGallery w:val="Page Numbers (Margins)"/>
          <w:docPartUnique/>
        </w:docPartObj>
      </w:sdtPr>
      <w:sdtContent>
        <w:r w:rsidRPr="00696B09">
          <w:rPr>
            <w:noProof/>
            <w:lang w:eastAsia="es-CO"/>
          </w:rPr>
          <w:pict>
            <v:group id="Group 2" o:spid="_x0000_s10241"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" o:allowincell="f">
              <v:shapetype id="_x0000_t202" coordsize="21600,21600" o:spt="202" path="m,l,21600r21600,l21600,xe">
                <v:stroke joinstyle="miter"/>
                <v:path gradientshapeok="t" o:connecttype="rect"/>
              </v:shapetype>
              <v:shape id="Text Box 3" o:spid="_x0000_s10245"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eYbwwAAANoAAAAPAAAAZHJzL2Rvd25yZXYueG1sRI/dasJA&#10;FITvC77DcoTeFLNRs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wL3mG8MAAADaAAAADwAA&#10;AAAAAAAAAAAAAAAHAgAAZHJzL2Rvd25yZXYueG1sUEsFBgAAAAADAAMAtwAAAPcCAAAAAA==&#10;" filled="f" stroked="f">
                <v:textbox inset="0,0,0,0">
                  <w:txbxContent>
                    <w:p w:rsidR="006F6007" w:rsidRDefault="00696B09">
                      <w:pPr>
                        <w:pStyle w:val="Encabezado"/>
                        <w:jc w:val="center"/>
                      </w:pPr>
                      <w:r w:rsidRPr="00696B09">
                        <w:fldChar w:fldCharType="begin"/>
                      </w:r>
                      <w:r w:rsidR="006F6007">
                        <w:instrText xml:space="preserve"> PAGE    \* MERGEFORMAT </w:instrText>
                      </w:r>
                      <w:r w:rsidRPr="00696B09">
                        <w:fldChar w:fldCharType="separate"/>
                      </w:r>
                      <w:r w:rsidR="00791D2F" w:rsidRPr="00791D2F">
                        <w:rPr>
                          <w:rStyle w:val="Nmerodepgina"/>
                          <w:b/>
                          <w:noProof/>
                          <w:color w:val="3F3151" w:themeColor="accent4" w:themeShade="7F"/>
                          <w:sz w:val="16"/>
                          <w:szCs w:val="16"/>
                        </w:rPr>
                        <w:t>8</w:t>
                      </w:r>
                      <w:r>
                        <w:rPr>
                          <w:rStyle w:val="Nmerodepgina"/>
                          <w:b/>
                          <w:noProof/>
                          <w:color w:val="3F3151" w:themeColor="accent4" w:themeShade="7F"/>
                          <w:sz w:val="16"/>
                          <w:szCs w:val="16"/>
                        </w:rPr>
                        <w:fldChar w:fldCharType="end"/>
                      </w:r>
                    </w:p>
                  </w:txbxContent>
                </v:textbox>
              </v:shape>
              <v:group id="Group 4" o:spid="_x0000_s10242"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oval id="Oval 5" o:spid="_x0000_s10244"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" filled="f" strokecolor="#7ba0cd [2420]" strokeweight=".5pt"/>
                <v:oval id="Oval 6" o:spid="_x0000_s10243"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6F6007" w:rsidRPr="008920BC" w:rsidTr="008920BC">
      <w:trPr>
        <w:trHeight w:val="369"/>
        <w:jc w:val="center"/>
      </w:trPr>
      <w:tc>
        <w:tcPr>
          <w:tcW w:w="2376" w:type="dxa"/>
          <w:vMerge w:val="restart"/>
        </w:tcPr>
        <w:p w:rsidR="006F6007" w:rsidRPr="008920BC" w:rsidRDefault="006F6007">
          <w:pPr>
            <w:pStyle w:val="Encabezado"/>
            <w:rPr>
              <w:rFonts w:ascii="Arial" w:hAnsi="Arial" w:cs="Arial"/>
            </w:rPr>
          </w:pPr>
          <w:r>
            <w:rPr>
              <w:rFonts w:cs="Arial"/>
              <w:noProof/>
              <w:lang w:val="es-ES"/>
            </w:rPr>
            <w:drawing>
              <wp:inline distT="0" distB="0" distL="0" distR="0">
                <wp:extent cx="1362075" cy="65722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62710" cy="657531"/>
                        </a:xfrm>
                        <a:prstGeom prst="rect">
                          <a:avLst/>
                        </a:prstGeom>
                      </pic:spPr>
                    </pic:pic>
                  </a:graphicData>
                </a:graphic>
              </wp:inline>
            </w:drawing>
          </w:r>
        </w:p>
      </w:tc>
      <w:tc>
        <w:tcPr>
          <w:tcW w:w="4988" w:type="dxa"/>
          <w:vMerge w:val="restart"/>
          <w:vAlign w:val="center"/>
        </w:tcPr>
        <w:p w:rsidR="006F6007" w:rsidRPr="008920BC" w:rsidRDefault="006F6007" w:rsidP="00A25E51">
          <w:pPr>
            <w:jc w:val="center"/>
            <w:rPr>
              <w:rFonts w:ascii="Arial" w:hAnsi="Arial" w:cs="Arial"/>
              <w:b/>
            </w:rPr>
          </w:pPr>
          <w:r w:rsidRPr="007A74AB">
            <w:rPr>
              <w:rFonts w:ascii="Arial" w:hAnsi="Arial" w:cs="Arial"/>
              <w:b/>
            </w:rPr>
            <w:t>ESTUDIOS PREVIOS PARA ELABOR</w:t>
          </w:r>
          <w:r>
            <w:rPr>
              <w:rFonts w:ascii="Arial" w:hAnsi="Arial" w:cs="Arial"/>
              <w:b/>
            </w:rPr>
            <w:t>ACIÓN Y SUSCRIPCIÓN DE CONTRATOS</w:t>
          </w:r>
        </w:p>
      </w:tc>
      <w:tc>
        <w:tcPr>
          <w:tcW w:w="2257" w:type="dxa"/>
          <w:vAlign w:val="center"/>
        </w:tcPr>
        <w:p w:rsidR="006F6007" w:rsidRPr="008920BC" w:rsidRDefault="006F6007" w:rsidP="004E67E0">
          <w:pPr>
            <w:pStyle w:val="Encabezado"/>
            <w:rPr>
              <w:rFonts w:ascii="Arial" w:hAnsi="Arial" w:cs="Arial"/>
              <w:b/>
            </w:rPr>
          </w:pPr>
          <w:r w:rsidRPr="008920BC">
            <w:rPr>
              <w:rFonts w:ascii="Arial" w:hAnsi="Arial" w:cs="Arial"/>
              <w:b/>
            </w:rPr>
            <w:t>Código:</w:t>
          </w:r>
          <w:r>
            <w:rPr>
              <w:rFonts w:ascii="Arial" w:hAnsi="Arial" w:cs="Arial"/>
            </w:rPr>
            <w:t>FBS-02</w:t>
          </w:r>
        </w:p>
      </w:tc>
    </w:tr>
    <w:tr w:rsidR="006F6007" w:rsidRPr="008920BC" w:rsidTr="008920BC">
      <w:trPr>
        <w:trHeight w:val="392"/>
        <w:jc w:val="center"/>
      </w:trPr>
      <w:tc>
        <w:tcPr>
          <w:tcW w:w="2376" w:type="dxa"/>
          <w:vMerge/>
        </w:tcPr>
        <w:p w:rsidR="006F6007" w:rsidRPr="008920BC" w:rsidRDefault="006F6007">
          <w:pPr>
            <w:pStyle w:val="Encabezado"/>
            <w:rPr>
              <w:rFonts w:ascii="Arial" w:hAnsi="Arial" w:cs="Arial"/>
            </w:rPr>
          </w:pPr>
        </w:p>
      </w:tc>
      <w:tc>
        <w:tcPr>
          <w:tcW w:w="4988" w:type="dxa"/>
          <w:vMerge/>
        </w:tcPr>
        <w:p w:rsidR="006F6007" w:rsidRPr="008920BC" w:rsidRDefault="006F6007">
          <w:pPr>
            <w:pStyle w:val="Encabezado"/>
            <w:rPr>
              <w:rFonts w:ascii="Arial" w:hAnsi="Arial" w:cs="Arial"/>
            </w:rPr>
          </w:pPr>
        </w:p>
      </w:tc>
      <w:tc>
        <w:tcPr>
          <w:tcW w:w="2257" w:type="dxa"/>
          <w:vAlign w:val="center"/>
        </w:tcPr>
        <w:p w:rsidR="006F6007" w:rsidRPr="008920BC" w:rsidRDefault="006F6007" w:rsidP="004E67E0">
          <w:pPr>
            <w:pStyle w:val="Encabezado"/>
            <w:rPr>
              <w:rFonts w:ascii="Arial" w:hAnsi="Arial" w:cs="Arial"/>
              <w:b/>
            </w:rPr>
          </w:pPr>
          <w:r w:rsidRPr="008920BC">
            <w:rPr>
              <w:rFonts w:ascii="Arial" w:hAnsi="Arial" w:cs="Arial"/>
              <w:b/>
            </w:rPr>
            <w:t>Versión:</w:t>
          </w:r>
          <w:r>
            <w:rPr>
              <w:rFonts w:ascii="Arial" w:hAnsi="Arial" w:cs="Arial"/>
            </w:rPr>
            <w:t>03</w:t>
          </w:r>
        </w:p>
      </w:tc>
    </w:tr>
    <w:tr w:rsidR="006F6007" w:rsidRPr="008920BC" w:rsidTr="008920BC">
      <w:trPr>
        <w:trHeight w:val="392"/>
        <w:jc w:val="center"/>
      </w:trPr>
      <w:tc>
        <w:tcPr>
          <w:tcW w:w="2376" w:type="dxa"/>
          <w:vMerge/>
        </w:tcPr>
        <w:p w:rsidR="006F6007" w:rsidRPr="008920BC" w:rsidRDefault="006F6007">
          <w:pPr>
            <w:pStyle w:val="Encabezado"/>
            <w:rPr>
              <w:rFonts w:ascii="Arial" w:hAnsi="Arial" w:cs="Arial"/>
            </w:rPr>
          </w:pPr>
        </w:p>
      </w:tc>
      <w:tc>
        <w:tcPr>
          <w:tcW w:w="4988" w:type="dxa"/>
          <w:vMerge/>
        </w:tcPr>
        <w:p w:rsidR="006F6007" w:rsidRPr="008920BC" w:rsidRDefault="006F6007">
          <w:pPr>
            <w:pStyle w:val="Encabezado"/>
            <w:rPr>
              <w:rFonts w:ascii="Arial" w:hAnsi="Arial" w:cs="Arial"/>
            </w:rPr>
          </w:pPr>
        </w:p>
      </w:tc>
      <w:tc>
        <w:tcPr>
          <w:tcW w:w="2257" w:type="dxa"/>
          <w:vAlign w:val="center"/>
        </w:tcPr>
        <w:p w:rsidR="006F6007" w:rsidRPr="008920BC" w:rsidRDefault="006F6007" w:rsidP="00211729">
          <w:pPr>
            <w:pStyle w:val="Encabezado"/>
            <w:rPr>
              <w:rFonts w:ascii="Arial" w:hAnsi="Arial" w:cs="Arial"/>
              <w:b/>
            </w:rPr>
          </w:pPr>
          <w:r w:rsidRPr="008920BC">
            <w:rPr>
              <w:rFonts w:ascii="Arial" w:hAnsi="Arial" w:cs="Arial"/>
              <w:b/>
            </w:rPr>
            <w:t>Fecha:</w:t>
          </w:r>
          <w:r>
            <w:rPr>
              <w:rFonts w:ascii="Arial" w:hAnsi="Arial" w:cs="Arial"/>
            </w:rPr>
            <w:t>19/03/2020</w:t>
          </w:r>
        </w:p>
      </w:tc>
    </w:tr>
  </w:tbl>
  <w:p w:rsidR="006F6007" w:rsidRDefault="006F6007" w:rsidP="004601C9">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007" w:rsidRDefault="006F600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C5506"/>
    <w:multiLevelType w:val="hybridMultilevel"/>
    <w:tmpl w:val="12E431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2D00DB6"/>
    <w:multiLevelType w:val="hybridMultilevel"/>
    <w:tmpl w:val="081A40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A2B3D83"/>
    <w:multiLevelType w:val="hybridMultilevel"/>
    <w:tmpl w:val="26504E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C886C49"/>
    <w:multiLevelType w:val="hybridMultilevel"/>
    <w:tmpl w:val="0E6233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3FA19D6"/>
    <w:multiLevelType w:val="hybridMultilevel"/>
    <w:tmpl w:val="E3804D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4B4016E"/>
    <w:multiLevelType w:val="hybridMultilevel"/>
    <w:tmpl w:val="38160B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4BE7F1C"/>
    <w:multiLevelType w:val="hybridMultilevel"/>
    <w:tmpl w:val="752803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5D5482C"/>
    <w:multiLevelType w:val="hybridMultilevel"/>
    <w:tmpl w:val="E5AEED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78D2109"/>
    <w:multiLevelType w:val="hybridMultilevel"/>
    <w:tmpl w:val="12E2C5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7F6698F"/>
    <w:multiLevelType w:val="hybridMultilevel"/>
    <w:tmpl w:val="D638CF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18C03BBB"/>
    <w:multiLevelType w:val="hybridMultilevel"/>
    <w:tmpl w:val="52ECBD12"/>
    <w:lvl w:ilvl="0" w:tplc="DBD89FE8">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2">
    <w:nsid w:val="20CC5B7E"/>
    <w:multiLevelType w:val="hybridMultilevel"/>
    <w:tmpl w:val="FFA03C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2C942B5"/>
    <w:multiLevelType w:val="hybridMultilevel"/>
    <w:tmpl w:val="C93456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27384444"/>
    <w:multiLevelType w:val="hybridMultilevel"/>
    <w:tmpl w:val="34B0C1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CB22E3B"/>
    <w:multiLevelType w:val="hybridMultilevel"/>
    <w:tmpl w:val="97484C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67A7612"/>
    <w:multiLevelType w:val="hybridMultilevel"/>
    <w:tmpl w:val="1B20FB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484E1CDD"/>
    <w:multiLevelType w:val="hybridMultilevel"/>
    <w:tmpl w:val="7B0C04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CFC3596"/>
    <w:multiLevelType w:val="hybridMultilevel"/>
    <w:tmpl w:val="F7B8FE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1196943"/>
    <w:multiLevelType w:val="hybridMultilevel"/>
    <w:tmpl w:val="DA769F14"/>
    <w:lvl w:ilvl="0" w:tplc="2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23E4C3A"/>
    <w:multiLevelType w:val="hybridMultilevel"/>
    <w:tmpl w:val="7B1EA140"/>
    <w:lvl w:ilvl="0" w:tplc="7E68E71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55514385"/>
    <w:multiLevelType w:val="hybridMultilevel"/>
    <w:tmpl w:val="A8BCB3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72F6853"/>
    <w:multiLevelType w:val="hybridMultilevel"/>
    <w:tmpl w:val="E8E439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59585EBA"/>
    <w:multiLevelType w:val="hybridMultilevel"/>
    <w:tmpl w:val="AECEBDA6"/>
    <w:lvl w:ilvl="0" w:tplc="240A0001">
      <w:start w:val="1"/>
      <w:numFmt w:val="bullet"/>
      <w:lvlText w:val=""/>
      <w:lvlJc w:val="left"/>
      <w:pPr>
        <w:ind w:left="750" w:hanging="360"/>
      </w:pPr>
      <w:rPr>
        <w:rFonts w:ascii="Symbol" w:hAnsi="Symbol" w:hint="default"/>
      </w:rPr>
    </w:lvl>
    <w:lvl w:ilvl="1" w:tplc="240A0003" w:tentative="1">
      <w:start w:val="1"/>
      <w:numFmt w:val="bullet"/>
      <w:lvlText w:val="o"/>
      <w:lvlJc w:val="left"/>
      <w:pPr>
        <w:ind w:left="1470" w:hanging="360"/>
      </w:pPr>
      <w:rPr>
        <w:rFonts w:ascii="Courier New" w:hAnsi="Courier New" w:cs="Courier New" w:hint="default"/>
      </w:rPr>
    </w:lvl>
    <w:lvl w:ilvl="2" w:tplc="240A0005" w:tentative="1">
      <w:start w:val="1"/>
      <w:numFmt w:val="bullet"/>
      <w:lvlText w:val=""/>
      <w:lvlJc w:val="left"/>
      <w:pPr>
        <w:ind w:left="2190" w:hanging="360"/>
      </w:pPr>
      <w:rPr>
        <w:rFonts w:ascii="Wingdings" w:hAnsi="Wingdings" w:hint="default"/>
      </w:rPr>
    </w:lvl>
    <w:lvl w:ilvl="3" w:tplc="240A0001" w:tentative="1">
      <w:start w:val="1"/>
      <w:numFmt w:val="bullet"/>
      <w:lvlText w:val=""/>
      <w:lvlJc w:val="left"/>
      <w:pPr>
        <w:ind w:left="2910" w:hanging="360"/>
      </w:pPr>
      <w:rPr>
        <w:rFonts w:ascii="Symbol" w:hAnsi="Symbol" w:hint="default"/>
      </w:rPr>
    </w:lvl>
    <w:lvl w:ilvl="4" w:tplc="240A0003" w:tentative="1">
      <w:start w:val="1"/>
      <w:numFmt w:val="bullet"/>
      <w:lvlText w:val="o"/>
      <w:lvlJc w:val="left"/>
      <w:pPr>
        <w:ind w:left="3630" w:hanging="360"/>
      </w:pPr>
      <w:rPr>
        <w:rFonts w:ascii="Courier New" w:hAnsi="Courier New" w:cs="Courier New" w:hint="default"/>
      </w:rPr>
    </w:lvl>
    <w:lvl w:ilvl="5" w:tplc="240A0005" w:tentative="1">
      <w:start w:val="1"/>
      <w:numFmt w:val="bullet"/>
      <w:lvlText w:val=""/>
      <w:lvlJc w:val="left"/>
      <w:pPr>
        <w:ind w:left="4350" w:hanging="360"/>
      </w:pPr>
      <w:rPr>
        <w:rFonts w:ascii="Wingdings" w:hAnsi="Wingdings" w:hint="default"/>
      </w:rPr>
    </w:lvl>
    <w:lvl w:ilvl="6" w:tplc="240A0001" w:tentative="1">
      <w:start w:val="1"/>
      <w:numFmt w:val="bullet"/>
      <w:lvlText w:val=""/>
      <w:lvlJc w:val="left"/>
      <w:pPr>
        <w:ind w:left="5070" w:hanging="360"/>
      </w:pPr>
      <w:rPr>
        <w:rFonts w:ascii="Symbol" w:hAnsi="Symbol" w:hint="default"/>
      </w:rPr>
    </w:lvl>
    <w:lvl w:ilvl="7" w:tplc="240A0003" w:tentative="1">
      <w:start w:val="1"/>
      <w:numFmt w:val="bullet"/>
      <w:lvlText w:val="o"/>
      <w:lvlJc w:val="left"/>
      <w:pPr>
        <w:ind w:left="5790" w:hanging="360"/>
      </w:pPr>
      <w:rPr>
        <w:rFonts w:ascii="Courier New" w:hAnsi="Courier New" w:cs="Courier New" w:hint="default"/>
      </w:rPr>
    </w:lvl>
    <w:lvl w:ilvl="8" w:tplc="240A0005" w:tentative="1">
      <w:start w:val="1"/>
      <w:numFmt w:val="bullet"/>
      <w:lvlText w:val=""/>
      <w:lvlJc w:val="left"/>
      <w:pPr>
        <w:ind w:left="6510" w:hanging="360"/>
      </w:pPr>
      <w:rPr>
        <w:rFonts w:ascii="Wingdings" w:hAnsi="Wingdings" w:hint="default"/>
      </w:rPr>
    </w:lvl>
  </w:abstractNum>
  <w:abstractNum w:abstractNumId="25">
    <w:nsid w:val="63AE4C90"/>
    <w:multiLevelType w:val="hybridMultilevel"/>
    <w:tmpl w:val="0C4617F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6">
    <w:nsid w:val="65CC1C78"/>
    <w:multiLevelType w:val="hybridMultilevel"/>
    <w:tmpl w:val="BCDA7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688C1086"/>
    <w:multiLevelType w:val="hybridMultilevel"/>
    <w:tmpl w:val="B3A2BF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68D16BD5"/>
    <w:multiLevelType w:val="hybridMultilevel"/>
    <w:tmpl w:val="FEACA83A"/>
    <w:lvl w:ilvl="0" w:tplc="3A880702">
      <w:start w:val="1"/>
      <w:numFmt w:val="decimal"/>
      <w:lvlText w:val="%1"/>
      <w:lvlJc w:val="left"/>
      <w:pPr>
        <w:ind w:left="1440" w:hanging="360"/>
      </w:pPr>
      <w:rPr>
        <w:rFonts w:ascii="Arial" w:eastAsia="Times New Roman" w:hAnsi="Arial" w:cs="Arial"/>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9">
    <w:nsid w:val="6C6952E9"/>
    <w:multiLevelType w:val="hybridMultilevel"/>
    <w:tmpl w:val="7E9831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8C91429"/>
    <w:multiLevelType w:val="hybridMultilevel"/>
    <w:tmpl w:val="480EA1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26"/>
  </w:num>
  <w:num w:numId="4">
    <w:abstractNumId w:val="14"/>
  </w:num>
  <w:num w:numId="5">
    <w:abstractNumId w:val="2"/>
  </w:num>
  <w:num w:numId="6">
    <w:abstractNumId w:val="1"/>
  </w:num>
  <w:num w:numId="7">
    <w:abstractNumId w:val="18"/>
  </w:num>
  <w:num w:numId="8">
    <w:abstractNumId w:val="22"/>
  </w:num>
  <w:num w:numId="9">
    <w:abstractNumId w:val="5"/>
  </w:num>
  <w:num w:numId="10">
    <w:abstractNumId w:val="29"/>
  </w:num>
  <w:num w:numId="11">
    <w:abstractNumId w:val="4"/>
  </w:num>
  <w:num w:numId="12">
    <w:abstractNumId w:val="19"/>
  </w:num>
  <w:num w:numId="13">
    <w:abstractNumId w:val="0"/>
  </w:num>
  <w:num w:numId="14">
    <w:abstractNumId w:val="25"/>
  </w:num>
  <w:num w:numId="15">
    <w:abstractNumId w:val="27"/>
  </w:num>
  <w:num w:numId="16">
    <w:abstractNumId w:val="28"/>
  </w:num>
  <w:num w:numId="17">
    <w:abstractNumId w:val="7"/>
  </w:num>
  <w:num w:numId="18">
    <w:abstractNumId w:val="15"/>
  </w:num>
  <w:num w:numId="19">
    <w:abstractNumId w:val="21"/>
  </w:num>
  <w:num w:numId="20">
    <w:abstractNumId w:val="24"/>
  </w:num>
  <w:num w:numId="21">
    <w:abstractNumId w:val="13"/>
  </w:num>
  <w:num w:numId="22">
    <w:abstractNumId w:val="6"/>
  </w:num>
  <w:num w:numId="23">
    <w:abstractNumId w:val="3"/>
  </w:num>
  <w:num w:numId="24">
    <w:abstractNumId w:val="9"/>
  </w:num>
  <w:num w:numId="25">
    <w:abstractNumId w:val="30"/>
  </w:num>
  <w:num w:numId="26">
    <w:abstractNumId w:val="12"/>
  </w:num>
  <w:num w:numId="27">
    <w:abstractNumId w:val="23"/>
  </w:num>
  <w:num w:numId="28">
    <w:abstractNumId w:val="16"/>
  </w:num>
  <w:num w:numId="29">
    <w:abstractNumId w:val="10"/>
  </w:num>
  <w:num w:numId="30">
    <w:abstractNumId w:val="20"/>
  </w:num>
  <w:num w:numId="3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0247"/>
    <o:shapelayout v:ext="edit">
      <o:idmap v:ext="edit" data="10"/>
    </o:shapelayout>
  </w:hdrShapeDefaults>
  <w:footnotePr>
    <w:footnote w:id="-1"/>
    <w:footnote w:id="0"/>
  </w:footnotePr>
  <w:endnotePr>
    <w:endnote w:id="-1"/>
    <w:endnote w:id="0"/>
  </w:endnotePr>
  <w:compat/>
  <w:rsids>
    <w:rsidRoot w:val="000C4C7E"/>
    <w:rsid w:val="00024683"/>
    <w:rsid w:val="00037403"/>
    <w:rsid w:val="00041BBA"/>
    <w:rsid w:val="000524EB"/>
    <w:rsid w:val="00054196"/>
    <w:rsid w:val="00054419"/>
    <w:rsid w:val="00055830"/>
    <w:rsid w:val="00071845"/>
    <w:rsid w:val="00085E35"/>
    <w:rsid w:val="000909DF"/>
    <w:rsid w:val="000977E7"/>
    <w:rsid w:val="000A041C"/>
    <w:rsid w:val="000B1241"/>
    <w:rsid w:val="000C17A0"/>
    <w:rsid w:val="000C4C2B"/>
    <w:rsid w:val="000C4C7E"/>
    <w:rsid w:val="000E28C0"/>
    <w:rsid w:val="000E3D0D"/>
    <w:rsid w:val="000F25EF"/>
    <w:rsid w:val="001026ED"/>
    <w:rsid w:val="001061DE"/>
    <w:rsid w:val="001128B1"/>
    <w:rsid w:val="00123F01"/>
    <w:rsid w:val="00126045"/>
    <w:rsid w:val="001542F2"/>
    <w:rsid w:val="00154974"/>
    <w:rsid w:val="00154BB6"/>
    <w:rsid w:val="001A350E"/>
    <w:rsid w:val="001B6F50"/>
    <w:rsid w:val="001D0B9C"/>
    <w:rsid w:val="001D36AD"/>
    <w:rsid w:val="001D71A4"/>
    <w:rsid w:val="001E06C3"/>
    <w:rsid w:val="00203CDD"/>
    <w:rsid w:val="002060D5"/>
    <w:rsid w:val="00211729"/>
    <w:rsid w:val="00214AC3"/>
    <w:rsid w:val="00220458"/>
    <w:rsid w:val="002316FB"/>
    <w:rsid w:val="002623DF"/>
    <w:rsid w:val="002629C2"/>
    <w:rsid w:val="00263EA7"/>
    <w:rsid w:val="0027021A"/>
    <w:rsid w:val="00283A7E"/>
    <w:rsid w:val="0028635F"/>
    <w:rsid w:val="00287421"/>
    <w:rsid w:val="002874A1"/>
    <w:rsid w:val="00287C86"/>
    <w:rsid w:val="00291F7B"/>
    <w:rsid w:val="002C0D4A"/>
    <w:rsid w:val="002D21F7"/>
    <w:rsid w:val="002E4523"/>
    <w:rsid w:val="002E4C62"/>
    <w:rsid w:val="002E60AD"/>
    <w:rsid w:val="002E66A3"/>
    <w:rsid w:val="003023A7"/>
    <w:rsid w:val="003036EF"/>
    <w:rsid w:val="00306D4A"/>
    <w:rsid w:val="00320453"/>
    <w:rsid w:val="0032158F"/>
    <w:rsid w:val="00324374"/>
    <w:rsid w:val="00333F23"/>
    <w:rsid w:val="00352990"/>
    <w:rsid w:val="00356E70"/>
    <w:rsid w:val="00364416"/>
    <w:rsid w:val="0037430C"/>
    <w:rsid w:val="00377431"/>
    <w:rsid w:val="00396041"/>
    <w:rsid w:val="003A0776"/>
    <w:rsid w:val="003A28DE"/>
    <w:rsid w:val="003A515C"/>
    <w:rsid w:val="003B7B39"/>
    <w:rsid w:val="003C5012"/>
    <w:rsid w:val="003D1667"/>
    <w:rsid w:val="003D24A1"/>
    <w:rsid w:val="003F13A5"/>
    <w:rsid w:val="00401934"/>
    <w:rsid w:val="00401F78"/>
    <w:rsid w:val="004025A7"/>
    <w:rsid w:val="0041182D"/>
    <w:rsid w:val="004168E3"/>
    <w:rsid w:val="00425167"/>
    <w:rsid w:val="00455ADF"/>
    <w:rsid w:val="004601C9"/>
    <w:rsid w:val="00473AAF"/>
    <w:rsid w:val="004A4766"/>
    <w:rsid w:val="004C23F6"/>
    <w:rsid w:val="004C2A62"/>
    <w:rsid w:val="004C3E9B"/>
    <w:rsid w:val="004C4A2C"/>
    <w:rsid w:val="004D6CA6"/>
    <w:rsid w:val="004D7334"/>
    <w:rsid w:val="004E0F49"/>
    <w:rsid w:val="004E67E0"/>
    <w:rsid w:val="00501A55"/>
    <w:rsid w:val="00502B23"/>
    <w:rsid w:val="00505984"/>
    <w:rsid w:val="005108F5"/>
    <w:rsid w:val="00525A78"/>
    <w:rsid w:val="005325CC"/>
    <w:rsid w:val="005433F0"/>
    <w:rsid w:val="00545269"/>
    <w:rsid w:val="00547F8A"/>
    <w:rsid w:val="00550C38"/>
    <w:rsid w:val="00561D21"/>
    <w:rsid w:val="005655B0"/>
    <w:rsid w:val="00565A19"/>
    <w:rsid w:val="00573FDD"/>
    <w:rsid w:val="00575829"/>
    <w:rsid w:val="005770AD"/>
    <w:rsid w:val="00577FBF"/>
    <w:rsid w:val="00590EB0"/>
    <w:rsid w:val="005A18D8"/>
    <w:rsid w:val="005A4B52"/>
    <w:rsid w:val="005C28C9"/>
    <w:rsid w:val="005E186C"/>
    <w:rsid w:val="005E778C"/>
    <w:rsid w:val="005F19E0"/>
    <w:rsid w:val="005F1A5E"/>
    <w:rsid w:val="00606D85"/>
    <w:rsid w:val="0060702F"/>
    <w:rsid w:val="00617CAE"/>
    <w:rsid w:val="00624B67"/>
    <w:rsid w:val="00633CC3"/>
    <w:rsid w:val="00635C14"/>
    <w:rsid w:val="006369B0"/>
    <w:rsid w:val="00637B59"/>
    <w:rsid w:val="006616BB"/>
    <w:rsid w:val="00662282"/>
    <w:rsid w:val="00662F0D"/>
    <w:rsid w:val="006676B8"/>
    <w:rsid w:val="00677DF7"/>
    <w:rsid w:val="00684CDD"/>
    <w:rsid w:val="006961BB"/>
    <w:rsid w:val="0069672D"/>
    <w:rsid w:val="00696B09"/>
    <w:rsid w:val="006A35FE"/>
    <w:rsid w:val="006C42E3"/>
    <w:rsid w:val="006C49CC"/>
    <w:rsid w:val="006C644A"/>
    <w:rsid w:val="006F6007"/>
    <w:rsid w:val="0070439C"/>
    <w:rsid w:val="007043A2"/>
    <w:rsid w:val="00705D7D"/>
    <w:rsid w:val="00710214"/>
    <w:rsid w:val="00713E10"/>
    <w:rsid w:val="00726D68"/>
    <w:rsid w:val="0074344B"/>
    <w:rsid w:val="0075010F"/>
    <w:rsid w:val="007719DD"/>
    <w:rsid w:val="00771D01"/>
    <w:rsid w:val="007871FD"/>
    <w:rsid w:val="00790562"/>
    <w:rsid w:val="00791D2F"/>
    <w:rsid w:val="007966AC"/>
    <w:rsid w:val="007A3776"/>
    <w:rsid w:val="007B3265"/>
    <w:rsid w:val="007B766A"/>
    <w:rsid w:val="007D7955"/>
    <w:rsid w:val="007E6C9B"/>
    <w:rsid w:val="007F2A09"/>
    <w:rsid w:val="008008BD"/>
    <w:rsid w:val="00802CD1"/>
    <w:rsid w:val="00822286"/>
    <w:rsid w:val="00823A8F"/>
    <w:rsid w:val="008559F0"/>
    <w:rsid w:val="0086165F"/>
    <w:rsid w:val="00861FB8"/>
    <w:rsid w:val="00864090"/>
    <w:rsid w:val="008733EA"/>
    <w:rsid w:val="00873921"/>
    <w:rsid w:val="00881786"/>
    <w:rsid w:val="00881A74"/>
    <w:rsid w:val="008920BC"/>
    <w:rsid w:val="00897884"/>
    <w:rsid w:val="008A0378"/>
    <w:rsid w:val="008C39C2"/>
    <w:rsid w:val="008C6ED4"/>
    <w:rsid w:val="008E239E"/>
    <w:rsid w:val="008F1E69"/>
    <w:rsid w:val="008F542B"/>
    <w:rsid w:val="00904F80"/>
    <w:rsid w:val="00915A38"/>
    <w:rsid w:val="009172D7"/>
    <w:rsid w:val="00920F62"/>
    <w:rsid w:val="0092113D"/>
    <w:rsid w:val="00924C75"/>
    <w:rsid w:val="00944D6A"/>
    <w:rsid w:val="00954EA9"/>
    <w:rsid w:val="00957962"/>
    <w:rsid w:val="009610D1"/>
    <w:rsid w:val="00980793"/>
    <w:rsid w:val="009A4B4E"/>
    <w:rsid w:val="009B4B3F"/>
    <w:rsid w:val="009C31BE"/>
    <w:rsid w:val="009C525E"/>
    <w:rsid w:val="009D694E"/>
    <w:rsid w:val="009E6BC7"/>
    <w:rsid w:val="00A0353E"/>
    <w:rsid w:val="00A070F3"/>
    <w:rsid w:val="00A25124"/>
    <w:rsid w:val="00A25E51"/>
    <w:rsid w:val="00A33DAF"/>
    <w:rsid w:val="00A57C84"/>
    <w:rsid w:val="00A60056"/>
    <w:rsid w:val="00A646BE"/>
    <w:rsid w:val="00A703CC"/>
    <w:rsid w:val="00A74C04"/>
    <w:rsid w:val="00A9438A"/>
    <w:rsid w:val="00AC6708"/>
    <w:rsid w:val="00AC7ABE"/>
    <w:rsid w:val="00AD1FC5"/>
    <w:rsid w:val="00AF34EF"/>
    <w:rsid w:val="00B10808"/>
    <w:rsid w:val="00B1456B"/>
    <w:rsid w:val="00B2473A"/>
    <w:rsid w:val="00B27323"/>
    <w:rsid w:val="00B27D04"/>
    <w:rsid w:val="00B33BA1"/>
    <w:rsid w:val="00B528B6"/>
    <w:rsid w:val="00B614D3"/>
    <w:rsid w:val="00B716AD"/>
    <w:rsid w:val="00B72883"/>
    <w:rsid w:val="00B83AB2"/>
    <w:rsid w:val="00B91FB5"/>
    <w:rsid w:val="00B92D3B"/>
    <w:rsid w:val="00BA7A1C"/>
    <w:rsid w:val="00BB0C7E"/>
    <w:rsid w:val="00BC5723"/>
    <w:rsid w:val="00BC6450"/>
    <w:rsid w:val="00BC7F6F"/>
    <w:rsid w:val="00BD25E7"/>
    <w:rsid w:val="00BD59EB"/>
    <w:rsid w:val="00BE1E5B"/>
    <w:rsid w:val="00BF1DFB"/>
    <w:rsid w:val="00C24BCB"/>
    <w:rsid w:val="00C27F0E"/>
    <w:rsid w:val="00C40FFA"/>
    <w:rsid w:val="00C57884"/>
    <w:rsid w:val="00C60632"/>
    <w:rsid w:val="00C70108"/>
    <w:rsid w:val="00C701A4"/>
    <w:rsid w:val="00C70705"/>
    <w:rsid w:val="00C721E3"/>
    <w:rsid w:val="00C7287B"/>
    <w:rsid w:val="00C75B5C"/>
    <w:rsid w:val="00C76291"/>
    <w:rsid w:val="00C7767D"/>
    <w:rsid w:val="00C83947"/>
    <w:rsid w:val="00C83AAA"/>
    <w:rsid w:val="00C85C33"/>
    <w:rsid w:val="00C9344D"/>
    <w:rsid w:val="00CA1643"/>
    <w:rsid w:val="00CB6E06"/>
    <w:rsid w:val="00CB717F"/>
    <w:rsid w:val="00CC1183"/>
    <w:rsid w:val="00CD0A48"/>
    <w:rsid w:val="00CD5D0D"/>
    <w:rsid w:val="00CE035A"/>
    <w:rsid w:val="00D01EDF"/>
    <w:rsid w:val="00D20052"/>
    <w:rsid w:val="00D22664"/>
    <w:rsid w:val="00D24CED"/>
    <w:rsid w:val="00D263C0"/>
    <w:rsid w:val="00D35D5C"/>
    <w:rsid w:val="00D40143"/>
    <w:rsid w:val="00D46CD5"/>
    <w:rsid w:val="00D5277B"/>
    <w:rsid w:val="00D60F30"/>
    <w:rsid w:val="00D74A27"/>
    <w:rsid w:val="00D76AB6"/>
    <w:rsid w:val="00D9373C"/>
    <w:rsid w:val="00D970D2"/>
    <w:rsid w:val="00DA56DD"/>
    <w:rsid w:val="00DC7B09"/>
    <w:rsid w:val="00DD66D7"/>
    <w:rsid w:val="00DE0394"/>
    <w:rsid w:val="00DE196E"/>
    <w:rsid w:val="00DE23BF"/>
    <w:rsid w:val="00DE632D"/>
    <w:rsid w:val="00E0371F"/>
    <w:rsid w:val="00E071C1"/>
    <w:rsid w:val="00E17EBA"/>
    <w:rsid w:val="00E23E02"/>
    <w:rsid w:val="00E30307"/>
    <w:rsid w:val="00E31286"/>
    <w:rsid w:val="00E34992"/>
    <w:rsid w:val="00E45FDE"/>
    <w:rsid w:val="00E53321"/>
    <w:rsid w:val="00E54DFA"/>
    <w:rsid w:val="00E569E8"/>
    <w:rsid w:val="00E56EB3"/>
    <w:rsid w:val="00E61A7C"/>
    <w:rsid w:val="00E6221F"/>
    <w:rsid w:val="00E70190"/>
    <w:rsid w:val="00E75C15"/>
    <w:rsid w:val="00E810B0"/>
    <w:rsid w:val="00E814B0"/>
    <w:rsid w:val="00E844A9"/>
    <w:rsid w:val="00E8760D"/>
    <w:rsid w:val="00E95807"/>
    <w:rsid w:val="00EA0161"/>
    <w:rsid w:val="00EB61B0"/>
    <w:rsid w:val="00EC7E44"/>
    <w:rsid w:val="00ED28EB"/>
    <w:rsid w:val="00EE280A"/>
    <w:rsid w:val="00EE7562"/>
    <w:rsid w:val="00EF00A1"/>
    <w:rsid w:val="00EF593F"/>
    <w:rsid w:val="00EF59BC"/>
    <w:rsid w:val="00F002F0"/>
    <w:rsid w:val="00F0226A"/>
    <w:rsid w:val="00F11D6B"/>
    <w:rsid w:val="00F15B52"/>
    <w:rsid w:val="00F22F8D"/>
    <w:rsid w:val="00F32B38"/>
    <w:rsid w:val="00F44590"/>
    <w:rsid w:val="00F66D9F"/>
    <w:rsid w:val="00F840AB"/>
    <w:rsid w:val="00F90A72"/>
    <w:rsid w:val="00F9200F"/>
    <w:rsid w:val="00FA0AF1"/>
    <w:rsid w:val="00FB1480"/>
    <w:rsid w:val="00FB6536"/>
    <w:rsid w:val="00FD2256"/>
    <w:rsid w:val="00FD4467"/>
    <w:rsid w:val="00FE2232"/>
    <w:rsid w:val="00FE2F22"/>
    <w:rsid w:val="00FE4CF6"/>
    <w:rsid w:val="00FE4E3D"/>
    <w:rsid w:val="00FF6F84"/>
    <w:rsid w:val="00FF739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link w:val="PrrafodelistaCar"/>
    <w:uiPriority w:val="34"/>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EE7562"/>
    <w:pPr>
      <w:spacing w:after="0" w:line="240" w:lineRule="auto"/>
    </w:pPr>
    <w:rPr>
      <w:rFonts w:ascii="Times New Roman" w:eastAsia="Times New Roman" w:hAnsi="Times New Roman" w:cs="Times New Roman"/>
      <w:sz w:val="24"/>
      <w:szCs w:val="24"/>
      <w:lang w:val="es-CO" w:eastAsia="es-ES"/>
    </w:rPr>
  </w:style>
  <w:style w:type="paragraph" w:customStyle="1" w:styleId="Textopredeterminado">
    <w:name w:val="Texto predeterminado"/>
    <w:basedOn w:val="Normal"/>
    <w:rsid w:val="004601C9"/>
    <w:rPr>
      <w:szCs w:val="20"/>
      <w:lang w:val="en-US"/>
    </w:rPr>
  </w:style>
  <w:style w:type="paragraph" w:customStyle="1" w:styleId="Default">
    <w:name w:val="Default"/>
    <w:rsid w:val="00881786"/>
    <w:pPr>
      <w:autoSpaceDE w:val="0"/>
      <w:autoSpaceDN w:val="0"/>
      <w:adjustRightInd w:val="0"/>
      <w:spacing w:after="0" w:line="240" w:lineRule="auto"/>
    </w:pPr>
    <w:rPr>
      <w:rFonts w:ascii="Arial" w:eastAsia="Calibri" w:hAnsi="Arial" w:cs="Arial"/>
      <w:color w:val="000000"/>
      <w:sz w:val="24"/>
      <w:szCs w:val="24"/>
      <w:lang w:eastAsia="es-ES"/>
    </w:rPr>
  </w:style>
  <w:style w:type="paragraph" w:styleId="NormalWeb">
    <w:name w:val="Normal (Web)"/>
    <w:basedOn w:val="Normal"/>
    <w:unhideWhenUsed/>
    <w:rsid w:val="00881786"/>
    <w:pPr>
      <w:spacing w:before="100" w:beforeAutospacing="1" w:after="100" w:afterAutospacing="1"/>
    </w:pPr>
    <w:rPr>
      <w:lang w:val="es-ES"/>
    </w:rPr>
  </w:style>
  <w:style w:type="character" w:styleId="Refdecomentario">
    <w:name w:val="annotation reference"/>
    <w:basedOn w:val="Fuentedeprrafopredeter"/>
    <w:uiPriority w:val="99"/>
    <w:semiHidden/>
    <w:unhideWhenUsed/>
    <w:rsid w:val="00BF1DFB"/>
    <w:rPr>
      <w:sz w:val="16"/>
      <w:szCs w:val="16"/>
    </w:rPr>
  </w:style>
  <w:style w:type="paragraph" w:styleId="Textocomentario">
    <w:name w:val="annotation text"/>
    <w:basedOn w:val="Normal"/>
    <w:link w:val="TextocomentarioCar"/>
    <w:uiPriority w:val="99"/>
    <w:semiHidden/>
    <w:unhideWhenUsed/>
    <w:rsid w:val="00BF1DFB"/>
    <w:rPr>
      <w:sz w:val="20"/>
      <w:szCs w:val="20"/>
    </w:rPr>
  </w:style>
  <w:style w:type="character" w:customStyle="1" w:styleId="TextocomentarioCar">
    <w:name w:val="Texto comentario Car"/>
    <w:basedOn w:val="Fuentedeprrafopredeter"/>
    <w:link w:val="Textocomentario"/>
    <w:uiPriority w:val="99"/>
    <w:semiHidden/>
    <w:rsid w:val="00BF1DFB"/>
    <w:rPr>
      <w:rFonts w:ascii="Times New Roman" w:eastAsia="Times New Roman" w:hAnsi="Times New Roman" w:cs="Times New Roman"/>
      <w:sz w:val="20"/>
      <w:szCs w:val="20"/>
      <w:lang w:val="es-CO" w:eastAsia="es-ES"/>
    </w:rPr>
  </w:style>
  <w:style w:type="paragraph" w:styleId="Asuntodelcomentario">
    <w:name w:val="annotation subject"/>
    <w:basedOn w:val="Textocomentario"/>
    <w:next w:val="Textocomentario"/>
    <w:link w:val="AsuntodelcomentarioCar"/>
    <w:uiPriority w:val="99"/>
    <w:semiHidden/>
    <w:unhideWhenUsed/>
    <w:rsid w:val="00BF1DFB"/>
    <w:rPr>
      <w:b/>
      <w:bCs/>
    </w:rPr>
  </w:style>
  <w:style w:type="character" w:customStyle="1" w:styleId="AsuntodelcomentarioCar">
    <w:name w:val="Asunto del comentario Car"/>
    <w:basedOn w:val="TextocomentarioCar"/>
    <w:link w:val="Asuntodelcomentario"/>
    <w:uiPriority w:val="99"/>
    <w:semiHidden/>
    <w:rsid w:val="00BF1DFB"/>
    <w:rPr>
      <w:rFonts w:ascii="Times New Roman" w:eastAsia="Times New Roman" w:hAnsi="Times New Roman" w:cs="Times New Roman"/>
      <w:b/>
      <w:bCs/>
      <w:sz w:val="20"/>
      <w:szCs w:val="20"/>
      <w:lang w:val="es-CO" w:eastAsia="es-ES"/>
    </w:rPr>
  </w:style>
  <w:style w:type="character" w:styleId="Textoennegrita">
    <w:name w:val="Strong"/>
    <w:basedOn w:val="Fuentedeprrafopredeter"/>
    <w:uiPriority w:val="22"/>
    <w:qFormat/>
    <w:rsid w:val="00BF1DFB"/>
    <w:rPr>
      <w:b/>
      <w:bCs/>
    </w:rPr>
  </w:style>
  <w:style w:type="paragraph" w:styleId="Revisin">
    <w:name w:val="Revision"/>
    <w:hidden/>
    <w:uiPriority w:val="99"/>
    <w:semiHidden/>
    <w:rsid w:val="00BF1DFB"/>
    <w:pPr>
      <w:spacing w:after="0" w:line="240" w:lineRule="auto"/>
    </w:pPr>
    <w:rPr>
      <w:rFonts w:ascii="Times New Roman" w:eastAsia="Times New Roman" w:hAnsi="Times New Roman" w:cs="Times New Roman"/>
      <w:sz w:val="24"/>
      <w:szCs w:val="24"/>
      <w:lang w:val="es-CO" w:eastAsia="es-ES"/>
    </w:rPr>
  </w:style>
  <w:style w:type="paragraph" w:customStyle="1" w:styleId="m2074936544966389408gmail-msonormal">
    <w:name w:val="m_2074936544966389408gmail-msonormal"/>
    <w:basedOn w:val="Normal"/>
    <w:rsid w:val="00352990"/>
    <w:pPr>
      <w:spacing w:before="100" w:beforeAutospacing="1" w:after="100" w:afterAutospacing="1"/>
    </w:pPr>
    <w:rPr>
      <w:lang w:val="es-ES"/>
    </w:rPr>
  </w:style>
  <w:style w:type="character" w:customStyle="1" w:styleId="PrrafodelistaCar">
    <w:name w:val="Párrafo de lista Car"/>
    <w:link w:val="Prrafodelista"/>
    <w:uiPriority w:val="34"/>
    <w:locked/>
    <w:rsid w:val="006F6007"/>
    <w:rPr>
      <w:rFonts w:ascii="Times New Roman" w:eastAsia="Times New Roman" w:hAnsi="Times New Roman" w:cs="Times New Roman"/>
      <w:sz w:val="24"/>
      <w:szCs w:val="24"/>
      <w:lang w:val="es-CO" w:eastAsia="es-ES"/>
    </w:rPr>
  </w:style>
</w:styles>
</file>

<file path=word/webSettings.xml><?xml version="1.0" encoding="utf-8"?>
<w:webSettings xmlns:r="http://schemas.openxmlformats.org/officeDocument/2006/relationships" xmlns:w="http://schemas.openxmlformats.org/wordprocessingml/2006/main">
  <w:divs>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3ED76-058C-4F9B-9A9B-9E9A69C7A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3744</Words>
  <Characters>20595</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2</cp:revision>
  <cp:lastPrinted>2015-07-30T19:16:00Z</cp:lastPrinted>
  <dcterms:created xsi:type="dcterms:W3CDTF">2022-01-28T22:50:00Z</dcterms:created>
  <dcterms:modified xsi:type="dcterms:W3CDTF">2022-01-28T22:50:00Z</dcterms:modified>
</cp:coreProperties>
</file>