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827"/>
        <w:gridCol w:w="973"/>
        <w:gridCol w:w="648"/>
        <w:gridCol w:w="828"/>
        <w:gridCol w:w="1091"/>
        <w:gridCol w:w="1085"/>
        <w:gridCol w:w="974"/>
        <w:gridCol w:w="1132"/>
        <w:gridCol w:w="1097"/>
      </w:tblGrid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CONTRATO DE PRESTACIÓN DE SERVICIOS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 APOYO A LA GESTIÓN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PM09-2022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805AF2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8B568F" w:rsidRPr="006C69D3" w:rsidTr="00D72F4C">
        <w:trPr>
          <w:trHeight w:val="227"/>
        </w:trPr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hAnsi="Arial" w:cs="Arial"/>
                <w:sz w:val="20"/>
                <w:szCs w:val="20"/>
              </w:rPr>
              <w:t>INSTITUTO COLOMBIANO DE NORMAS TECNICAS Y CERTIFICACION ICONTEC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hAnsi="Arial" w:cs="Arial"/>
                <w:sz w:val="20"/>
                <w:szCs w:val="20"/>
              </w:rPr>
              <w:t>860.012.336-1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Prestación de servicios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 xml:space="preserve"> de apoyo a la gestión</w:t>
            </w:r>
            <w:r w:rsidRPr="00805AF2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por </w:t>
            </w:r>
            <w:r w:rsidRPr="00805AF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su cuenta y riesgo, sin vínculo laboral para </w:t>
            </w:r>
            <w:r w:rsidRPr="00805AF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realizar auditoría de seguimiento ISO 9001:2015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eastAsia="MS Mincho" w:hAnsi="Arial" w:cs="Arial"/>
                <w:sz w:val="20"/>
                <w:szCs w:val="20"/>
                <w:lang w:eastAsia="en-US"/>
              </w:rPr>
              <w:t xml:space="preserve">TRES MILLONES 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 xml:space="preserve">QUINIENTOS NUEVE MIL SETECIENTOS NOVENTA Y SEIS </w:t>
            </w:r>
            <w:r w:rsidRPr="00805AF2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PESOS M.L. ($3.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509.796</w:t>
            </w:r>
            <w:r w:rsidRPr="00805AF2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)</w:t>
            </w:r>
            <w:r>
              <w:rPr>
                <w:rFonts w:ascii="Arial" w:eastAsia="MS Mincho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8B568F" w:rsidRPr="006C69D3" w:rsidTr="00D72F4C">
        <w:tc>
          <w:tcPr>
            <w:tcW w:w="2800" w:type="dxa"/>
            <w:gridSpan w:val="2"/>
          </w:tcPr>
          <w:p w:rsidR="008B568F" w:rsidRPr="006C69D3" w:rsidRDefault="008B568F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855" w:type="dxa"/>
            <w:gridSpan w:val="7"/>
          </w:tcPr>
          <w:p w:rsidR="008B568F" w:rsidRPr="00805AF2" w:rsidRDefault="008B568F" w:rsidP="008B5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hAnsi="Arial" w:cs="Arial"/>
                <w:sz w:val="20"/>
                <w:szCs w:val="20"/>
              </w:rPr>
              <w:t>El plazo estipulado para este contrato es de un (1) mes aproximadamente contado a partir del acta de inicio suscrita entre el contratista y el supervisor designado para el contrato, sin que el plazo exceda el 31 de diciembre de 2</w:t>
            </w:r>
            <w:r>
              <w:rPr>
                <w:rFonts w:ascii="Arial" w:hAnsi="Arial" w:cs="Arial"/>
                <w:sz w:val="20"/>
                <w:szCs w:val="20"/>
              </w:rPr>
              <w:t>022</w:t>
            </w:r>
            <w:r w:rsidRPr="00805AF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6C69D3" w:rsidTr="00D72F4C">
        <w:tc>
          <w:tcPr>
            <w:tcW w:w="182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21" w:type="dxa"/>
            <w:gridSpan w:val="2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828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091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85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74" w:type="dxa"/>
          </w:tcPr>
          <w:p w:rsidR="004E67E0" w:rsidRPr="006C69D3" w:rsidRDefault="004E67E0" w:rsidP="00E8760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32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9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8B568F" w:rsidRPr="006C69D3" w:rsidTr="00D72F4C">
        <w:tc>
          <w:tcPr>
            <w:tcW w:w="1827" w:type="dxa"/>
          </w:tcPr>
          <w:p w:rsidR="008B568F" w:rsidRPr="00422606" w:rsidRDefault="008B568F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621" w:type="dxa"/>
            <w:gridSpan w:val="2"/>
          </w:tcPr>
          <w:p w:rsidR="008B568F" w:rsidRPr="00422606" w:rsidRDefault="008B568F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828" w:type="dxa"/>
          </w:tcPr>
          <w:p w:rsidR="008B568F" w:rsidRPr="00576D6F" w:rsidRDefault="008B568F" w:rsidP="008B568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76D6F">
              <w:rPr>
                <w:rFonts w:ascii="Arial" w:hAnsi="Arial" w:cs="Arial"/>
                <w:sz w:val="20"/>
                <w:szCs w:val="20"/>
                <w:vertAlign w:val="superscript"/>
              </w:rPr>
              <w:t>1824</w:t>
            </w:r>
          </w:p>
        </w:tc>
        <w:tc>
          <w:tcPr>
            <w:tcW w:w="1091" w:type="dxa"/>
          </w:tcPr>
          <w:p w:rsidR="008B568F" w:rsidRPr="00576D6F" w:rsidRDefault="008B568F" w:rsidP="008B568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10.10.2022</w:t>
            </w:r>
          </w:p>
        </w:tc>
        <w:tc>
          <w:tcPr>
            <w:tcW w:w="1085" w:type="dxa"/>
          </w:tcPr>
          <w:p w:rsidR="008B568F" w:rsidRPr="00576D6F" w:rsidRDefault="008B568F" w:rsidP="008B568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3.509.796</w:t>
            </w:r>
          </w:p>
        </w:tc>
        <w:tc>
          <w:tcPr>
            <w:tcW w:w="974" w:type="dxa"/>
          </w:tcPr>
          <w:p w:rsidR="008B568F" w:rsidRPr="00422606" w:rsidRDefault="008B568F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6778</w:t>
            </w:r>
          </w:p>
        </w:tc>
        <w:tc>
          <w:tcPr>
            <w:tcW w:w="1132" w:type="dxa"/>
          </w:tcPr>
          <w:p w:rsidR="008B568F" w:rsidRPr="00422606" w:rsidRDefault="008B568F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26/10/2022</w:t>
            </w:r>
          </w:p>
        </w:tc>
        <w:tc>
          <w:tcPr>
            <w:tcW w:w="1097" w:type="dxa"/>
          </w:tcPr>
          <w:p w:rsidR="008B568F" w:rsidRPr="00422606" w:rsidRDefault="008B568F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3.509.796</w:t>
            </w:r>
          </w:p>
        </w:tc>
      </w:tr>
      <w:bookmarkEnd w:id="0"/>
    </w:tbl>
    <w:p w:rsidR="00E8760D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8B568F" w:rsidRPr="006C69D3" w:rsidRDefault="008B568F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C69D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A341A9">
        <w:rPr>
          <w:rFonts w:ascii="Arial" w:hAnsi="Arial" w:cs="Arial"/>
          <w:sz w:val="20"/>
          <w:szCs w:val="20"/>
          <w:lang w:val="es-ES" w:eastAsia="es-CO"/>
        </w:rPr>
        <w:t>ALVARO ALONSO DUQUE MUÑOZ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identificado con la cédula de ciudadanía número </w:t>
      </w:r>
      <w:r w:rsidR="00A341A9">
        <w:rPr>
          <w:rFonts w:ascii="Arial" w:hAnsi="Arial" w:cs="Arial"/>
          <w:sz w:val="20"/>
          <w:szCs w:val="20"/>
          <w:lang w:val="es-ES"/>
        </w:rPr>
        <w:t>98.472.700</w:t>
      </w:r>
      <w:r w:rsidR="00A341A9" w:rsidRPr="00805AF2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expedida en </w:t>
      </w:r>
      <w:r w:rsidR="00A341A9">
        <w:rPr>
          <w:rFonts w:ascii="Arial" w:hAnsi="Arial" w:cs="Arial"/>
          <w:sz w:val="20"/>
          <w:szCs w:val="20"/>
          <w:lang w:val="es-ES" w:eastAsia="es-CO"/>
        </w:rPr>
        <w:t>el Municipio de San Roque (Antioquia)</w:t>
      </w:r>
      <w:r w:rsidR="00A341A9" w:rsidRPr="00805AF2">
        <w:rPr>
          <w:rFonts w:ascii="Arial" w:hAnsi="Arial" w:cs="Arial"/>
          <w:sz w:val="20"/>
          <w:szCs w:val="20"/>
          <w:lang w:val="es-ES" w:eastAsia="es-CO"/>
        </w:rPr>
        <w:t xml:space="preserve">, en su condición de PERSONERO MUNICIPAL, actuando en representación de LA PERSONERIA DEL MUNICIPIO DE ITAGUI, 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de conformidad con la Ley 80 de 1993, Ley 1150 de 2007, </w:t>
      </w:r>
      <w:r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</w:t>
      </w:r>
      <w:r w:rsidR="00A341A9">
        <w:rPr>
          <w:rFonts w:ascii="Arial" w:hAnsi="Arial" w:cs="Arial"/>
          <w:sz w:val="20"/>
          <w:szCs w:val="20"/>
          <w:lang w:val="es-MX"/>
        </w:rPr>
        <w:t xml:space="preserve"> del c</w:t>
      </w:r>
      <w:r w:rsidR="009E01B8">
        <w:rPr>
          <w:rFonts w:ascii="Arial" w:hAnsi="Arial" w:cs="Arial"/>
          <w:sz w:val="20"/>
          <w:szCs w:val="20"/>
          <w:lang w:val="es-MX"/>
        </w:rPr>
        <w:t>ontrato PM0</w:t>
      </w:r>
      <w:r w:rsidR="00A341A9">
        <w:rPr>
          <w:rFonts w:ascii="Arial" w:hAnsi="Arial" w:cs="Arial"/>
          <w:sz w:val="20"/>
          <w:szCs w:val="20"/>
          <w:lang w:val="es-MX"/>
        </w:rPr>
        <w:t>9</w:t>
      </w:r>
      <w:r w:rsidR="009E01B8">
        <w:rPr>
          <w:rFonts w:ascii="Arial" w:hAnsi="Arial" w:cs="Arial"/>
          <w:sz w:val="20"/>
          <w:szCs w:val="20"/>
          <w:lang w:val="es-MX"/>
        </w:rPr>
        <w:t xml:space="preserve">-2022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A341A9">
        <w:rPr>
          <w:rFonts w:ascii="Arial" w:hAnsi="Arial" w:cs="Arial"/>
          <w:b/>
          <w:sz w:val="20"/>
          <w:szCs w:val="20"/>
        </w:rPr>
        <w:t>ANGELA MARÍA ALVAREZ PATIÑO</w:t>
      </w:r>
      <w:r w:rsidR="00A341A9" w:rsidRPr="00805AF2">
        <w:rPr>
          <w:rFonts w:ascii="Arial" w:hAnsi="Arial" w:cs="Arial"/>
          <w:b/>
          <w:sz w:val="20"/>
          <w:szCs w:val="20"/>
        </w:rPr>
        <w:t xml:space="preserve">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cédula de ciudadanía No. </w:t>
      </w:r>
      <w:r w:rsidR="00A341A9">
        <w:rPr>
          <w:rFonts w:ascii="Arial" w:eastAsia="Calibri" w:hAnsi="Arial" w:cs="Arial"/>
          <w:sz w:val="20"/>
          <w:szCs w:val="20"/>
          <w:lang w:val="es-ES"/>
        </w:rPr>
        <w:t>30.402.563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, en calidad de </w:t>
      </w:r>
      <w:r w:rsidR="00A341A9">
        <w:rPr>
          <w:rFonts w:ascii="Arial" w:eastAsia="Calibri" w:hAnsi="Arial" w:cs="Arial"/>
          <w:sz w:val="20"/>
          <w:szCs w:val="20"/>
          <w:lang w:val="es-ES"/>
        </w:rPr>
        <w:t>Primer Suplente del Representante Legal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 del Instituto Colombiano de Normas Técnicas </w:t>
      </w:r>
      <w:r w:rsidR="00A341A9" w:rsidRPr="00805AF2">
        <w:rPr>
          <w:rFonts w:ascii="Arial" w:eastAsia="Calibri" w:hAnsi="Arial" w:cs="Arial"/>
          <w:b/>
          <w:sz w:val="20"/>
          <w:szCs w:val="20"/>
          <w:lang w:val="es-ES"/>
        </w:rPr>
        <w:t>ICONT</w:t>
      </w:r>
      <w:r w:rsidR="00A341A9" w:rsidRPr="00805AF2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EC, </w:t>
      </w:r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con </w:t>
      </w:r>
      <w:proofErr w:type="spellStart"/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>Nit</w:t>
      </w:r>
      <w:proofErr w:type="spellEnd"/>
      <w:r w:rsidR="00A341A9" w:rsidRPr="00805AF2">
        <w:rPr>
          <w:rFonts w:ascii="Arial" w:eastAsia="Calibri" w:hAnsi="Arial" w:cs="Arial"/>
          <w:sz w:val="20"/>
          <w:szCs w:val="20"/>
          <w:lang w:val="es-ES"/>
        </w:rPr>
        <w:t xml:space="preserve"> No. 860012336-1 </w:t>
      </w:r>
      <w:r w:rsidRPr="006C69D3">
        <w:rPr>
          <w:rFonts w:ascii="Arial" w:hAnsi="Arial" w:cs="Arial"/>
          <w:sz w:val="20"/>
          <w:szCs w:val="20"/>
          <w:lang w:val="es-MX"/>
        </w:rPr>
        <w:t>se da inicio a la ejecución del objeto del contrato.</w:t>
      </w:r>
    </w:p>
    <w:p w:rsidR="00E8760D" w:rsidRPr="006C69D3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</w:t>
      </w:r>
      <w:r w:rsidR="00A341A9">
        <w:rPr>
          <w:rFonts w:ascii="Arial" w:hAnsi="Arial" w:cs="Arial"/>
          <w:sz w:val="20"/>
          <w:szCs w:val="20"/>
        </w:rPr>
        <w:t>01/11/2022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E8760D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</w:tcPr>
          <w:p w:rsidR="00E8760D" w:rsidRDefault="00E8760D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Default="00A341A9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Default="00A341A9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Default="00A341A9" w:rsidP="004E67E0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A341A9" w:rsidRPr="006C69D3" w:rsidRDefault="00A341A9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2A0C14" w:rsidRDefault="00A341A9" w:rsidP="00E876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0C14">
              <w:rPr>
                <w:rFonts w:ascii="Arial" w:hAnsi="Arial" w:cs="Arial"/>
                <w:b/>
                <w:sz w:val="20"/>
                <w:szCs w:val="20"/>
              </w:rPr>
              <w:t>ALVARO ALONSO DUQUE MUÑOZ</w:t>
            </w:r>
          </w:p>
          <w:p w:rsidR="00A341A9" w:rsidRDefault="00A341A9" w:rsidP="00A34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E8760D" w:rsidRPr="006C69D3" w:rsidRDefault="00A341A9" w:rsidP="00A341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Supervisora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C69D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A341A9" w:rsidRDefault="00A341A9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ANGELA MARÍA ALVAREZ PATIÑO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8760D" w:rsidRDefault="00A341A9" w:rsidP="00684B4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Primer Suplente del Representante Legal</w:t>
            </w:r>
            <w:r w:rsidRPr="00805AF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:rsidR="00A341A9" w:rsidRPr="006C69D3" w:rsidRDefault="00A341A9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5AF2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Instituto Colombiano de Normas Técnicas </w:t>
            </w:r>
            <w:r w:rsidRPr="00805AF2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ICONT</w:t>
            </w:r>
            <w:r w:rsidRPr="00805AF2">
              <w:rPr>
                <w:rFonts w:ascii="Arial" w:eastAsia="Calibri" w:hAnsi="Arial" w:cs="Arial"/>
                <w:b/>
                <w:bCs/>
                <w:sz w:val="20"/>
                <w:szCs w:val="20"/>
                <w:lang w:val="es-ES"/>
              </w:rPr>
              <w:t>EC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</w:t>
      </w:r>
      <w:r w:rsidR="00A341A9">
        <w:rPr>
          <w:rFonts w:ascii="Arial" w:hAnsi="Arial" w:cs="Arial"/>
          <w:i/>
          <w:sz w:val="16"/>
          <w:szCs w:val="16"/>
        </w:rPr>
        <w:t>01/11/2022</w:t>
      </w:r>
    </w:p>
    <w:sectPr w:rsidR="00E8760D" w:rsidRPr="006C69D3" w:rsidSect="00684B41">
      <w:headerReference w:type="default" r:id="rId8"/>
      <w:footerReference w:type="default" r:id="rId9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68F" w:rsidRDefault="008B568F" w:rsidP="000C4C7E">
      <w:r>
        <w:separator/>
      </w:r>
    </w:p>
  </w:endnote>
  <w:endnote w:type="continuationSeparator" w:id="0">
    <w:p w:rsidR="008B568F" w:rsidRDefault="008B568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8B568F" w:rsidRPr="00E25F48" w:rsidTr="002A0292">
      <w:tc>
        <w:tcPr>
          <w:tcW w:w="6014" w:type="dxa"/>
          <w:shd w:val="clear" w:color="auto" w:fill="auto"/>
        </w:tcPr>
        <w:p w:rsidR="008B568F" w:rsidRPr="00E25F48" w:rsidRDefault="008B568F" w:rsidP="00684B41">
          <w:pPr>
            <w:pStyle w:val="Piedepgina"/>
            <w:jc w:val="right"/>
          </w:pPr>
          <w:r w:rsidRPr="006642D9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8B568F" w:rsidRPr="00E25F48" w:rsidRDefault="008B568F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568F" w:rsidRDefault="008B568F" w:rsidP="002A0292">
    <w:pPr>
      <w:pStyle w:val="Piedepgina"/>
      <w:tabs>
        <w:tab w:val="right" w:pos="9407"/>
      </w:tabs>
    </w:pPr>
    <w:r>
      <w:tab/>
    </w:r>
  </w:p>
  <w:p w:rsidR="008B568F" w:rsidRPr="00A11935" w:rsidRDefault="008B568F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68F" w:rsidRDefault="008B568F" w:rsidP="000C4C7E">
      <w:r>
        <w:separator/>
      </w:r>
    </w:p>
  </w:footnote>
  <w:footnote w:type="continuationSeparator" w:id="0">
    <w:p w:rsidR="008B568F" w:rsidRDefault="008B568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8F" w:rsidRDefault="008B568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642D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B568F" w:rsidRDefault="008B568F">
                      <w:pPr>
                        <w:pStyle w:val="Encabezado"/>
                        <w:jc w:val="center"/>
                      </w:pPr>
                      <w:r w:rsidRPr="006642D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642D9">
                        <w:fldChar w:fldCharType="separate"/>
                      </w:r>
                      <w:r w:rsidR="002A0C14" w:rsidRPr="002A0C1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B568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B568F" w:rsidRPr="008920BC" w:rsidRDefault="008B568F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8B568F" w:rsidRPr="008920BC" w:rsidRDefault="008B568F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8B568F" w:rsidRPr="008920BC" w:rsidRDefault="008B568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8B568F" w:rsidRPr="008920BC" w:rsidTr="008920BC">
      <w:trPr>
        <w:trHeight w:val="392"/>
        <w:jc w:val="center"/>
      </w:trPr>
      <w:tc>
        <w:tcPr>
          <w:tcW w:w="2376" w:type="dxa"/>
          <w:vMerge/>
        </w:tcPr>
        <w:p w:rsidR="008B568F" w:rsidRPr="008920BC" w:rsidRDefault="008B568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B568F" w:rsidRPr="008920BC" w:rsidRDefault="008B568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B568F" w:rsidRPr="008920BC" w:rsidRDefault="008B568F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8B568F" w:rsidRPr="008920BC" w:rsidTr="008920BC">
      <w:trPr>
        <w:trHeight w:val="392"/>
        <w:jc w:val="center"/>
      </w:trPr>
      <w:tc>
        <w:tcPr>
          <w:tcW w:w="2376" w:type="dxa"/>
          <w:vMerge/>
        </w:tcPr>
        <w:p w:rsidR="008B568F" w:rsidRPr="008920BC" w:rsidRDefault="008B568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B568F" w:rsidRPr="008920BC" w:rsidRDefault="008B568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B568F" w:rsidRDefault="008B568F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B568F" w:rsidRDefault="008B56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A0C14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55ADF"/>
    <w:rsid w:val="00473AAF"/>
    <w:rsid w:val="004878C3"/>
    <w:rsid w:val="004A4766"/>
    <w:rsid w:val="004B0E6A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42D9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B568F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27BDF"/>
    <w:rsid w:val="00A33DAF"/>
    <w:rsid w:val="00A341A9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E88A-A23C-4655-ADF4-D4B5BAF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2022-03-11T15:00:00Z</cp:lastPrinted>
  <dcterms:created xsi:type="dcterms:W3CDTF">2022-12-12T18:55:00Z</dcterms:created>
  <dcterms:modified xsi:type="dcterms:W3CDTF">2022-12-12T18:55:00Z</dcterms:modified>
</cp:coreProperties>
</file>