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CF" w:rsidRPr="00D13328" w:rsidRDefault="00C30BCF" w:rsidP="00C30BCF">
      <w:pPr>
        <w:pStyle w:val="Ttulo1"/>
        <w:spacing w:before="975" w:after="150"/>
        <w:jc w:val="both"/>
        <w:textAlignment w:val="center"/>
        <w:rPr>
          <w:rFonts w:ascii="Arial" w:hAnsi="Arial" w:cs="Arial"/>
          <w:color w:val="282828"/>
          <w:spacing w:val="-17"/>
          <w:sz w:val="22"/>
          <w:szCs w:val="22"/>
        </w:rPr>
      </w:pPr>
      <w:r w:rsidRPr="00D13328">
        <w:rPr>
          <w:rFonts w:ascii="Arial" w:hAnsi="Arial" w:cs="Arial"/>
          <w:color w:val="282828"/>
          <w:spacing w:val="-17"/>
          <w:sz w:val="22"/>
          <w:szCs w:val="22"/>
        </w:rPr>
        <w:t>Trastorno de la personalidad antisocial (TPA)</w:t>
      </w:r>
    </w:p>
    <w:p w:rsidR="00C30BCF" w:rsidRPr="00D13328" w:rsidRDefault="00C30BCF" w:rsidP="00C30BCF">
      <w:pPr>
        <w:pStyle w:val="topicauthors--description"/>
        <w:spacing w:before="0" w:beforeAutospacing="0" w:after="240" w:afterAutospacing="0" w:line="315" w:lineRule="atLeast"/>
        <w:jc w:val="both"/>
        <w:textAlignment w:val="top"/>
        <w:rPr>
          <w:rFonts w:ascii="Arial" w:hAnsi="Arial" w:cs="Arial"/>
          <w:i/>
          <w:iCs/>
          <w:color w:val="000000"/>
          <w:spacing w:val="2"/>
          <w:sz w:val="22"/>
          <w:szCs w:val="22"/>
          <w:lang w:val="en-US"/>
        </w:rPr>
      </w:pPr>
      <w:proofErr w:type="spellStart"/>
      <w:r w:rsidRPr="00D13328">
        <w:rPr>
          <w:rFonts w:ascii="Arial" w:hAnsi="Arial" w:cs="Arial"/>
          <w:i/>
          <w:iCs/>
          <w:color w:val="000000"/>
          <w:spacing w:val="2"/>
          <w:sz w:val="22"/>
          <w:szCs w:val="22"/>
          <w:lang w:val="en-US"/>
        </w:rPr>
        <w:t>Por</w:t>
      </w:r>
      <w:proofErr w:type="spellEnd"/>
      <w:r w:rsidRPr="00D13328">
        <w:rPr>
          <w:rStyle w:val="apple-converted-space"/>
          <w:rFonts w:ascii="Arial" w:eastAsiaTheme="majorEastAsia" w:hAnsi="Arial" w:cs="Arial"/>
          <w:i/>
          <w:iCs/>
          <w:color w:val="000000"/>
          <w:spacing w:val="2"/>
          <w:sz w:val="22"/>
          <w:szCs w:val="22"/>
          <w:lang w:val="en-US"/>
        </w:rPr>
        <w:t> </w:t>
      </w:r>
    </w:p>
    <w:p w:rsidR="00C30BCF" w:rsidRPr="00D13328" w:rsidRDefault="00C30BCF" w:rsidP="00C30BCF">
      <w:pPr>
        <w:spacing w:line="0" w:lineRule="auto"/>
        <w:jc w:val="both"/>
        <w:textAlignment w:val="top"/>
        <w:rPr>
          <w:rFonts w:ascii="Arial" w:hAnsi="Arial" w:cs="Arial"/>
          <w:i/>
          <w:iCs/>
          <w:color w:val="000000"/>
          <w:spacing w:val="2"/>
          <w:lang w:val="en-US"/>
        </w:rPr>
      </w:pPr>
      <w:r w:rsidRPr="00D13328">
        <w:rPr>
          <w:rStyle w:val="Textoennegrita"/>
          <w:rFonts w:ascii="Arial" w:hAnsi="Arial" w:cs="Arial"/>
          <w:i/>
          <w:iCs/>
          <w:color w:val="000000"/>
          <w:spacing w:val="2"/>
          <w:lang w:val="en-US"/>
        </w:rPr>
        <w:t xml:space="preserve">Andrew </w:t>
      </w:r>
      <w:proofErr w:type="spellStart"/>
      <w:r w:rsidRPr="00D13328">
        <w:rPr>
          <w:rStyle w:val="Textoennegrita"/>
          <w:rFonts w:ascii="Arial" w:hAnsi="Arial" w:cs="Arial"/>
          <w:i/>
          <w:iCs/>
          <w:color w:val="000000"/>
          <w:spacing w:val="2"/>
          <w:lang w:val="en-US"/>
        </w:rPr>
        <w:t>Skodol</w:t>
      </w:r>
      <w:proofErr w:type="spellEnd"/>
    </w:p>
    <w:p w:rsidR="00C30BCF" w:rsidRPr="00D13328" w:rsidRDefault="00C30BCF" w:rsidP="00C30BCF">
      <w:pPr>
        <w:pStyle w:val="topicauthors--description"/>
        <w:spacing w:before="0" w:beforeAutospacing="0" w:after="240" w:afterAutospacing="0" w:line="315" w:lineRule="atLeast"/>
        <w:jc w:val="both"/>
        <w:textAlignment w:val="top"/>
        <w:rPr>
          <w:rFonts w:ascii="Arial" w:hAnsi="Arial" w:cs="Arial"/>
          <w:i/>
          <w:iCs/>
          <w:color w:val="000000"/>
          <w:spacing w:val="2"/>
          <w:sz w:val="22"/>
          <w:szCs w:val="22"/>
          <w:lang w:val="en-US"/>
        </w:rPr>
      </w:pPr>
      <w:r w:rsidRPr="00D13328">
        <w:rPr>
          <w:rFonts w:ascii="Arial" w:hAnsi="Arial" w:cs="Arial"/>
          <w:i/>
          <w:iCs/>
          <w:color w:val="000000"/>
          <w:spacing w:val="2"/>
          <w:sz w:val="22"/>
          <w:szCs w:val="22"/>
          <w:lang w:val="en-US"/>
        </w:rPr>
        <w:t>, MD, University of Arizona College of Medicine</w:t>
      </w:r>
    </w:p>
    <w:p w:rsidR="00C30BCF" w:rsidRPr="00D13328" w:rsidRDefault="00C30BCF" w:rsidP="00C30BCF">
      <w:pPr>
        <w:spacing w:line="315" w:lineRule="atLeast"/>
        <w:jc w:val="both"/>
        <w:textAlignment w:val="top"/>
        <w:rPr>
          <w:rFonts w:ascii="Arial" w:hAnsi="Arial" w:cs="Arial"/>
          <w:i/>
          <w:iCs/>
          <w:color w:val="000000"/>
          <w:spacing w:val="2"/>
        </w:rPr>
      </w:pPr>
      <w:r w:rsidRPr="00D13328">
        <w:rPr>
          <w:rFonts w:ascii="Arial" w:hAnsi="Arial" w:cs="Arial"/>
          <w:i/>
          <w:iCs/>
          <w:color w:val="000000"/>
          <w:spacing w:val="2"/>
        </w:rPr>
        <w:t xml:space="preserve">Última modificación del contenido </w:t>
      </w:r>
      <w:proofErr w:type="spellStart"/>
      <w:r w:rsidRPr="00D13328">
        <w:rPr>
          <w:rFonts w:ascii="Arial" w:hAnsi="Arial" w:cs="Arial"/>
          <w:i/>
          <w:iCs/>
          <w:color w:val="000000"/>
          <w:spacing w:val="2"/>
        </w:rPr>
        <w:t>may.</w:t>
      </w:r>
      <w:proofErr w:type="spellEnd"/>
      <w:r w:rsidRPr="00D13328">
        <w:rPr>
          <w:rFonts w:ascii="Arial" w:hAnsi="Arial" w:cs="Arial"/>
          <w:i/>
          <w:iCs/>
          <w:color w:val="000000"/>
          <w:spacing w:val="2"/>
        </w:rPr>
        <w:t xml:space="preserve"> 2018</w:t>
      </w:r>
    </w:p>
    <w:p w:rsidR="00C30BCF" w:rsidRPr="00D13328" w:rsidRDefault="00C30BCF" w:rsidP="00C30BCF">
      <w:pPr>
        <w:shd w:val="clear" w:color="auto" w:fill="B12E32"/>
        <w:spacing w:line="240" w:lineRule="auto"/>
        <w:jc w:val="both"/>
        <w:textAlignment w:val="center"/>
        <w:rPr>
          <w:rFonts w:ascii="Arial" w:hAnsi="Arial" w:cs="Arial"/>
          <w:b/>
          <w:bCs/>
          <w:caps/>
          <w:color w:val="FFFFFF"/>
          <w:spacing w:val="2"/>
        </w:rPr>
      </w:pPr>
      <w:r w:rsidRPr="00D13328">
        <w:rPr>
          <w:rFonts w:ascii="Arial" w:hAnsi="Arial" w:cs="Arial"/>
          <w:b/>
          <w:bCs/>
          <w:caps/>
          <w:color w:val="FFFFFF"/>
          <w:spacing w:val="2"/>
        </w:rPr>
        <w:t>INFORMACIÓN: PARA PACIENTES</w:t>
      </w:r>
    </w:p>
    <w:p w:rsidR="00C30BCF" w:rsidRPr="00D13328" w:rsidRDefault="00C30BCF" w:rsidP="00C30BCF">
      <w:pPr>
        <w:jc w:val="both"/>
        <w:rPr>
          <w:rFonts w:ascii="Arial" w:hAnsi="Arial" w:cs="Arial"/>
        </w:rPr>
      </w:pPr>
      <w:r w:rsidRPr="00D13328">
        <w:rPr>
          <w:rStyle w:val="Textoennegrita"/>
          <w:rFonts w:ascii="Arial" w:hAnsi="Arial" w:cs="Arial"/>
          <w:color w:val="174F6D"/>
          <w:spacing w:val="14"/>
        </w:rPr>
        <w:t>NOTA:</w:t>
      </w:r>
      <w:r w:rsidRPr="00D13328">
        <w:rPr>
          <w:rStyle w:val="apple-converted-space"/>
          <w:rFonts w:ascii="Arial" w:hAnsi="Arial" w:cs="Arial"/>
          <w:b/>
          <w:bCs/>
          <w:color w:val="174F6D"/>
          <w:spacing w:val="14"/>
        </w:rPr>
        <w:t> </w:t>
      </w:r>
      <w:r w:rsidRPr="00D13328">
        <w:rPr>
          <w:rStyle w:val="topictext--note"/>
          <w:rFonts w:ascii="Arial" w:hAnsi="Arial" w:cs="Arial"/>
          <w:color w:val="174F6D"/>
        </w:rPr>
        <w:t>Esta es la versión para profesionales.</w:t>
      </w:r>
      <w:r w:rsidRPr="00D13328">
        <w:rPr>
          <w:rStyle w:val="apple-converted-space"/>
          <w:rFonts w:ascii="Arial" w:hAnsi="Arial" w:cs="Arial"/>
          <w:color w:val="174F6D"/>
        </w:rPr>
        <w:t> </w:t>
      </w:r>
      <w:r w:rsidRPr="00D13328">
        <w:rPr>
          <w:rStyle w:val="topiclabel--note"/>
          <w:rFonts w:ascii="Arial" w:hAnsi="Arial" w:cs="Arial"/>
          <w:b/>
          <w:bCs/>
          <w:color w:val="174F6D"/>
          <w:spacing w:val="14"/>
        </w:rPr>
        <w:t>PÚBLICO GENERAL:</w:t>
      </w:r>
      <w:r w:rsidRPr="00D13328">
        <w:rPr>
          <w:rStyle w:val="apple-converted-space"/>
          <w:rFonts w:ascii="Arial" w:hAnsi="Arial" w:cs="Arial"/>
          <w:b/>
          <w:bCs/>
          <w:color w:val="174F6D"/>
          <w:spacing w:val="14"/>
        </w:rPr>
        <w:t> </w:t>
      </w:r>
      <w:hyperlink r:id="rId5" w:history="1">
        <w:r w:rsidRPr="00D13328">
          <w:rPr>
            <w:rStyle w:val="topictext--note"/>
            <w:rFonts w:ascii="Arial" w:hAnsi="Arial" w:cs="Arial"/>
            <w:color w:val="B12E32"/>
          </w:rPr>
          <w:t>Hacer clic aquí para obtener la versión para público general.</w:t>
        </w:r>
      </w:hyperlink>
    </w:p>
    <w:p w:rsidR="00C30BCF" w:rsidRPr="00D13328" w:rsidRDefault="00C30BCF" w:rsidP="00C30BCF">
      <w:pPr>
        <w:shd w:val="clear" w:color="auto" w:fill="E7F9FD"/>
        <w:spacing w:line="360" w:lineRule="atLeast"/>
        <w:jc w:val="both"/>
        <w:rPr>
          <w:rFonts w:ascii="Arial" w:hAnsi="Arial" w:cs="Arial"/>
          <w:b/>
          <w:bCs/>
          <w:color w:val="174F6D"/>
          <w:spacing w:val="2"/>
        </w:rPr>
      </w:pPr>
      <w:r w:rsidRPr="00D13328">
        <w:rPr>
          <w:rFonts w:ascii="Arial" w:hAnsi="Arial" w:cs="Arial"/>
          <w:b/>
          <w:bCs/>
          <w:color w:val="174F6D"/>
          <w:spacing w:val="2"/>
        </w:rPr>
        <w:t xml:space="preserve">El trastorno de personalidad antisocial se caracteriza por un patrón general de desprecio por las consecuencias y los derechos de los demás. El diagnóstico se realiza por criterios clínicos. El tratamiento puede incluir terapia cognitiva-conductual, fármacos </w:t>
      </w:r>
      <w:proofErr w:type="spellStart"/>
      <w:r w:rsidRPr="00D13328">
        <w:rPr>
          <w:rFonts w:ascii="Arial" w:hAnsi="Arial" w:cs="Arial"/>
          <w:b/>
          <w:bCs/>
          <w:color w:val="174F6D"/>
          <w:spacing w:val="2"/>
        </w:rPr>
        <w:t>antipsicóticos</w:t>
      </w:r>
      <w:proofErr w:type="spellEnd"/>
      <w:r w:rsidRPr="00D13328">
        <w:rPr>
          <w:rFonts w:ascii="Arial" w:hAnsi="Arial" w:cs="Arial"/>
          <w:b/>
          <w:bCs/>
          <w:color w:val="174F6D"/>
          <w:spacing w:val="2"/>
        </w:rPr>
        <w:t xml:space="preserve"> y antidepresivos.</w:t>
      </w:r>
    </w:p>
    <w:p w:rsidR="00C30BCF" w:rsidRPr="00D13328" w:rsidRDefault="00C30BCF" w:rsidP="00C30BCF">
      <w:pPr>
        <w:pStyle w:val="NormalWeb"/>
        <w:spacing w:before="0" w:beforeAutospacing="0" w:after="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(Véase también</w:t>
      </w:r>
      <w:r w:rsidRPr="00D13328">
        <w:rPr>
          <w:rStyle w:val="apple-converted-space"/>
          <w:rFonts w:ascii="Arial" w:eastAsiaTheme="majorEastAsia" w:hAnsi="Arial" w:cs="Arial"/>
          <w:color w:val="000000"/>
          <w:spacing w:val="2"/>
          <w:sz w:val="22"/>
          <w:szCs w:val="22"/>
        </w:rPr>
        <w:t> </w:t>
      </w:r>
      <w:hyperlink r:id="rId6" w:history="1">
        <w:r w:rsidRPr="00D13328">
          <w:rPr>
            <w:rStyle w:val="Hipervnculo"/>
            <w:rFonts w:ascii="Arial" w:hAnsi="Arial" w:cs="Arial"/>
            <w:color w:val="B12E32"/>
            <w:spacing w:val="2"/>
            <w:sz w:val="22"/>
            <w:szCs w:val="22"/>
          </w:rPr>
          <w:t>Generalidades sobre los trastornos de la personalidad</w:t>
        </w:r>
      </w:hyperlink>
      <w:r w:rsidRPr="00D13328">
        <w:rPr>
          <w:rFonts w:ascii="Arial" w:hAnsi="Arial" w:cs="Arial"/>
          <w:color w:val="000000"/>
          <w:spacing w:val="2"/>
          <w:sz w:val="22"/>
          <w:szCs w:val="22"/>
        </w:rPr>
        <w:t>).</w:t>
      </w:r>
    </w:p>
    <w:p w:rsidR="00C30BCF" w:rsidRPr="00D13328" w:rsidRDefault="00C30BCF" w:rsidP="00C30BCF">
      <w:pPr>
        <w:pStyle w:val="NormalWeb"/>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Las personas con trastorno antisocial de la personalidad cometen actos imprudentes, de explotación, engañosos e ilegales para beneficio o placer personal sin remordimiento; pueden hacer lo siguiente:</w:t>
      </w:r>
    </w:p>
    <w:p w:rsidR="00C30BCF" w:rsidRPr="00D13328" w:rsidRDefault="00C30BCF" w:rsidP="00C30BCF">
      <w:pPr>
        <w:pStyle w:val="NormalWeb"/>
        <w:numPr>
          <w:ilvl w:val="0"/>
          <w:numId w:val="2"/>
        </w:numPr>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Justifican o racionalizan su comportamiento (p. ej., piensan que los perdedores merecen perder, esperan el número uno)</w:t>
      </w:r>
    </w:p>
    <w:p w:rsidR="00C30BCF" w:rsidRPr="00D13328" w:rsidRDefault="00C30BCF" w:rsidP="00C30BCF">
      <w:pPr>
        <w:pStyle w:val="NormalWeb"/>
        <w:numPr>
          <w:ilvl w:val="0"/>
          <w:numId w:val="2"/>
        </w:numPr>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Culpar a la víctima por ser tonta o indefensa</w:t>
      </w:r>
    </w:p>
    <w:p w:rsidR="00C30BCF" w:rsidRPr="00D13328" w:rsidRDefault="00C30BCF" w:rsidP="00C30BCF">
      <w:pPr>
        <w:pStyle w:val="NormalWeb"/>
        <w:numPr>
          <w:ilvl w:val="0"/>
          <w:numId w:val="2"/>
        </w:numPr>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Ser indiferente a los efectos nocivos de explotación de sus acciones sobre los demás</w:t>
      </w:r>
    </w:p>
    <w:p w:rsidR="00C30BCF" w:rsidRPr="00D13328" w:rsidRDefault="00C30BCF" w:rsidP="00C30BCF">
      <w:pPr>
        <w:pStyle w:val="NormalWeb"/>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Para el trastorno de personalidad antisocial, las tasas de prevalencia estimadas a 12 meses en los Estados Unidos (según criterios más antiguos del DSM) oscilan entre 0,2 y 3,3%. El trastorno de personalidad antisocial es más frecuente entre los hombres que entre las mujeres (6:1) y hay un fuerte componente hereditario. La prevalencia disminuye con la edad, lo que sugiere que los pacientes pueden aprender con el tiempo a cambiar su mal comportamiento y tratan de construir una vida.</w:t>
      </w:r>
    </w:p>
    <w:p w:rsidR="00C30BCF" w:rsidRPr="00D13328" w:rsidRDefault="00C30BCF" w:rsidP="00C30BCF">
      <w:pPr>
        <w:pStyle w:val="NormalWeb"/>
        <w:spacing w:before="0" w:beforeAutospacing="0" w:after="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Las</w:t>
      </w:r>
      <w:r w:rsidRPr="00D13328">
        <w:rPr>
          <w:rStyle w:val="apple-converted-space"/>
          <w:rFonts w:ascii="Arial" w:eastAsiaTheme="majorEastAsia" w:hAnsi="Arial" w:cs="Arial"/>
          <w:color w:val="000000"/>
          <w:spacing w:val="2"/>
          <w:sz w:val="22"/>
          <w:szCs w:val="22"/>
        </w:rPr>
        <w:t> </w:t>
      </w:r>
      <w:r w:rsidRPr="00D13328">
        <w:rPr>
          <w:rFonts w:ascii="Arial" w:hAnsi="Arial" w:cs="Arial"/>
          <w:b/>
          <w:bCs/>
          <w:color w:val="000000"/>
          <w:spacing w:val="2"/>
          <w:sz w:val="22"/>
          <w:szCs w:val="22"/>
        </w:rPr>
        <w:t>enfermedades asociadas</w:t>
      </w:r>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son frecuentes. La mayoría de los pacientes también tienen un</w:t>
      </w:r>
      <w:r w:rsidRPr="00D13328">
        <w:rPr>
          <w:rStyle w:val="apple-converted-space"/>
          <w:rFonts w:ascii="Arial" w:eastAsiaTheme="majorEastAsia" w:hAnsi="Arial" w:cs="Arial"/>
          <w:color w:val="000000"/>
          <w:spacing w:val="2"/>
          <w:sz w:val="22"/>
          <w:szCs w:val="22"/>
        </w:rPr>
        <w:t> </w:t>
      </w:r>
      <w:hyperlink r:id="rId7" w:history="1">
        <w:r w:rsidRPr="00D13328">
          <w:rPr>
            <w:rStyle w:val="Hipervnculo"/>
            <w:rFonts w:ascii="Arial" w:hAnsi="Arial" w:cs="Arial"/>
            <w:color w:val="B12E32"/>
            <w:spacing w:val="2"/>
            <w:sz w:val="22"/>
            <w:szCs w:val="22"/>
          </w:rPr>
          <w:t>trastorno por uso de sustancias</w:t>
        </w:r>
      </w:hyperlink>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 xml:space="preserve">(y cerca de la mitad de los que tienen un trastorno por uso de sustancias reúnen los criterios para confirmar un trastorno de personalidad antisocial). Los pacientes con trastorno de personalidad antisocial con </w:t>
      </w:r>
      <w:r w:rsidRPr="00D13328">
        <w:rPr>
          <w:rFonts w:ascii="Arial" w:hAnsi="Arial" w:cs="Arial"/>
          <w:color w:val="000000"/>
          <w:spacing w:val="2"/>
          <w:sz w:val="22"/>
          <w:szCs w:val="22"/>
        </w:rPr>
        <w:lastRenderedPageBreak/>
        <w:t>frecuencia también tienen un</w:t>
      </w:r>
      <w:r w:rsidRPr="00D13328">
        <w:rPr>
          <w:rStyle w:val="apple-converted-space"/>
          <w:rFonts w:ascii="Arial" w:eastAsiaTheme="majorEastAsia" w:hAnsi="Arial" w:cs="Arial"/>
          <w:color w:val="000000"/>
          <w:spacing w:val="2"/>
          <w:sz w:val="22"/>
          <w:szCs w:val="22"/>
        </w:rPr>
        <w:t> </w:t>
      </w:r>
      <w:hyperlink r:id="rId8" w:history="1">
        <w:r w:rsidRPr="00D13328">
          <w:rPr>
            <w:rStyle w:val="Hipervnculo"/>
            <w:rFonts w:ascii="Arial" w:hAnsi="Arial" w:cs="Arial"/>
            <w:color w:val="B12E32"/>
            <w:spacing w:val="2"/>
            <w:sz w:val="22"/>
            <w:szCs w:val="22"/>
          </w:rPr>
          <w:t>trastorno de control de impulsos</w:t>
        </w:r>
      </w:hyperlink>
      <w:r w:rsidRPr="00D13328">
        <w:rPr>
          <w:rFonts w:ascii="Arial" w:hAnsi="Arial" w:cs="Arial"/>
          <w:color w:val="000000"/>
          <w:spacing w:val="2"/>
          <w:sz w:val="22"/>
          <w:szCs w:val="22"/>
        </w:rPr>
        <w:t>, un</w:t>
      </w:r>
      <w:r w:rsidRPr="00D13328">
        <w:rPr>
          <w:rStyle w:val="apple-converted-space"/>
          <w:rFonts w:ascii="Arial" w:eastAsiaTheme="majorEastAsia" w:hAnsi="Arial" w:cs="Arial"/>
          <w:color w:val="000000"/>
          <w:spacing w:val="2"/>
          <w:sz w:val="22"/>
          <w:szCs w:val="22"/>
        </w:rPr>
        <w:t> </w:t>
      </w:r>
      <w:hyperlink r:id="rId9" w:history="1">
        <w:r w:rsidRPr="00D13328">
          <w:rPr>
            <w:rStyle w:val="Hipervnculo"/>
            <w:rFonts w:ascii="Arial" w:hAnsi="Arial" w:cs="Arial"/>
            <w:color w:val="B12E32"/>
            <w:spacing w:val="2"/>
            <w:sz w:val="22"/>
            <w:szCs w:val="22"/>
          </w:rPr>
          <w:t>trastorno de hiperactividad y déficit de atención</w:t>
        </w:r>
      </w:hyperlink>
      <w:r w:rsidRPr="00D13328">
        <w:rPr>
          <w:rFonts w:ascii="Arial" w:hAnsi="Arial" w:cs="Arial"/>
          <w:color w:val="000000"/>
          <w:spacing w:val="2"/>
          <w:sz w:val="22"/>
          <w:szCs w:val="22"/>
        </w:rPr>
        <w:t>, o un</w:t>
      </w:r>
      <w:r w:rsidRPr="00D13328">
        <w:rPr>
          <w:rStyle w:val="apple-converted-space"/>
          <w:rFonts w:ascii="Arial" w:eastAsiaTheme="majorEastAsia" w:hAnsi="Arial" w:cs="Arial"/>
          <w:color w:val="000000"/>
          <w:spacing w:val="2"/>
          <w:sz w:val="22"/>
          <w:szCs w:val="22"/>
        </w:rPr>
        <w:t> </w:t>
      </w:r>
      <w:hyperlink r:id="rId10" w:history="1">
        <w:r w:rsidRPr="00D13328">
          <w:rPr>
            <w:rStyle w:val="Hipervnculo"/>
            <w:rFonts w:ascii="Arial" w:hAnsi="Arial" w:cs="Arial"/>
            <w:color w:val="B12E32"/>
            <w:spacing w:val="2"/>
            <w:sz w:val="22"/>
            <w:szCs w:val="22"/>
          </w:rPr>
          <w:t>trastorno limítrofe de la personalidad</w:t>
        </w:r>
      </w:hyperlink>
      <w:r w:rsidRPr="00D13328">
        <w:rPr>
          <w:rFonts w:ascii="Arial" w:hAnsi="Arial" w:cs="Arial"/>
          <w:color w:val="000000"/>
          <w:spacing w:val="2"/>
          <w:sz w:val="22"/>
          <w:szCs w:val="22"/>
        </w:rPr>
        <w:t>.</w:t>
      </w:r>
    </w:p>
    <w:p w:rsidR="00C30BCF" w:rsidRPr="00D13328" w:rsidRDefault="00C30BCF" w:rsidP="00C30BCF">
      <w:pPr>
        <w:pStyle w:val="Ttulo2"/>
        <w:pBdr>
          <w:bottom w:val="single" w:sz="6" w:space="9" w:color="BCBCBC"/>
        </w:pBdr>
        <w:shd w:val="clear" w:color="auto" w:fill="FFFFFF"/>
        <w:spacing w:before="0" w:beforeAutospacing="0" w:after="150" w:afterAutospacing="0"/>
        <w:jc w:val="both"/>
        <w:rPr>
          <w:rFonts w:ascii="Arial" w:hAnsi="Arial" w:cs="Arial"/>
          <w:color w:val="113A50"/>
          <w:spacing w:val="4"/>
          <w:sz w:val="22"/>
          <w:szCs w:val="22"/>
        </w:rPr>
      </w:pPr>
      <w:r w:rsidRPr="00D13328">
        <w:rPr>
          <w:rFonts w:ascii="Arial" w:hAnsi="Arial" w:cs="Arial"/>
          <w:color w:val="113A50"/>
          <w:spacing w:val="4"/>
          <w:sz w:val="22"/>
          <w:szCs w:val="22"/>
        </w:rPr>
        <w:t>Etiología</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Tanto los factores genéticos como los ambientales (p. ej., abuso durante la infancia) contribuyen al desarrollo del trastorno antisocial de la personalidad. Un posible mecanismo es la agresión impulsiva, relacionada con el funcionamiento anormal del transportador de serotonina. La indiferencia por el dolor de los demás durante la primera infancia se ha relacionado con el comportamiento antisocial durante la adolescencia tardía.</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El trastorno de personalidad antisocial es más frecuente entre familiares de primer grado de pacientes con el trastorno que en la población general. El riesgo de desarrollar esta enfermedad se incrementa tanto en niños adoptados como biológicos de padres con el trastorno.</w:t>
      </w:r>
    </w:p>
    <w:p w:rsidR="00C30BCF" w:rsidRPr="00D13328" w:rsidRDefault="00C30BCF" w:rsidP="00C30BCF">
      <w:pPr>
        <w:pStyle w:val="NormalWeb"/>
        <w:shd w:val="clear" w:color="auto" w:fill="FFFFFF"/>
        <w:spacing w:before="0" w:beforeAutospacing="0" w:after="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Si se desarrolla un</w:t>
      </w:r>
      <w:r w:rsidRPr="00D13328">
        <w:rPr>
          <w:rStyle w:val="apple-converted-space"/>
          <w:rFonts w:ascii="Arial" w:eastAsiaTheme="majorEastAsia" w:hAnsi="Arial" w:cs="Arial"/>
          <w:color w:val="000000"/>
          <w:spacing w:val="2"/>
          <w:sz w:val="22"/>
          <w:szCs w:val="22"/>
        </w:rPr>
        <w:t> </w:t>
      </w:r>
      <w:hyperlink r:id="rId11" w:history="1">
        <w:r w:rsidRPr="00D13328">
          <w:rPr>
            <w:rStyle w:val="Hipervnculo"/>
            <w:rFonts w:ascii="Arial" w:hAnsi="Arial" w:cs="Arial"/>
            <w:color w:val="B12E32"/>
            <w:spacing w:val="2"/>
            <w:sz w:val="22"/>
            <w:szCs w:val="22"/>
          </w:rPr>
          <w:t>trastorno de conducta</w:t>
        </w:r>
      </w:hyperlink>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acompañado por</w:t>
      </w:r>
      <w:r w:rsidRPr="00D13328">
        <w:rPr>
          <w:rStyle w:val="apple-converted-space"/>
          <w:rFonts w:ascii="Arial" w:eastAsiaTheme="majorEastAsia" w:hAnsi="Arial" w:cs="Arial"/>
          <w:color w:val="000000"/>
          <w:spacing w:val="2"/>
          <w:sz w:val="22"/>
          <w:szCs w:val="22"/>
        </w:rPr>
        <w:t> </w:t>
      </w:r>
      <w:hyperlink r:id="rId12" w:history="1">
        <w:r w:rsidRPr="00D13328">
          <w:rPr>
            <w:rStyle w:val="Hipervnculo"/>
            <w:rFonts w:ascii="Arial" w:hAnsi="Arial" w:cs="Arial"/>
            <w:color w:val="B12E32"/>
            <w:spacing w:val="2"/>
            <w:sz w:val="22"/>
            <w:szCs w:val="22"/>
          </w:rPr>
          <w:t>déficit de atención/hiperactividad</w:t>
        </w:r>
      </w:hyperlink>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antes de los 10 años, se incrementa el riesgo de desarrollar un trastorno de personalidad antisocial en la edad adulta. El riesgo del trastorno de conducta evolucionando hacia un trastorno de personalidad antisocial puede aumentar cuando los padres abusan o descuidan al niño o son inconsistentes en la disciplina o en el estilo de crianza (p. ej., el cambio de un ambiente cálido y de apoyo a uno frío y crítico).</w:t>
      </w:r>
    </w:p>
    <w:p w:rsidR="00C30BCF" w:rsidRPr="00D13328" w:rsidRDefault="00C30BCF" w:rsidP="00C30BCF">
      <w:pPr>
        <w:pStyle w:val="Ttulo2"/>
        <w:pBdr>
          <w:bottom w:val="single" w:sz="6" w:space="9" w:color="BCBCBC"/>
        </w:pBdr>
        <w:shd w:val="clear" w:color="auto" w:fill="FFFFFF"/>
        <w:spacing w:before="0" w:beforeAutospacing="0" w:after="150" w:afterAutospacing="0"/>
        <w:jc w:val="both"/>
        <w:rPr>
          <w:rFonts w:ascii="Arial" w:hAnsi="Arial" w:cs="Arial"/>
          <w:color w:val="113A50"/>
          <w:spacing w:val="4"/>
          <w:sz w:val="22"/>
          <w:szCs w:val="22"/>
        </w:rPr>
      </w:pPr>
      <w:r w:rsidRPr="00D13328">
        <w:rPr>
          <w:rFonts w:ascii="Arial" w:hAnsi="Arial" w:cs="Arial"/>
          <w:color w:val="113A50"/>
          <w:spacing w:val="4"/>
          <w:sz w:val="22"/>
          <w:szCs w:val="22"/>
        </w:rPr>
        <w:t>Signos y síntomas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Los pacientes con trastorno antisocial de la personalidad pueden expresar su desprecio por los demás y por la ley mediante la destrucción de la propiedad, el acoso otros o el robo. Pueden engañar, explotar, estafar o manipular a la gente para conseguir lo que quieren (p. ej., dinero, poder, sexo). Pueden utilizar un alias.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Estos pacientes son impulsivos, no planifican por adelantado y no consideran las consecuencias para la seguridad de sí mismos o de otros. Como resultado, pueden cambiar de repente puestos de trabajo, hogares, o relaciones. Pueden acelerar al conducir y manejar el automóvil en estado de ebriedad, lo que a veces conduce a accidentes. Pueden consumir cantidades excesivas de alcohol o tomar drogas ilegales que pueden tener efectos nocivos.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Los pacientes con trastorno de personalidad antisocial son irresponsables en términos sociales y económicos. Pueden cambiar de trabajo sin un plan para conseguir otro. Podrían no buscar empleo cuando se presenten las oportunidades. Pueden no pagar sus cuentas, las cuotas de sus préstamos o la manutención de sus hijos.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lastRenderedPageBreak/>
        <w:t>Estos pacientes son a menudo provocados con facilidad y físicamente agresivos; pueden empezar peleas o abusar de su cónyuge o pareja. En las relaciones sexuales, pueden ser irresponsable y explotar a su pareja y ser incapaces de permanecer monógamos.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No se arrepiente de sus acciones. Los pacientes con trastorno antisocial de la personalidad pueden racionalizar sus acciones culpando a los que les hacen daño (p. ej., se lo merecían) o a la forma de vida (p. ej., injusticia). Están decididos a no ser avasallados y hacen lo que consideran que es mejor para ellos a cualquier precio.</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Estos pacientes carecen de empatía por los demás y pueden ser despectivos o indiferentes a los sentimientos, derechos, y sufrimiento de las otras personas.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Los pacientes con trastorno antisocial de la personalidad tienden a tener una alta opinión de sí mismos y pueden ser muy obstinados, seguros de sí mismos, o arrogantes. Pueden ser encantadores, volubles y hábiles verbalmente en sus esfuerzos para conseguir lo que quieren.</w:t>
      </w:r>
    </w:p>
    <w:p w:rsidR="00C30BCF" w:rsidRPr="00D13328" w:rsidRDefault="00C30BCF" w:rsidP="00C30BCF">
      <w:pPr>
        <w:pStyle w:val="Ttulo2"/>
        <w:pBdr>
          <w:bottom w:val="single" w:sz="6" w:space="9" w:color="BCBCBC"/>
        </w:pBdr>
        <w:shd w:val="clear" w:color="auto" w:fill="FFFFFF"/>
        <w:spacing w:before="0" w:beforeAutospacing="0" w:after="150" w:afterAutospacing="0"/>
        <w:jc w:val="both"/>
        <w:rPr>
          <w:rFonts w:ascii="Arial" w:hAnsi="Arial" w:cs="Arial"/>
          <w:color w:val="113A50"/>
          <w:spacing w:val="4"/>
          <w:sz w:val="22"/>
          <w:szCs w:val="22"/>
        </w:rPr>
      </w:pPr>
      <w:r w:rsidRPr="00D13328">
        <w:rPr>
          <w:rFonts w:ascii="Arial" w:hAnsi="Arial" w:cs="Arial"/>
          <w:color w:val="113A50"/>
          <w:spacing w:val="4"/>
          <w:sz w:val="22"/>
          <w:szCs w:val="22"/>
        </w:rPr>
        <w:t>Diagnóstico</w:t>
      </w:r>
    </w:p>
    <w:p w:rsidR="00C30BCF" w:rsidRPr="00D13328" w:rsidRDefault="00C30BCF" w:rsidP="00C30BCF">
      <w:pPr>
        <w:pStyle w:val="NormalWeb"/>
        <w:numPr>
          <w:ilvl w:val="0"/>
          <w:numId w:val="3"/>
        </w:numPr>
        <w:shd w:val="clear" w:color="auto" w:fill="FFFFFF"/>
        <w:spacing w:before="0" w:beforeAutospacing="0" w:after="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Criterios clínicos (</w:t>
      </w:r>
      <w:proofErr w:type="spellStart"/>
      <w:r w:rsidRPr="00D13328">
        <w:rPr>
          <w:rFonts w:ascii="Arial" w:hAnsi="Arial" w:cs="Arial"/>
          <w:color w:val="000000"/>
          <w:spacing w:val="2"/>
          <w:sz w:val="22"/>
          <w:szCs w:val="22"/>
        </w:rPr>
        <w:t>Diagnostic</w:t>
      </w:r>
      <w:proofErr w:type="spellEnd"/>
      <w:r w:rsidRPr="00D13328">
        <w:rPr>
          <w:rFonts w:ascii="Arial" w:hAnsi="Arial" w:cs="Arial"/>
          <w:color w:val="000000"/>
          <w:spacing w:val="2"/>
          <w:sz w:val="22"/>
          <w:szCs w:val="22"/>
        </w:rPr>
        <w:t xml:space="preserve"> and </w:t>
      </w:r>
      <w:proofErr w:type="spellStart"/>
      <w:r w:rsidRPr="00D13328">
        <w:rPr>
          <w:rFonts w:ascii="Arial" w:hAnsi="Arial" w:cs="Arial"/>
          <w:color w:val="000000"/>
          <w:spacing w:val="2"/>
          <w:sz w:val="22"/>
          <w:szCs w:val="22"/>
        </w:rPr>
        <w:t>Statistical</w:t>
      </w:r>
      <w:proofErr w:type="spellEnd"/>
      <w:r w:rsidRPr="00D13328">
        <w:rPr>
          <w:rFonts w:ascii="Arial" w:hAnsi="Arial" w:cs="Arial"/>
          <w:color w:val="000000"/>
          <w:spacing w:val="2"/>
          <w:sz w:val="22"/>
          <w:szCs w:val="22"/>
        </w:rPr>
        <w:t xml:space="preserve"> Manual of Mental </w:t>
      </w:r>
      <w:proofErr w:type="spellStart"/>
      <w:r w:rsidRPr="00D13328">
        <w:rPr>
          <w:rFonts w:ascii="Arial" w:hAnsi="Arial" w:cs="Arial"/>
          <w:color w:val="000000"/>
          <w:spacing w:val="2"/>
          <w:sz w:val="22"/>
          <w:szCs w:val="22"/>
        </w:rPr>
        <w:t>Disorders,</w:t>
      </w:r>
      <w:r w:rsidRPr="00D13328">
        <w:rPr>
          <w:rFonts w:ascii="Arial" w:hAnsi="Arial" w:cs="Arial"/>
          <w:i/>
          <w:iCs/>
          <w:color w:val="000000"/>
          <w:spacing w:val="2"/>
          <w:sz w:val="22"/>
          <w:szCs w:val="22"/>
        </w:rPr>
        <w:t>quinta</w:t>
      </w:r>
      <w:proofErr w:type="spellEnd"/>
      <w:r w:rsidRPr="00D13328">
        <w:rPr>
          <w:rFonts w:ascii="Arial" w:hAnsi="Arial" w:cs="Arial"/>
          <w:i/>
          <w:iCs/>
          <w:color w:val="000000"/>
          <w:spacing w:val="2"/>
          <w:sz w:val="22"/>
          <w:szCs w:val="22"/>
        </w:rPr>
        <w:t xml:space="preserve"> edición</w:t>
      </w:r>
      <w:r w:rsidRPr="00D13328">
        <w:rPr>
          <w:rStyle w:val="apple-converted-space"/>
          <w:rFonts w:ascii="Arial" w:eastAsiaTheme="majorEastAsia" w:hAnsi="Arial" w:cs="Arial"/>
          <w:i/>
          <w:iCs/>
          <w:color w:val="000000"/>
          <w:spacing w:val="2"/>
          <w:sz w:val="22"/>
          <w:szCs w:val="22"/>
        </w:rPr>
        <w:t> </w:t>
      </w:r>
      <w:r w:rsidRPr="00D13328">
        <w:rPr>
          <w:rFonts w:ascii="Arial" w:hAnsi="Arial" w:cs="Arial"/>
          <w:color w:val="000000"/>
          <w:spacing w:val="2"/>
          <w:sz w:val="22"/>
          <w:szCs w:val="22"/>
        </w:rPr>
        <w:t>[DSM-5])</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Para diagnosticar un trastorno de personalidad antisocial, los pacientes deben tener</w:t>
      </w:r>
    </w:p>
    <w:p w:rsidR="00C30BCF" w:rsidRPr="00D13328" w:rsidRDefault="00C30BCF" w:rsidP="00C30BCF">
      <w:pPr>
        <w:pStyle w:val="NormalWeb"/>
        <w:numPr>
          <w:ilvl w:val="0"/>
          <w:numId w:val="4"/>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Un desprecio persistente por los derechos de los demás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Esta falta de consideración se manifiesta con la presencia de ≥ 3 de los siguientes:</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 xml:space="preserve">Desprecio de la ley, indicado por </w:t>
      </w:r>
      <w:proofErr w:type="spellStart"/>
      <w:r w:rsidRPr="00D13328">
        <w:rPr>
          <w:rFonts w:ascii="Arial" w:hAnsi="Arial" w:cs="Arial"/>
          <w:color w:val="000000"/>
          <w:spacing w:val="2"/>
          <w:sz w:val="22"/>
          <w:szCs w:val="22"/>
        </w:rPr>
        <w:t>lla</w:t>
      </w:r>
      <w:proofErr w:type="spellEnd"/>
      <w:r w:rsidRPr="00D13328">
        <w:rPr>
          <w:rFonts w:ascii="Arial" w:hAnsi="Arial" w:cs="Arial"/>
          <w:color w:val="000000"/>
          <w:spacing w:val="2"/>
          <w:sz w:val="22"/>
          <w:szCs w:val="22"/>
        </w:rPr>
        <w:t xml:space="preserve"> comisión repetida de actos que son motivo de arresto</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Ser engañosa, indicada por mentir repetidamente, usar alias, estafar a otros para beneficio personal o por placer</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Actuar impulsivamente o no planificar el futuro</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Es provocado fácilmente o agresivo, que se manifiesta con peleas físicas constantes o agresiones a los demás</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Imprudentemente descartando su seguridad o la de los demás</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Actuar de manera irresponsable continuamente, indicado por renuncias a un trabajo sin planes para otro o falta de pago de facturas</w:t>
      </w:r>
    </w:p>
    <w:p w:rsidR="00C30BCF" w:rsidRPr="00D13328" w:rsidRDefault="00C30BCF" w:rsidP="00C30BCF">
      <w:pPr>
        <w:pStyle w:val="NormalWeb"/>
        <w:numPr>
          <w:ilvl w:val="0"/>
          <w:numId w:val="5"/>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lastRenderedPageBreak/>
        <w:t>No sentir remordimiento, indicado por indiferencia o fundamentación tras herir o maltratar a los demás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Además, los pacientes deben tener evidencias de que un trastorno de la conducta ha estado presente antes los 15 años. El trastorno de la personalidad antisocial solo se diagnostica en personas ≥ 18 años.</w:t>
      </w:r>
    </w:p>
    <w:p w:rsidR="00C30BCF" w:rsidRPr="00D13328" w:rsidRDefault="00C30BCF" w:rsidP="00C30BCF">
      <w:pPr>
        <w:pStyle w:val="Ttulo3"/>
        <w:shd w:val="clear" w:color="auto" w:fill="FFFFFF"/>
        <w:spacing w:before="0" w:line="465" w:lineRule="atLeast"/>
        <w:jc w:val="both"/>
        <w:rPr>
          <w:rFonts w:ascii="Arial" w:hAnsi="Arial" w:cs="Arial"/>
          <w:color w:val="000000"/>
          <w:spacing w:val="3"/>
        </w:rPr>
      </w:pPr>
      <w:r w:rsidRPr="00D13328">
        <w:rPr>
          <w:rFonts w:ascii="Arial" w:hAnsi="Arial" w:cs="Arial"/>
          <w:color w:val="000000"/>
          <w:spacing w:val="3"/>
        </w:rPr>
        <w:t>Diagnósticos diferenciales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El trastorno de personalidad antisocial debe distinguirse de lo siguiente:</w:t>
      </w:r>
    </w:p>
    <w:p w:rsidR="00C30BCF" w:rsidRPr="00D13328" w:rsidRDefault="00C30BCF" w:rsidP="00C30BCF">
      <w:pPr>
        <w:pStyle w:val="NormalWeb"/>
        <w:numPr>
          <w:ilvl w:val="0"/>
          <w:numId w:val="6"/>
        </w:numPr>
        <w:shd w:val="clear" w:color="auto" w:fill="FFFFFF"/>
        <w:spacing w:before="0" w:beforeAutospacing="0" w:after="0" w:afterAutospacing="0" w:line="330" w:lineRule="atLeast"/>
        <w:ind w:left="600"/>
        <w:jc w:val="both"/>
        <w:rPr>
          <w:rFonts w:ascii="Arial" w:hAnsi="Arial" w:cs="Arial"/>
          <w:color w:val="000000"/>
          <w:spacing w:val="2"/>
          <w:sz w:val="22"/>
          <w:szCs w:val="22"/>
        </w:rPr>
      </w:pPr>
      <w:hyperlink r:id="rId13" w:history="1">
        <w:r w:rsidRPr="00D13328">
          <w:rPr>
            <w:rStyle w:val="Hipervnculo"/>
            <w:rFonts w:ascii="Arial" w:hAnsi="Arial" w:cs="Arial"/>
            <w:b/>
            <w:bCs/>
            <w:color w:val="B12E32"/>
            <w:spacing w:val="2"/>
            <w:sz w:val="22"/>
            <w:szCs w:val="22"/>
          </w:rPr>
          <w:t>Abuso de sustancias</w:t>
        </w:r>
      </w:hyperlink>
      <w:r w:rsidRPr="00D13328">
        <w:rPr>
          <w:rFonts w:ascii="Arial" w:hAnsi="Arial" w:cs="Arial"/>
          <w:b/>
          <w:bCs/>
          <w:color w:val="000000"/>
          <w:spacing w:val="2"/>
          <w:sz w:val="22"/>
          <w:szCs w:val="22"/>
        </w:rPr>
        <w:t>:</w:t>
      </w:r>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la determinación de si la impulsividad y la irresponsabilidad son el resultado del trastorno por uso de sustancias o un trastorno de personalidad antisocial puede ser difícil pero es posible sobre la base de una revisión de la anamnesis del paciente, incluyendo los antecedentes tempranos, para comprobar si hay períodos de sobriedad. A veces, el trastorno de personalidad antisocial se puede diagnosticar con mayor facilidad después de tratar un trastorno por uso de sustancias coexistentes, pero los trastornos de personalidad antisocial se pueden diagnosticar incluso en presencia de un trastorno por consumo de sustancias.</w:t>
      </w:r>
    </w:p>
    <w:p w:rsidR="00C30BCF" w:rsidRPr="00D13328" w:rsidRDefault="00C30BCF" w:rsidP="00C30BCF">
      <w:pPr>
        <w:pStyle w:val="NormalWeb"/>
        <w:numPr>
          <w:ilvl w:val="0"/>
          <w:numId w:val="6"/>
        </w:numPr>
        <w:shd w:val="clear" w:color="auto" w:fill="FFFFFF"/>
        <w:spacing w:before="0" w:beforeAutospacing="0" w:after="0" w:afterAutospacing="0" w:line="330" w:lineRule="atLeast"/>
        <w:ind w:left="600"/>
        <w:jc w:val="both"/>
        <w:rPr>
          <w:rFonts w:ascii="Arial" w:hAnsi="Arial" w:cs="Arial"/>
          <w:color w:val="000000"/>
          <w:spacing w:val="2"/>
          <w:sz w:val="22"/>
          <w:szCs w:val="22"/>
        </w:rPr>
      </w:pPr>
      <w:hyperlink r:id="rId14" w:history="1">
        <w:r w:rsidRPr="00D13328">
          <w:rPr>
            <w:rStyle w:val="Hipervnculo"/>
            <w:rFonts w:ascii="Arial" w:hAnsi="Arial" w:cs="Arial"/>
            <w:b/>
            <w:bCs/>
            <w:color w:val="B12E32"/>
            <w:spacing w:val="2"/>
            <w:sz w:val="22"/>
            <w:szCs w:val="22"/>
          </w:rPr>
          <w:t>Desorden de conducta</w:t>
        </w:r>
      </w:hyperlink>
      <w:r w:rsidRPr="00D13328">
        <w:rPr>
          <w:rFonts w:ascii="Arial" w:hAnsi="Arial" w:cs="Arial"/>
          <w:b/>
          <w:bCs/>
          <w:color w:val="000000"/>
          <w:spacing w:val="2"/>
          <w:sz w:val="22"/>
          <w:szCs w:val="22"/>
        </w:rPr>
        <w:t>:</w:t>
      </w:r>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el trastorno de conducta tiene un patrón general similar de violación de las normas sociales y las leyes, pero el trastorno de conducta debe estar presente antes de los 15 años.</w:t>
      </w:r>
    </w:p>
    <w:p w:rsidR="00C30BCF" w:rsidRPr="00D13328" w:rsidRDefault="00C30BCF" w:rsidP="00C30BCF">
      <w:pPr>
        <w:pStyle w:val="NormalWeb"/>
        <w:numPr>
          <w:ilvl w:val="0"/>
          <w:numId w:val="6"/>
        </w:numPr>
        <w:shd w:val="clear" w:color="auto" w:fill="FFFFFF"/>
        <w:spacing w:before="0" w:beforeAutospacing="0" w:after="0" w:afterAutospacing="0" w:line="330" w:lineRule="atLeast"/>
        <w:ind w:left="600"/>
        <w:jc w:val="both"/>
        <w:rPr>
          <w:rFonts w:ascii="Arial" w:hAnsi="Arial" w:cs="Arial"/>
          <w:color w:val="000000"/>
          <w:spacing w:val="2"/>
          <w:sz w:val="22"/>
          <w:szCs w:val="22"/>
        </w:rPr>
      </w:pPr>
      <w:hyperlink r:id="rId15" w:history="1">
        <w:r w:rsidRPr="00D13328">
          <w:rPr>
            <w:rStyle w:val="Hipervnculo"/>
            <w:rFonts w:ascii="Arial" w:hAnsi="Arial" w:cs="Arial"/>
            <w:b/>
            <w:bCs/>
            <w:color w:val="B12E32"/>
            <w:spacing w:val="2"/>
            <w:sz w:val="22"/>
            <w:szCs w:val="22"/>
          </w:rPr>
          <w:t>Trastorno de personalidad narcisista</w:t>
        </w:r>
      </w:hyperlink>
      <w:r w:rsidRPr="00D13328">
        <w:rPr>
          <w:rFonts w:ascii="Arial" w:hAnsi="Arial" w:cs="Arial"/>
          <w:b/>
          <w:bCs/>
          <w:color w:val="000000"/>
          <w:spacing w:val="2"/>
          <w:sz w:val="22"/>
          <w:szCs w:val="22"/>
        </w:rPr>
        <w:t>:</w:t>
      </w:r>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los pacientes son igualmente explotadores y carentes de empatía, pero tienden a no ser agresivos ni engañoso como ocurre en el trastorno de personalidad antisocial.</w:t>
      </w:r>
    </w:p>
    <w:p w:rsidR="00C30BCF" w:rsidRPr="00D13328" w:rsidRDefault="00C30BCF" w:rsidP="00C30BCF">
      <w:pPr>
        <w:pStyle w:val="NormalWeb"/>
        <w:numPr>
          <w:ilvl w:val="0"/>
          <w:numId w:val="6"/>
        </w:numPr>
        <w:shd w:val="clear" w:color="auto" w:fill="FFFFFF"/>
        <w:spacing w:before="0" w:beforeAutospacing="0" w:after="0" w:afterAutospacing="0" w:line="330" w:lineRule="atLeast"/>
        <w:ind w:left="600"/>
        <w:jc w:val="both"/>
        <w:rPr>
          <w:rFonts w:ascii="Arial" w:hAnsi="Arial" w:cs="Arial"/>
          <w:color w:val="000000"/>
          <w:spacing w:val="2"/>
          <w:sz w:val="22"/>
          <w:szCs w:val="22"/>
        </w:rPr>
      </w:pPr>
      <w:hyperlink r:id="rId16" w:history="1">
        <w:r w:rsidRPr="00D13328">
          <w:rPr>
            <w:rStyle w:val="Hipervnculo"/>
            <w:rFonts w:ascii="Arial" w:hAnsi="Arial" w:cs="Arial"/>
            <w:b/>
            <w:bCs/>
            <w:color w:val="B12E32"/>
            <w:spacing w:val="2"/>
            <w:sz w:val="22"/>
            <w:szCs w:val="22"/>
          </w:rPr>
          <w:t>Trastorno de personalidad limítrofe</w:t>
        </w:r>
      </w:hyperlink>
      <w:r w:rsidRPr="00D13328">
        <w:rPr>
          <w:rFonts w:ascii="Arial" w:hAnsi="Arial" w:cs="Arial"/>
          <w:b/>
          <w:bCs/>
          <w:color w:val="000000"/>
          <w:spacing w:val="2"/>
          <w:sz w:val="22"/>
          <w:szCs w:val="22"/>
        </w:rPr>
        <w:t>:</w:t>
      </w:r>
      <w:r w:rsidRPr="00D13328">
        <w:rPr>
          <w:rStyle w:val="apple-converted-space"/>
          <w:rFonts w:ascii="Arial" w:eastAsiaTheme="majorEastAsia" w:hAnsi="Arial" w:cs="Arial"/>
          <w:color w:val="000000"/>
          <w:spacing w:val="2"/>
          <w:sz w:val="22"/>
          <w:szCs w:val="22"/>
        </w:rPr>
        <w:t> </w:t>
      </w:r>
      <w:r w:rsidRPr="00D13328">
        <w:rPr>
          <w:rFonts w:ascii="Arial" w:hAnsi="Arial" w:cs="Arial"/>
          <w:color w:val="000000"/>
          <w:spacing w:val="2"/>
          <w:sz w:val="22"/>
          <w:szCs w:val="22"/>
        </w:rPr>
        <w:t>Los pacientes son igualmente manipuladores, pero lo hacen para ser alimentados en lugar de para conseguir lo que quieren (p. ej., dinero, poder), como ocurre en el trastorno de personalidad antisocial.</w:t>
      </w:r>
    </w:p>
    <w:p w:rsidR="00C30BCF" w:rsidRPr="00D13328" w:rsidRDefault="00C30BCF" w:rsidP="00C30BCF">
      <w:pPr>
        <w:pStyle w:val="Ttulo2"/>
        <w:pBdr>
          <w:bottom w:val="single" w:sz="6" w:space="9" w:color="BCBCBC"/>
        </w:pBdr>
        <w:shd w:val="clear" w:color="auto" w:fill="FFFFFF"/>
        <w:spacing w:before="0" w:beforeAutospacing="0" w:after="150" w:afterAutospacing="0"/>
        <w:jc w:val="both"/>
        <w:rPr>
          <w:rFonts w:ascii="Arial" w:hAnsi="Arial" w:cs="Arial"/>
          <w:color w:val="113A50"/>
          <w:spacing w:val="4"/>
          <w:sz w:val="22"/>
          <w:szCs w:val="22"/>
        </w:rPr>
      </w:pPr>
      <w:r w:rsidRPr="00D13328">
        <w:rPr>
          <w:rFonts w:ascii="Arial" w:hAnsi="Arial" w:cs="Arial"/>
          <w:color w:val="113A50"/>
          <w:spacing w:val="4"/>
          <w:sz w:val="22"/>
          <w:szCs w:val="22"/>
        </w:rPr>
        <w:t>Tratamiento</w:t>
      </w:r>
    </w:p>
    <w:p w:rsidR="00C30BCF" w:rsidRPr="00D13328" w:rsidRDefault="00C30BCF" w:rsidP="00C30BCF">
      <w:pPr>
        <w:pStyle w:val="NormalWeb"/>
        <w:numPr>
          <w:ilvl w:val="0"/>
          <w:numId w:val="7"/>
        </w:numPr>
        <w:shd w:val="clear" w:color="auto" w:fill="FFFFFF"/>
        <w:spacing w:before="0" w:beforeAutospacing="0" w:after="240" w:afterAutospacing="0" w:line="330" w:lineRule="atLeast"/>
        <w:ind w:left="600"/>
        <w:jc w:val="both"/>
        <w:rPr>
          <w:rFonts w:ascii="Arial" w:hAnsi="Arial" w:cs="Arial"/>
          <w:color w:val="000000"/>
          <w:spacing w:val="2"/>
          <w:sz w:val="22"/>
          <w:szCs w:val="22"/>
        </w:rPr>
      </w:pPr>
      <w:r w:rsidRPr="00D13328">
        <w:rPr>
          <w:rFonts w:ascii="Arial" w:hAnsi="Arial" w:cs="Arial"/>
          <w:color w:val="000000"/>
          <w:spacing w:val="2"/>
          <w:sz w:val="22"/>
          <w:szCs w:val="22"/>
        </w:rPr>
        <w:t>En ciertos casos, terapia cognitivo-conductual y a veces ciertos fármacos</w:t>
      </w:r>
    </w:p>
    <w:p w:rsidR="00C30BCF" w:rsidRPr="00D13328" w:rsidRDefault="00C30BCF" w:rsidP="00C30BCF">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No hay evidencia de que algún tratamiento en particular logre una mejora a largo plazo. Por lo tanto, el tratamiento tiene como objetivo alcanzar alguna otra meta a corto plazo, como evitar consecuencias legales, en lugar de cambiar al paciente. Se deben manejar las contingencias (es decir, dar o de denegar lo que quieren los pacientes en función de su comportamiento).</w:t>
      </w:r>
    </w:p>
    <w:p w:rsidR="00D13328" w:rsidRDefault="00C30BCF" w:rsidP="00D13328">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13328">
        <w:rPr>
          <w:rFonts w:ascii="Arial" w:hAnsi="Arial" w:cs="Arial"/>
          <w:color w:val="000000"/>
          <w:spacing w:val="2"/>
          <w:sz w:val="22"/>
          <w:szCs w:val="22"/>
        </w:rPr>
        <w:t xml:space="preserve">Los pacientes agresivos con impulsividad prominente y labilidad emocional pueden beneficiarse con la terapia cognitivo-conductual o medicamentosa (p. ej., litio, </w:t>
      </w:r>
      <w:proofErr w:type="spellStart"/>
      <w:r w:rsidRPr="00D13328">
        <w:rPr>
          <w:rFonts w:ascii="Arial" w:hAnsi="Arial" w:cs="Arial"/>
          <w:color w:val="000000"/>
          <w:spacing w:val="2"/>
          <w:sz w:val="22"/>
          <w:szCs w:val="22"/>
        </w:rPr>
        <w:t>valproato</w:t>
      </w:r>
      <w:proofErr w:type="spellEnd"/>
      <w:r w:rsidRPr="00D13328">
        <w:rPr>
          <w:rFonts w:ascii="Arial" w:hAnsi="Arial" w:cs="Arial"/>
          <w:color w:val="000000"/>
          <w:spacing w:val="2"/>
          <w:sz w:val="22"/>
          <w:szCs w:val="22"/>
        </w:rPr>
        <w:t xml:space="preserve">, ISRS). Los </w:t>
      </w:r>
      <w:proofErr w:type="spellStart"/>
      <w:r w:rsidRPr="00D13328">
        <w:rPr>
          <w:rFonts w:ascii="Arial" w:hAnsi="Arial" w:cs="Arial"/>
          <w:color w:val="000000"/>
          <w:spacing w:val="2"/>
          <w:sz w:val="22"/>
          <w:szCs w:val="22"/>
        </w:rPr>
        <w:t>antipsicóticos</w:t>
      </w:r>
      <w:proofErr w:type="spellEnd"/>
      <w:r w:rsidRPr="00D13328">
        <w:rPr>
          <w:rFonts w:ascii="Arial" w:hAnsi="Arial" w:cs="Arial"/>
          <w:color w:val="000000"/>
          <w:spacing w:val="2"/>
          <w:sz w:val="22"/>
          <w:szCs w:val="22"/>
        </w:rPr>
        <w:t xml:space="preserve"> atípicos pueden ayudar, pero hay menos evidencia sobre su uso</w:t>
      </w:r>
    </w:p>
    <w:p w:rsidR="00D246E1" w:rsidRPr="00D246E1" w:rsidRDefault="00D246E1" w:rsidP="00D13328">
      <w:pPr>
        <w:pStyle w:val="NormalWeb"/>
        <w:shd w:val="clear" w:color="auto" w:fill="FFFFFF"/>
        <w:spacing w:before="0" w:beforeAutospacing="0" w:after="240" w:afterAutospacing="0" w:line="330" w:lineRule="atLeast"/>
        <w:jc w:val="both"/>
        <w:rPr>
          <w:rFonts w:ascii="Arial" w:hAnsi="Arial" w:cs="Arial"/>
          <w:color w:val="000000"/>
          <w:spacing w:val="2"/>
          <w:sz w:val="22"/>
          <w:szCs w:val="22"/>
        </w:rPr>
      </w:pPr>
      <w:r w:rsidRPr="00D246E1">
        <w:rPr>
          <w:rFonts w:ascii="Arial" w:hAnsi="Arial" w:cs="Arial"/>
          <w:color w:val="111111"/>
          <w:sz w:val="22"/>
          <w:szCs w:val="22"/>
        </w:rPr>
        <w:lastRenderedPageBreak/>
        <w:t>Complicaciones</w:t>
      </w:r>
    </w:p>
    <w:p w:rsidR="00D246E1" w:rsidRPr="00D246E1" w:rsidRDefault="00D246E1" w:rsidP="00D13328">
      <w:pPr>
        <w:shd w:val="clear" w:color="auto" w:fill="FFFFFF"/>
        <w:spacing w:after="360" w:line="360" w:lineRule="atLeast"/>
        <w:jc w:val="both"/>
        <w:rPr>
          <w:rFonts w:ascii="Arial" w:eastAsia="Times New Roman" w:hAnsi="Arial" w:cs="Arial"/>
          <w:color w:val="111111"/>
          <w:lang w:eastAsia="es-ES"/>
        </w:rPr>
      </w:pPr>
      <w:r w:rsidRPr="00D246E1">
        <w:rPr>
          <w:rFonts w:ascii="Arial" w:eastAsia="Times New Roman" w:hAnsi="Arial" w:cs="Arial"/>
          <w:color w:val="111111"/>
          <w:lang w:eastAsia="es-ES"/>
        </w:rPr>
        <w:t>Las complicaciones, las consecuencias y los problemas del trastorno de personalidad antisocial pueden incluir, por ejemplo:</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Maltrato por parte del cónyuge o maltrato o descuido infantil</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Problemas con el consumo de alcohol o sustancias</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Estar en la cárcel o en prisión</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Conductas homicidas o suicidas</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Tener otros trastornos de salud mental como depresión o ansiedad</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Baja condición social y económica y falta de vivienda</w:t>
      </w:r>
    </w:p>
    <w:p w:rsidR="00D246E1" w:rsidRPr="00D246E1" w:rsidRDefault="00D246E1" w:rsidP="00D13328">
      <w:pPr>
        <w:numPr>
          <w:ilvl w:val="0"/>
          <w:numId w:val="1"/>
        </w:numPr>
        <w:shd w:val="clear" w:color="auto" w:fill="FFFFFF"/>
        <w:spacing w:before="100" w:beforeAutospacing="1" w:after="180" w:line="336" w:lineRule="atLeast"/>
        <w:ind w:left="540"/>
        <w:jc w:val="both"/>
        <w:rPr>
          <w:rFonts w:ascii="Arial" w:eastAsia="Times New Roman" w:hAnsi="Arial" w:cs="Arial"/>
          <w:color w:val="111111"/>
          <w:lang w:eastAsia="es-ES"/>
        </w:rPr>
      </w:pPr>
      <w:r w:rsidRPr="00D246E1">
        <w:rPr>
          <w:rFonts w:ascii="Arial" w:eastAsia="Times New Roman" w:hAnsi="Arial" w:cs="Arial"/>
          <w:color w:val="111111"/>
          <w:lang w:eastAsia="es-ES"/>
        </w:rPr>
        <w:t>Muerte prematura, generalmente como resultado de la violencia</w:t>
      </w:r>
    </w:p>
    <w:p w:rsidR="00AA1AA3" w:rsidRPr="00D13328" w:rsidRDefault="00AA1AA3" w:rsidP="00D13328">
      <w:pPr>
        <w:jc w:val="both"/>
        <w:rPr>
          <w:rFonts w:ascii="Arial" w:hAnsi="Arial" w:cs="Arial"/>
        </w:rPr>
      </w:pPr>
    </w:p>
    <w:sectPr w:rsidR="00AA1AA3" w:rsidRPr="00D13328" w:rsidSect="00AA1A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763"/>
    <w:multiLevelType w:val="multilevel"/>
    <w:tmpl w:val="CD7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B32EA"/>
    <w:multiLevelType w:val="multilevel"/>
    <w:tmpl w:val="087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130E6"/>
    <w:multiLevelType w:val="multilevel"/>
    <w:tmpl w:val="2D3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84A67"/>
    <w:multiLevelType w:val="multilevel"/>
    <w:tmpl w:val="1CE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B95890"/>
    <w:multiLevelType w:val="multilevel"/>
    <w:tmpl w:val="CB3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B69D5"/>
    <w:multiLevelType w:val="multilevel"/>
    <w:tmpl w:val="C928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F5842"/>
    <w:multiLevelType w:val="multilevel"/>
    <w:tmpl w:val="51D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6E1"/>
    <w:rsid w:val="00490EDA"/>
    <w:rsid w:val="00AA1AA3"/>
    <w:rsid w:val="00C30BCF"/>
    <w:rsid w:val="00D13328"/>
    <w:rsid w:val="00D246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AA3"/>
  </w:style>
  <w:style w:type="paragraph" w:styleId="Ttulo1">
    <w:name w:val="heading 1"/>
    <w:basedOn w:val="Normal"/>
    <w:next w:val="Normal"/>
    <w:link w:val="Ttulo1Car"/>
    <w:uiPriority w:val="9"/>
    <w:qFormat/>
    <w:rsid w:val="00C30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46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C30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246E1"/>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D246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C30BCF"/>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30BCF"/>
    <w:rPr>
      <w:rFonts w:asciiTheme="majorHAnsi" w:eastAsiaTheme="majorEastAsia" w:hAnsiTheme="majorHAnsi" w:cstheme="majorBidi"/>
      <w:b/>
      <w:bCs/>
      <w:color w:val="4F81BD" w:themeColor="accent1"/>
    </w:rPr>
  </w:style>
  <w:style w:type="paragraph" w:customStyle="1" w:styleId="topicauthors--description">
    <w:name w:val="topic__authors--description"/>
    <w:basedOn w:val="Normal"/>
    <w:rsid w:val="00C30B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30BCF"/>
  </w:style>
  <w:style w:type="character" w:styleId="Textoennegrita">
    <w:name w:val="Strong"/>
    <w:basedOn w:val="Fuentedeprrafopredeter"/>
    <w:uiPriority w:val="22"/>
    <w:qFormat/>
    <w:rsid w:val="00C30BCF"/>
    <w:rPr>
      <w:b/>
      <w:bCs/>
    </w:rPr>
  </w:style>
  <w:style w:type="character" w:customStyle="1" w:styleId="topictext--note">
    <w:name w:val="topic__text--note"/>
    <w:basedOn w:val="Fuentedeprrafopredeter"/>
    <w:rsid w:val="00C30BCF"/>
  </w:style>
  <w:style w:type="character" w:customStyle="1" w:styleId="topiclabel--note">
    <w:name w:val="topic__label--note"/>
    <w:basedOn w:val="Fuentedeprrafopredeter"/>
    <w:rsid w:val="00C30BCF"/>
  </w:style>
  <w:style w:type="character" w:styleId="Hipervnculo">
    <w:name w:val="Hyperlink"/>
    <w:basedOn w:val="Fuentedeprrafopredeter"/>
    <w:uiPriority w:val="99"/>
    <w:semiHidden/>
    <w:unhideWhenUsed/>
    <w:rsid w:val="00C30BCF"/>
    <w:rPr>
      <w:color w:val="0000FF"/>
      <w:u w:val="single"/>
    </w:rPr>
  </w:style>
</w:styles>
</file>

<file path=word/webSettings.xml><?xml version="1.0" encoding="utf-8"?>
<w:webSettings xmlns:r="http://schemas.openxmlformats.org/officeDocument/2006/relationships" xmlns:w="http://schemas.openxmlformats.org/wordprocessingml/2006/main">
  <w:divs>
    <w:div w:id="1608586487">
      <w:bodyDiv w:val="1"/>
      <w:marLeft w:val="0"/>
      <w:marRight w:val="0"/>
      <w:marTop w:val="0"/>
      <w:marBottom w:val="0"/>
      <w:divBdr>
        <w:top w:val="none" w:sz="0" w:space="0" w:color="auto"/>
        <w:left w:val="none" w:sz="0" w:space="0" w:color="auto"/>
        <w:bottom w:val="none" w:sz="0" w:space="0" w:color="auto"/>
        <w:right w:val="none" w:sz="0" w:space="0" w:color="auto"/>
      </w:divBdr>
    </w:div>
    <w:div w:id="1805074617">
      <w:bodyDiv w:val="1"/>
      <w:marLeft w:val="0"/>
      <w:marRight w:val="0"/>
      <w:marTop w:val="0"/>
      <w:marBottom w:val="0"/>
      <w:divBdr>
        <w:top w:val="none" w:sz="0" w:space="0" w:color="auto"/>
        <w:left w:val="none" w:sz="0" w:space="0" w:color="auto"/>
        <w:bottom w:val="none" w:sz="0" w:space="0" w:color="auto"/>
        <w:right w:val="none" w:sz="0" w:space="0" w:color="auto"/>
      </w:divBdr>
      <w:divsChild>
        <w:div w:id="131531500">
          <w:marLeft w:val="0"/>
          <w:marRight w:val="0"/>
          <w:marTop w:val="0"/>
          <w:marBottom w:val="0"/>
          <w:divBdr>
            <w:top w:val="none" w:sz="0" w:space="0" w:color="auto"/>
            <w:left w:val="none" w:sz="0" w:space="0" w:color="auto"/>
            <w:bottom w:val="none" w:sz="0" w:space="0" w:color="auto"/>
            <w:right w:val="none" w:sz="0" w:space="0" w:color="auto"/>
          </w:divBdr>
          <w:divsChild>
            <w:div w:id="375860577">
              <w:marLeft w:val="0"/>
              <w:marRight w:val="0"/>
              <w:marTop w:val="0"/>
              <w:marBottom w:val="0"/>
              <w:divBdr>
                <w:top w:val="none" w:sz="0" w:space="0" w:color="auto"/>
                <w:left w:val="none" w:sz="0" w:space="0" w:color="auto"/>
                <w:bottom w:val="none" w:sz="0" w:space="0" w:color="auto"/>
                <w:right w:val="none" w:sz="0" w:space="0" w:color="auto"/>
              </w:divBdr>
              <w:divsChild>
                <w:div w:id="656568615">
                  <w:marLeft w:val="0"/>
                  <w:marRight w:val="0"/>
                  <w:marTop w:val="0"/>
                  <w:marBottom w:val="0"/>
                  <w:divBdr>
                    <w:top w:val="none" w:sz="0" w:space="0" w:color="auto"/>
                    <w:left w:val="none" w:sz="0" w:space="0" w:color="auto"/>
                    <w:bottom w:val="none" w:sz="0" w:space="0" w:color="auto"/>
                    <w:right w:val="none" w:sz="0" w:space="0" w:color="auto"/>
                  </w:divBdr>
                  <w:divsChild>
                    <w:div w:id="1816874701">
                      <w:marLeft w:val="0"/>
                      <w:marRight w:val="0"/>
                      <w:marTop w:val="0"/>
                      <w:marBottom w:val="0"/>
                      <w:divBdr>
                        <w:top w:val="none" w:sz="0" w:space="0" w:color="auto"/>
                        <w:left w:val="none" w:sz="0" w:space="0" w:color="auto"/>
                        <w:bottom w:val="none" w:sz="0" w:space="0" w:color="auto"/>
                        <w:right w:val="none" w:sz="0" w:space="0" w:color="auto"/>
                      </w:divBdr>
                      <w:divsChild>
                        <w:div w:id="598369668">
                          <w:marLeft w:val="0"/>
                          <w:marRight w:val="0"/>
                          <w:marTop w:val="0"/>
                          <w:marBottom w:val="0"/>
                          <w:divBdr>
                            <w:top w:val="none" w:sz="0" w:space="0" w:color="auto"/>
                            <w:left w:val="none" w:sz="0" w:space="0" w:color="auto"/>
                            <w:bottom w:val="none" w:sz="0" w:space="0" w:color="auto"/>
                            <w:right w:val="none" w:sz="0" w:space="0" w:color="auto"/>
                          </w:divBdr>
                          <w:divsChild>
                            <w:div w:id="1708992646">
                              <w:marLeft w:val="0"/>
                              <w:marRight w:val="0"/>
                              <w:marTop w:val="150"/>
                              <w:marBottom w:val="0"/>
                              <w:divBdr>
                                <w:top w:val="none" w:sz="0" w:space="0" w:color="auto"/>
                                <w:left w:val="none" w:sz="0" w:space="0" w:color="auto"/>
                                <w:bottom w:val="none" w:sz="0" w:space="0" w:color="auto"/>
                                <w:right w:val="none" w:sz="0" w:space="0" w:color="auto"/>
                              </w:divBdr>
                              <w:divsChild>
                                <w:div w:id="8749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8473">
                          <w:marLeft w:val="0"/>
                          <w:marRight w:val="0"/>
                          <w:marTop w:val="225"/>
                          <w:marBottom w:val="0"/>
                          <w:divBdr>
                            <w:top w:val="none" w:sz="0" w:space="0" w:color="auto"/>
                            <w:left w:val="none" w:sz="0" w:space="0" w:color="auto"/>
                            <w:bottom w:val="none" w:sz="0" w:space="0" w:color="auto"/>
                            <w:right w:val="none" w:sz="0" w:space="0" w:color="auto"/>
                          </w:divBdr>
                          <w:divsChild>
                            <w:div w:id="6697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241575">
          <w:marLeft w:val="0"/>
          <w:marRight w:val="0"/>
          <w:marTop w:val="0"/>
          <w:marBottom w:val="0"/>
          <w:divBdr>
            <w:top w:val="none" w:sz="0" w:space="0" w:color="auto"/>
            <w:left w:val="none" w:sz="0" w:space="0" w:color="auto"/>
            <w:bottom w:val="none" w:sz="0" w:space="0" w:color="auto"/>
            <w:right w:val="none" w:sz="0" w:space="0" w:color="auto"/>
          </w:divBdr>
          <w:divsChild>
            <w:div w:id="212740538">
              <w:marLeft w:val="0"/>
              <w:marRight w:val="0"/>
              <w:marTop w:val="0"/>
              <w:marBottom w:val="0"/>
              <w:divBdr>
                <w:top w:val="none" w:sz="0" w:space="0" w:color="auto"/>
                <w:left w:val="none" w:sz="0" w:space="0" w:color="auto"/>
                <w:bottom w:val="none" w:sz="0" w:space="0" w:color="auto"/>
                <w:right w:val="none" w:sz="0" w:space="0" w:color="auto"/>
              </w:divBdr>
              <w:divsChild>
                <w:div w:id="479006815">
                  <w:marLeft w:val="0"/>
                  <w:marRight w:val="0"/>
                  <w:marTop w:val="0"/>
                  <w:marBottom w:val="225"/>
                  <w:divBdr>
                    <w:top w:val="none" w:sz="0" w:space="0" w:color="auto"/>
                    <w:left w:val="none" w:sz="0" w:space="0" w:color="auto"/>
                    <w:bottom w:val="none" w:sz="0" w:space="0" w:color="auto"/>
                    <w:right w:val="none" w:sz="0" w:space="0" w:color="auto"/>
                  </w:divBdr>
                </w:div>
              </w:divsChild>
            </w:div>
            <w:div w:id="1602294670">
              <w:marLeft w:val="0"/>
              <w:marRight w:val="0"/>
              <w:marTop w:val="0"/>
              <w:marBottom w:val="0"/>
              <w:divBdr>
                <w:top w:val="none" w:sz="0" w:space="0" w:color="auto"/>
                <w:left w:val="none" w:sz="0" w:space="0" w:color="auto"/>
                <w:bottom w:val="none" w:sz="0" w:space="0" w:color="auto"/>
                <w:right w:val="none" w:sz="0" w:space="0" w:color="auto"/>
              </w:divBdr>
            </w:div>
            <w:div w:id="704016498">
              <w:marLeft w:val="0"/>
              <w:marRight w:val="0"/>
              <w:marTop w:val="0"/>
              <w:marBottom w:val="0"/>
              <w:divBdr>
                <w:top w:val="none" w:sz="0" w:space="0" w:color="auto"/>
                <w:left w:val="none" w:sz="0" w:space="0" w:color="auto"/>
                <w:bottom w:val="none" w:sz="0" w:space="0" w:color="auto"/>
                <w:right w:val="none" w:sz="0" w:space="0" w:color="auto"/>
              </w:divBdr>
            </w:div>
            <w:div w:id="1066876911">
              <w:marLeft w:val="0"/>
              <w:marRight w:val="0"/>
              <w:marTop w:val="0"/>
              <w:marBottom w:val="0"/>
              <w:divBdr>
                <w:top w:val="none" w:sz="0" w:space="0" w:color="auto"/>
                <w:left w:val="none" w:sz="0" w:space="0" w:color="auto"/>
                <w:bottom w:val="none" w:sz="0" w:space="0" w:color="auto"/>
                <w:right w:val="none" w:sz="0" w:space="0" w:color="auto"/>
              </w:divBdr>
              <w:divsChild>
                <w:div w:id="2138836616">
                  <w:marLeft w:val="0"/>
                  <w:marRight w:val="0"/>
                  <w:marTop w:val="0"/>
                  <w:marBottom w:val="0"/>
                  <w:divBdr>
                    <w:top w:val="none" w:sz="0" w:space="0" w:color="auto"/>
                    <w:left w:val="none" w:sz="0" w:space="0" w:color="auto"/>
                    <w:bottom w:val="none" w:sz="0" w:space="0" w:color="auto"/>
                    <w:right w:val="none" w:sz="0" w:space="0" w:color="auto"/>
                  </w:divBdr>
                </w:div>
                <w:div w:id="2141990242">
                  <w:marLeft w:val="0"/>
                  <w:marRight w:val="0"/>
                  <w:marTop w:val="0"/>
                  <w:marBottom w:val="0"/>
                  <w:divBdr>
                    <w:top w:val="none" w:sz="0" w:space="0" w:color="auto"/>
                    <w:left w:val="none" w:sz="0" w:space="0" w:color="auto"/>
                    <w:bottom w:val="none" w:sz="0" w:space="0" w:color="auto"/>
                    <w:right w:val="none" w:sz="0" w:space="0" w:color="auto"/>
                  </w:divBdr>
                </w:div>
                <w:div w:id="332073312">
                  <w:marLeft w:val="0"/>
                  <w:marRight w:val="0"/>
                  <w:marTop w:val="0"/>
                  <w:marBottom w:val="0"/>
                  <w:divBdr>
                    <w:top w:val="none" w:sz="0" w:space="0" w:color="auto"/>
                    <w:left w:val="none" w:sz="0" w:space="0" w:color="auto"/>
                    <w:bottom w:val="none" w:sz="0" w:space="0" w:color="auto"/>
                    <w:right w:val="none" w:sz="0" w:space="0" w:color="auto"/>
                  </w:divBdr>
                </w:div>
              </w:divsChild>
            </w:div>
            <w:div w:id="1244100639">
              <w:marLeft w:val="0"/>
              <w:marRight w:val="0"/>
              <w:marTop w:val="0"/>
              <w:marBottom w:val="0"/>
              <w:divBdr>
                <w:top w:val="none" w:sz="0" w:space="0" w:color="auto"/>
                <w:left w:val="none" w:sz="0" w:space="0" w:color="auto"/>
                <w:bottom w:val="none" w:sz="0" w:space="0" w:color="auto"/>
                <w:right w:val="none" w:sz="0" w:space="0" w:color="auto"/>
              </w:divBdr>
            </w:div>
            <w:div w:id="1655914933">
              <w:marLeft w:val="0"/>
              <w:marRight w:val="0"/>
              <w:marTop w:val="0"/>
              <w:marBottom w:val="0"/>
              <w:divBdr>
                <w:top w:val="none" w:sz="0" w:space="0" w:color="auto"/>
                <w:left w:val="none" w:sz="0" w:space="0" w:color="auto"/>
                <w:bottom w:val="none" w:sz="0" w:space="0" w:color="auto"/>
                <w:right w:val="none" w:sz="0" w:space="0" w:color="auto"/>
              </w:divBdr>
            </w:div>
            <w:div w:id="1714501604">
              <w:marLeft w:val="0"/>
              <w:marRight w:val="0"/>
              <w:marTop w:val="0"/>
              <w:marBottom w:val="0"/>
              <w:divBdr>
                <w:top w:val="none" w:sz="0" w:space="0" w:color="auto"/>
                <w:left w:val="none" w:sz="0" w:space="0" w:color="auto"/>
                <w:bottom w:val="none" w:sz="0" w:space="0" w:color="auto"/>
                <w:right w:val="none" w:sz="0" w:space="0" w:color="auto"/>
              </w:divBdr>
              <w:divsChild>
                <w:div w:id="1375810136">
                  <w:marLeft w:val="0"/>
                  <w:marRight w:val="0"/>
                  <w:marTop w:val="0"/>
                  <w:marBottom w:val="0"/>
                  <w:divBdr>
                    <w:top w:val="none" w:sz="0" w:space="0" w:color="auto"/>
                    <w:left w:val="none" w:sz="0" w:space="0" w:color="auto"/>
                    <w:bottom w:val="none" w:sz="0" w:space="0" w:color="auto"/>
                    <w:right w:val="none" w:sz="0" w:space="0" w:color="auto"/>
                  </w:divBdr>
                </w:div>
                <w:div w:id="34234002">
                  <w:marLeft w:val="0"/>
                  <w:marRight w:val="0"/>
                  <w:marTop w:val="0"/>
                  <w:marBottom w:val="0"/>
                  <w:divBdr>
                    <w:top w:val="none" w:sz="0" w:space="0" w:color="auto"/>
                    <w:left w:val="none" w:sz="0" w:space="0" w:color="auto"/>
                    <w:bottom w:val="none" w:sz="0" w:space="0" w:color="auto"/>
                    <w:right w:val="none" w:sz="0" w:space="0" w:color="auto"/>
                  </w:divBdr>
                </w:div>
                <w:div w:id="926236088">
                  <w:marLeft w:val="0"/>
                  <w:marRight w:val="0"/>
                  <w:marTop w:val="0"/>
                  <w:marBottom w:val="0"/>
                  <w:divBdr>
                    <w:top w:val="none" w:sz="0" w:space="0" w:color="auto"/>
                    <w:left w:val="none" w:sz="0" w:space="0" w:color="auto"/>
                    <w:bottom w:val="none" w:sz="0" w:space="0" w:color="auto"/>
                    <w:right w:val="none" w:sz="0" w:space="0" w:color="auto"/>
                  </w:divBdr>
                </w:div>
              </w:divsChild>
            </w:div>
            <w:div w:id="1742630608">
              <w:marLeft w:val="0"/>
              <w:marRight w:val="0"/>
              <w:marTop w:val="0"/>
              <w:marBottom w:val="0"/>
              <w:divBdr>
                <w:top w:val="none" w:sz="0" w:space="0" w:color="auto"/>
                <w:left w:val="none" w:sz="0" w:space="0" w:color="auto"/>
                <w:bottom w:val="none" w:sz="0" w:space="0" w:color="auto"/>
                <w:right w:val="none" w:sz="0" w:space="0" w:color="auto"/>
              </w:divBdr>
              <w:divsChild>
                <w:div w:id="1017001776">
                  <w:marLeft w:val="0"/>
                  <w:marRight w:val="0"/>
                  <w:marTop w:val="0"/>
                  <w:marBottom w:val="0"/>
                  <w:divBdr>
                    <w:top w:val="none" w:sz="0" w:space="0" w:color="auto"/>
                    <w:left w:val="none" w:sz="0" w:space="0" w:color="auto"/>
                    <w:bottom w:val="none" w:sz="0" w:space="0" w:color="auto"/>
                    <w:right w:val="none" w:sz="0" w:space="0" w:color="auto"/>
                  </w:divBdr>
                </w:div>
                <w:div w:id="948898936">
                  <w:marLeft w:val="0"/>
                  <w:marRight w:val="0"/>
                  <w:marTop w:val="0"/>
                  <w:marBottom w:val="0"/>
                  <w:divBdr>
                    <w:top w:val="none" w:sz="0" w:space="0" w:color="auto"/>
                    <w:left w:val="none" w:sz="0" w:space="0" w:color="auto"/>
                    <w:bottom w:val="none" w:sz="0" w:space="0" w:color="auto"/>
                    <w:right w:val="none" w:sz="0" w:space="0" w:color="auto"/>
                  </w:divBdr>
                </w:div>
                <w:div w:id="1705400898">
                  <w:marLeft w:val="0"/>
                  <w:marRight w:val="0"/>
                  <w:marTop w:val="0"/>
                  <w:marBottom w:val="0"/>
                  <w:divBdr>
                    <w:top w:val="none" w:sz="0" w:space="0" w:color="auto"/>
                    <w:left w:val="none" w:sz="0" w:space="0" w:color="auto"/>
                    <w:bottom w:val="none" w:sz="0" w:space="0" w:color="auto"/>
                    <w:right w:val="none" w:sz="0" w:space="0" w:color="auto"/>
                  </w:divBdr>
                </w:div>
                <w:div w:id="780076667">
                  <w:marLeft w:val="0"/>
                  <w:marRight w:val="0"/>
                  <w:marTop w:val="0"/>
                  <w:marBottom w:val="0"/>
                  <w:divBdr>
                    <w:top w:val="none" w:sz="0" w:space="0" w:color="auto"/>
                    <w:left w:val="none" w:sz="0" w:space="0" w:color="auto"/>
                    <w:bottom w:val="none" w:sz="0" w:space="0" w:color="auto"/>
                    <w:right w:val="none" w:sz="0" w:space="0" w:color="auto"/>
                  </w:divBdr>
                </w:div>
                <w:div w:id="787117068">
                  <w:marLeft w:val="0"/>
                  <w:marRight w:val="0"/>
                  <w:marTop w:val="0"/>
                  <w:marBottom w:val="0"/>
                  <w:divBdr>
                    <w:top w:val="none" w:sz="0" w:space="0" w:color="auto"/>
                    <w:left w:val="none" w:sz="0" w:space="0" w:color="auto"/>
                    <w:bottom w:val="none" w:sz="0" w:space="0" w:color="auto"/>
                    <w:right w:val="none" w:sz="0" w:space="0" w:color="auto"/>
                  </w:divBdr>
                </w:div>
                <w:div w:id="578172622">
                  <w:marLeft w:val="0"/>
                  <w:marRight w:val="0"/>
                  <w:marTop w:val="0"/>
                  <w:marBottom w:val="0"/>
                  <w:divBdr>
                    <w:top w:val="none" w:sz="0" w:space="0" w:color="auto"/>
                    <w:left w:val="none" w:sz="0" w:space="0" w:color="auto"/>
                    <w:bottom w:val="none" w:sz="0" w:space="0" w:color="auto"/>
                    <w:right w:val="none" w:sz="0" w:space="0" w:color="auto"/>
                  </w:divBdr>
                </w:div>
                <w:div w:id="346098661">
                  <w:marLeft w:val="0"/>
                  <w:marRight w:val="0"/>
                  <w:marTop w:val="0"/>
                  <w:marBottom w:val="0"/>
                  <w:divBdr>
                    <w:top w:val="none" w:sz="0" w:space="0" w:color="auto"/>
                    <w:left w:val="none" w:sz="0" w:space="0" w:color="auto"/>
                    <w:bottom w:val="none" w:sz="0" w:space="0" w:color="auto"/>
                    <w:right w:val="none" w:sz="0" w:space="0" w:color="auto"/>
                  </w:divBdr>
                </w:div>
              </w:divsChild>
            </w:div>
            <w:div w:id="255483994">
              <w:marLeft w:val="0"/>
              <w:marRight w:val="0"/>
              <w:marTop w:val="0"/>
              <w:marBottom w:val="0"/>
              <w:divBdr>
                <w:top w:val="none" w:sz="0" w:space="0" w:color="auto"/>
                <w:left w:val="none" w:sz="0" w:space="0" w:color="auto"/>
                <w:bottom w:val="none" w:sz="0" w:space="0" w:color="auto"/>
                <w:right w:val="none" w:sz="0" w:space="0" w:color="auto"/>
              </w:divBdr>
              <w:divsChild>
                <w:div w:id="1598319632">
                  <w:marLeft w:val="0"/>
                  <w:marRight w:val="0"/>
                  <w:marTop w:val="0"/>
                  <w:marBottom w:val="0"/>
                  <w:divBdr>
                    <w:top w:val="none" w:sz="0" w:space="0" w:color="auto"/>
                    <w:left w:val="none" w:sz="0" w:space="0" w:color="auto"/>
                    <w:bottom w:val="none" w:sz="0" w:space="0" w:color="auto"/>
                    <w:right w:val="none" w:sz="0" w:space="0" w:color="auto"/>
                  </w:divBdr>
                  <w:divsChild>
                    <w:div w:id="1171027325">
                      <w:marLeft w:val="0"/>
                      <w:marRight w:val="0"/>
                      <w:marTop w:val="0"/>
                      <w:marBottom w:val="0"/>
                      <w:divBdr>
                        <w:top w:val="none" w:sz="0" w:space="0" w:color="auto"/>
                        <w:left w:val="none" w:sz="0" w:space="0" w:color="auto"/>
                        <w:bottom w:val="none" w:sz="0" w:space="0" w:color="auto"/>
                        <w:right w:val="none" w:sz="0" w:space="0" w:color="auto"/>
                      </w:divBdr>
                    </w:div>
                  </w:divsChild>
                </w:div>
                <w:div w:id="944651592">
                  <w:marLeft w:val="0"/>
                  <w:marRight w:val="0"/>
                  <w:marTop w:val="0"/>
                  <w:marBottom w:val="0"/>
                  <w:divBdr>
                    <w:top w:val="none" w:sz="0" w:space="0" w:color="auto"/>
                    <w:left w:val="none" w:sz="0" w:space="0" w:color="auto"/>
                    <w:bottom w:val="none" w:sz="0" w:space="0" w:color="auto"/>
                    <w:right w:val="none" w:sz="0" w:space="0" w:color="auto"/>
                  </w:divBdr>
                </w:div>
                <w:div w:id="376047931">
                  <w:marLeft w:val="0"/>
                  <w:marRight w:val="0"/>
                  <w:marTop w:val="0"/>
                  <w:marBottom w:val="0"/>
                  <w:divBdr>
                    <w:top w:val="none" w:sz="0" w:space="0" w:color="auto"/>
                    <w:left w:val="none" w:sz="0" w:space="0" w:color="auto"/>
                    <w:bottom w:val="none" w:sz="0" w:space="0" w:color="auto"/>
                    <w:right w:val="none" w:sz="0" w:space="0" w:color="auto"/>
                  </w:divBdr>
                  <w:divsChild>
                    <w:div w:id="145634665">
                      <w:marLeft w:val="0"/>
                      <w:marRight w:val="0"/>
                      <w:marTop w:val="0"/>
                      <w:marBottom w:val="0"/>
                      <w:divBdr>
                        <w:top w:val="none" w:sz="0" w:space="0" w:color="auto"/>
                        <w:left w:val="none" w:sz="0" w:space="0" w:color="auto"/>
                        <w:bottom w:val="none" w:sz="0" w:space="0" w:color="auto"/>
                        <w:right w:val="none" w:sz="0" w:space="0" w:color="auto"/>
                      </w:divBdr>
                    </w:div>
                  </w:divsChild>
                </w:div>
                <w:div w:id="561872480">
                  <w:marLeft w:val="0"/>
                  <w:marRight w:val="0"/>
                  <w:marTop w:val="0"/>
                  <w:marBottom w:val="0"/>
                  <w:divBdr>
                    <w:top w:val="none" w:sz="0" w:space="0" w:color="auto"/>
                    <w:left w:val="none" w:sz="0" w:space="0" w:color="auto"/>
                    <w:bottom w:val="none" w:sz="0" w:space="0" w:color="auto"/>
                    <w:right w:val="none" w:sz="0" w:space="0" w:color="auto"/>
                  </w:divBdr>
                </w:div>
                <w:div w:id="1054888151">
                  <w:marLeft w:val="0"/>
                  <w:marRight w:val="0"/>
                  <w:marTop w:val="0"/>
                  <w:marBottom w:val="0"/>
                  <w:divBdr>
                    <w:top w:val="none" w:sz="0" w:space="0" w:color="auto"/>
                    <w:left w:val="none" w:sz="0" w:space="0" w:color="auto"/>
                    <w:bottom w:val="none" w:sz="0" w:space="0" w:color="auto"/>
                    <w:right w:val="none" w:sz="0" w:space="0" w:color="auto"/>
                  </w:divBdr>
                  <w:divsChild>
                    <w:div w:id="910044796">
                      <w:marLeft w:val="0"/>
                      <w:marRight w:val="0"/>
                      <w:marTop w:val="0"/>
                      <w:marBottom w:val="0"/>
                      <w:divBdr>
                        <w:top w:val="none" w:sz="0" w:space="0" w:color="auto"/>
                        <w:left w:val="none" w:sz="0" w:space="0" w:color="auto"/>
                        <w:bottom w:val="none" w:sz="0" w:space="0" w:color="auto"/>
                        <w:right w:val="none" w:sz="0" w:space="0" w:color="auto"/>
                      </w:divBdr>
                    </w:div>
                    <w:div w:id="1814524817">
                      <w:marLeft w:val="0"/>
                      <w:marRight w:val="0"/>
                      <w:marTop w:val="0"/>
                      <w:marBottom w:val="0"/>
                      <w:divBdr>
                        <w:top w:val="none" w:sz="0" w:space="0" w:color="auto"/>
                        <w:left w:val="none" w:sz="0" w:space="0" w:color="auto"/>
                        <w:bottom w:val="none" w:sz="0" w:space="0" w:color="auto"/>
                        <w:right w:val="none" w:sz="0" w:space="0" w:color="auto"/>
                      </w:divBdr>
                    </w:div>
                    <w:div w:id="720129374">
                      <w:marLeft w:val="0"/>
                      <w:marRight w:val="0"/>
                      <w:marTop w:val="0"/>
                      <w:marBottom w:val="0"/>
                      <w:divBdr>
                        <w:top w:val="none" w:sz="0" w:space="0" w:color="auto"/>
                        <w:left w:val="none" w:sz="0" w:space="0" w:color="auto"/>
                        <w:bottom w:val="none" w:sz="0" w:space="0" w:color="auto"/>
                        <w:right w:val="none" w:sz="0" w:space="0" w:color="auto"/>
                      </w:divBdr>
                    </w:div>
                    <w:div w:id="875388459">
                      <w:marLeft w:val="0"/>
                      <w:marRight w:val="0"/>
                      <w:marTop w:val="0"/>
                      <w:marBottom w:val="0"/>
                      <w:divBdr>
                        <w:top w:val="none" w:sz="0" w:space="0" w:color="auto"/>
                        <w:left w:val="none" w:sz="0" w:space="0" w:color="auto"/>
                        <w:bottom w:val="none" w:sz="0" w:space="0" w:color="auto"/>
                        <w:right w:val="none" w:sz="0" w:space="0" w:color="auto"/>
                      </w:divBdr>
                    </w:div>
                    <w:div w:id="735276456">
                      <w:marLeft w:val="0"/>
                      <w:marRight w:val="0"/>
                      <w:marTop w:val="0"/>
                      <w:marBottom w:val="0"/>
                      <w:divBdr>
                        <w:top w:val="none" w:sz="0" w:space="0" w:color="auto"/>
                        <w:left w:val="none" w:sz="0" w:space="0" w:color="auto"/>
                        <w:bottom w:val="none" w:sz="0" w:space="0" w:color="auto"/>
                        <w:right w:val="none" w:sz="0" w:space="0" w:color="auto"/>
                      </w:divBdr>
                    </w:div>
                    <w:div w:id="1606186953">
                      <w:marLeft w:val="0"/>
                      <w:marRight w:val="0"/>
                      <w:marTop w:val="0"/>
                      <w:marBottom w:val="0"/>
                      <w:divBdr>
                        <w:top w:val="none" w:sz="0" w:space="0" w:color="auto"/>
                        <w:left w:val="none" w:sz="0" w:space="0" w:color="auto"/>
                        <w:bottom w:val="none" w:sz="0" w:space="0" w:color="auto"/>
                        <w:right w:val="none" w:sz="0" w:space="0" w:color="auto"/>
                      </w:divBdr>
                    </w:div>
                    <w:div w:id="81728004">
                      <w:marLeft w:val="0"/>
                      <w:marRight w:val="0"/>
                      <w:marTop w:val="0"/>
                      <w:marBottom w:val="0"/>
                      <w:divBdr>
                        <w:top w:val="none" w:sz="0" w:space="0" w:color="auto"/>
                        <w:left w:val="none" w:sz="0" w:space="0" w:color="auto"/>
                        <w:bottom w:val="none" w:sz="0" w:space="0" w:color="auto"/>
                        <w:right w:val="none" w:sz="0" w:space="0" w:color="auto"/>
                      </w:divBdr>
                    </w:div>
                  </w:divsChild>
                </w:div>
                <w:div w:id="1599169890">
                  <w:marLeft w:val="0"/>
                  <w:marRight w:val="0"/>
                  <w:marTop w:val="0"/>
                  <w:marBottom w:val="0"/>
                  <w:divBdr>
                    <w:top w:val="none" w:sz="0" w:space="0" w:color="auto"/>
                    <w:left w:val="none" w:sz="0" w:space="0" w:color="auto"/>
                    <w:bottom w:val="none" w:sz="0" w:space="0" w:color="auto"/>
                    <w:right w:val="none" w:sz="0" w:space="0" w:color="auto"/>
                  </w:divBdr>
                </w:div>
                <w:div w:id="423769182">
                  <w:marLeft w:val="0"/>
                  <w:marRight w:val="0"/>
                  <w:marTop w:val="0"/>
                  <w:marBottom w:val="0"/>
                  <w:divBdr>
                    <w:top w:val="none" w:sz="0" w:space="0" w:color="auto"/>
                    <w:left w:val="none" w:sz="0" w:space="0" w:color="auto"/>
                    <w:bottom w:val="none" w:sz="0" w:space="0" w:color="auto"/>
                    <w:right w:val="none" w:sz="0" w:space="0" w:color="auto"/>
                  </w:divBdr>
                  <w:divsChild>
                    <w:div w:id="2091079226">
                      <w:marLeft w:val="0"/>
                      <w:marRight w:val="0"/>
                      <w:marTop w:val="0"/>
                      <w:marBottom w:val="0"/>
                      <w:divBdr>
                        <w:top w:val="none" w:sz="0" w:space="0" w:color="auto"/>
                        <w:left w:val="none" w:sz="0" w:space="0" w:color="auto"/>
                        <w:bottom w:val="none" w:sz="0" w:space="0" w:color="auto"/>
                        <w:right w:val="none" w:sz="0" w:space="0" w:color="auto"/>
                      </w:divBdr>
                    </w:div>
                    <w:div w:id="637298609">
                      <w:marLeft w:val="0"/>
                      <w:marRight w:val="0"/>
                      <w:marTop w:val="0"/>
                      <w:marBottom w:val="0"/>
                      <w:divBdr>
                        <w:top w:val="none" w:sz="0" w:space="0" w:color="auto"/>
                        <w:left w:val="none" w:sz="0" w:space="0" w:color="auto"/>
                        <w:bottom w:val="none" w:sz="0" w:space="0" w:color="auto"/>
                        <w:right w:val="none" w:sz="0" w:space="0" w:color="auto"/>
                      </w:divBdr>
                      <w:divsChild>
                        <w:div w:id="974602523">
                          <w:marLeft w:val="0"/>
                          <w:marRight w:val="0"/>
                          <w:marTop w:val="0"/>
                          <w:marBottom w:val="0"/>
                          <w:divBdr>
                            <w:top w:val="none" w:sz="0" w:space="0" w:color="auto"/>
                            <w:left w:val="none" w:sz="0" w:space="0" w:color="auto"/>
                            <w:bottom w:val="none" w:sz="0" w:space="0" w:color="auto"/>
                            <w:right w:val="none" w:sz="0" w:space="0" w:color="auto"/>
                          </w:divBdr>
                        </w:div>
                        <w:div w:id="1434474228">
                          <w:marLeft w:val="0"/>
                          <w:marRight w:val="0"/>
                          <w:marTop w:val="0"/>
                          <w:marBottom w:val="0"/>
                          <w:divBdr>
                            <w:top w:val="none" w:sz="0" w:space="0" w:color="auto"/>
                            <w:left w:val="none" w:sz="0" w:space="0" w:color="auto"/>
                            <w:bottom w:val="none" w:sz="0" w:space="0" w:color="auto"/>
                            <w:right w:val="none" w:sz="0" w:space="0" w:color="auto"/>
                          </w:divBdr>
                        </w:div>
                        <w:div w:id="1866671954">
                          <w:marLeft w:val="0"/>
                          <w:marRight w:val="0"/>
                          <w:marTop w:val="0"/>
                          <w:marBottom w:val="0"/>
                          <w:divBdr>
                            <w:top w:val="none" w:sz="0" w:space="0" w:color="auto"/>
                            <w:left w:val="none" w:sz="0" w:space="0" w:color="auto"/>
                            <w:bottom w:val="none" w:sz="0" w:space="0" w:color="auto"/>
                            <w:right w:val="none" w:sz="0" w:space="0" w:color="auto"/>
                          </w:divBdr>
                        </w:div>
                        <w:div w:id="3347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0400">
              <w:marLeft w:val="0"/>
              <w:marRight w:val="0"/>
              <w:marTop w:val="0"/>
              <w:marBottom w:val="0"/>
              <w:divBdr>
                <w:top w:val="none" w:sz="0" w:space="0" w:color="auto"/>
                <w:left w:val="none" w:sz="0" w:space="0" w:color="auto"/>
                <w:bottom w:val="none" w:sz="0" w:space="0" w:color="auto"/>
                <w:right w:val="none" w:sz="0" w:space="0" w:color="auto"/>
              </w:divBdr>
              <w:divsChild>
                <w:div w:id="819225519">
                  <w:marLeft w:val="0"/>
                  <w:marRight w:val="0"/>
                  <w:marTop w:val="0"/>
                  <w:marBottom w:val="0"/>
                  <w:divBdr>
                    <w:top w:val="none" w:sz="0" w:space="0" w:color="auto"/>
                    <w:left w:val="none" w:sz="0" w:space="0" w:color="auto"/>
                    <w:bottom w:val="none" w:sz="0" w:space="0" w:color="auto"/>
                    <w:right w:val="none" w:sz="0" w:space="0" w:color="auto"/>
                  </w:divBdr>
                  <w:divsChild>
                    <w:div w:id="1083377155">
                      <w:marLeft w:val="0"/>
                      <w:marRight w:val="0"/>
                      <w:marTop w:val="0"/>
                      <w:marBottom w:val="0"/>
                      <w:divBdr>
                        <w:top w:val="none" w:sz="0" w:space="0" w:color="auto"/>
                        <w:left w:val="none" w:sz="0" w:space="0" w:color="auto"/>
                        <w:bottom w:val="none" w:sz="0" w:space="0" w:color="auto"/>
                        <w:right w:val="none" w:sz="0" w:space="0" w:color="auto"/>
                      </w:divBdr>
                    </w:div>
                  </w:divsChild>
                </w:div>
                <w:div w:id="1566522620">
                  <w:marLeft w:val="0"/>
                  <w:marRight w:val="0"/>
                  <w:marTop w:val="0"/>
                  <w:marBottom w:val="0"/>
                  <w:divBdr>
                    <w:top w:val="none" w:sz="0" w:space="0" w:color="auto"/>
                    <w:left w:val="none" w:sz="0" w:space="0" w:color="auto"/>
                    <w:bottom w:val="none" w:sz="0" w:space="0" w:color="auto"/>
                    <w:right w:val="none" w:sz="0" w:space="0" w:color="auto"/>
                  </w:divBdr>
                </w:div>
                <w:div w:id="8030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es/professional/pediatr%C3%ADa/trastornos-del-aprendizaje-y-del-desarrollo/generalidades-sobre-los-trastornos-del-aprendizaje" TargetMode="External"/><Relationship Id="rId13" Type="http://schemas.openxmlformats.org/officeDocument/2006/relationships/hyperlink" Target="https://www.msdmanuals.com/es/professional/trastornos-psiqui%C3%A1tricos/trastornos-relacionados-con-sustancias/generalidades-sobre-los-trastornos-relacionados-con-sustanci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sdmanuals.com/es/professional/trastornos-psiqui%C3%A1tricos/trastornos-relacionados-con-sustancias/trastornos-por-uso-de-sustancias" TargetMode="External"/><Relationship Id="rId12" Type="http://schemas.openxmlformats.org/officeDocument/2006/relationships/hyperlink" Target="https://www.msdmanuals.com/es/professional/pediatr%C3%ADa/trastornos-del-aprendizaje-y-del-desarrollo/trastorno-por-d%C3%A9ficit-de-atenci%C3%B3n-hiperactividad-tda-tda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sdmanuals.com/es/professional/trastornos-psiqui%C3%A1tricos/trastornos-de-la-personalidad/trastorno-lim%C3%ADtrofe-de-la-personalidad-tlp" TargetMode="External"/><Relationship Id="rId1" Type="http://schemas.openxmlformats.org/officeDocument/2006/relationships/numbering" Target="numbering.xml"/><Relationship Id="rId6" Type="http://schemas.openxmlformats.org/officeDocument/2006/relationships/hyperlink" Target="https://www.msdmanuals.com/es/professional/trastornos-psiqui%C3%A1tricos/trastornos-de-la-personalidad/generalidades-sobre-los-trastornos-de-la-personalidad" TargetMode="External"/><Relationship Id="rId11" Type="http://schemas.openxmlformats.org/officeDocument/2006/relationships/hyperlink" Target="https://www.msdmanuals.com/es/professional/pediatr%C3%ADa/trastornos-mentales-en-ni%C3%B1os-y-adolescentes/trastorno-de-conducta" TargetMode="External"/><Relationship Id="rId5" Type="http://schemas.openxmlformats.org/officeDocument/2006/relationships/hyperlink" Target="https://www.msdmanuals.com/es/professional/trastornos-psiqui%C3%A1tricos/trastornos-de-la-personalidad/trastorno-de-la-personalidad-antisocial-tpa" TargetMode="External"/><Relationship Id="rId15" Type="http://schemas.openxmlformats.org/officeDocument/2006/relationships/hyperlink" Target="https://www.msdmanuals.com/es/professional/trastornos-psiqui%C3%A1tricos/trastornos-de-la-personalidad/trastorno-de-la-personalidad-narcisista" TargetMode="External"/><Relationship Id="rId10" Type="http://schemas.openxmlformats.org/officeDocument/2006/relationships/hyperlink" Target="https://www.msdmanuals.com/es/professional/trastornos-psiqui%C3%A1tricos/trastornos-de-la-personalidad/trastorno-lim%C3%ADtrofe-de-la-personalidad-tlp" TargetMode="External"/><Relationship Id="rId4" Type="http://schemas.openxmlformats.org/officeDocument/2006/relationships/webSettings" Target="webSettings.xml"/><Relationship Id="rId9" Type="http://schemas.openxmlformats.org/officeDocument/2006/relationships/hyperlink" Target="https://www.msdmanuals.com/es/professional/pediatr%C3%ADa/trastornos-del-aprendizaje-y-del-desarrollo/trastorno-por-d%C3%A9ficit-de-atenci%C3%B3n-hiperactividad-tda-tdah" TargetMode="External"/><Relationship Id="rId14" Type="http://schemas.openxmlformats.org/officeDocument/2006/relationships/hyperlink" Target="https://www.msdmanuals.com/es/professional/pediatr%C3%ADa/trastornos-mentales-en-ni%C3%B1os-y-adolescentes/trastorno-de-conduc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1731</Words>
  <Characters>9523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Personeria de Itagui</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2020-10-29T17:14:00Z</cp:lastPrinted>
  <dcterms:created xsi:type="dcterms:W3CDTF">2020-10-29T16:41:00Z</dcterms:created>
  <dcterms:modified xsi:type="dcterms:W3CDTF">2020-10-29T22:27:00Z</dcterms:modified>
</cp:coreProperties>
</file>