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9D" w:rsidRDefault="00541F9D" w:rsidP="00D9093A">
      <w:pPr>
        <w:spacing w:after="0" w:line="240" w:lineRule="auto"/>
        <w:jc w:val="center"/>
        <w:rPr>
          <w:rFonts w:ascii="Arial" w:hAnsi="Arial" w:cs="Arial"/>
          <w:b/>
          <w:sz w:val="24"/>
          <w:szCs w:val="24"/>
        </w:rPr>
      </w:pPr>
    </w:p>
    <w:p w:rsidR="00A52410" w:rsidRDefault="00A52410" w:rsidP="00D9093A">
      <w:pPr>
        <w:spacing w:after="0" w:line="240" w:lineRule="auto"/>
        <w:jc w:val="center"/>
        <w:rPr>
          <w:rFonts w:ascii="Arial" w:hAnsi="Arial" w:cs="Arial"/>
          <w:b/>
          <w:sz w:val="24"/>
          <w:szCs w:val="24"/>
        </w:rPr>
      </w:pPr>
    </w:p>
    <w:p w:rsidR="00A52410" w:rsidRDefault="00A52410" w:rsidP="00D9093A">
      <w:pPr>
        <w:spacing w:after="0" w:line="240" w:lineRule="auto"/>
        <w:jc w:val="center"/>
        <w:rPr>
          <w:rFonts w:ascii="Arial" w:hAnsi="Arial" w:cs="Arial"/>
          <w:b/>
          <w:sz w:val="24"/>
          <w:szCs w:val="24"/>
        </w:rPr>
      </w:pPr>
    </w:p>
    <w:p w:rsidR="00541F9D" w:rsidRDefault="00541F9D" w:rsidP="00D9093A">
      <w:pPr>
        <w:spacing w:after="0" w:line="240" w:lineRule="auto"/>
        <w:jc w:val="center"/>
        <w:rPr>
          <w:rFonts w:ascii="Arial" w:hAnsi="Arial" w:cs="Arial"/>
          <w:b/>
          <w:sz w:val="24"/>
          <w:szCs w:val="24"/>
        </w:rPr>
      </w:pPr>
    </w:p>
    <w:p w:rsidR="00541F9D" w:rsidRPr="001A41C2" w:rsidRDefault="00541F9D" w:rsidP="00D9093A">
      <w:pPr>
        <w:spacing w:after="0" w:line="240" w:lineRule="auto"/>
        <w:jc w:val="center"/>
        <w:rPr>
          <w:rFonts w:ascii="Arial" w:hAnsi="Arial" w:cs="Arial"/>
          <w:b/>
          <w:sz w:val="44"/>
          <w:szCs w:val="44"/>
        </w:rPr>
      </w:pPr>
      <w:r w:rsidRPr="001A41C2">
        <w:rPr>
          <w:rFonts w:ascii="Arial" w:hAnsi="Arial" w:cs="Arial"/>
          <w:b/>
          <w:sz w:val="44"/>
          <w:szCs w:val="44"/>
        </w:rPr>
        <w:t xml:space="preserve">SECRETARÍA GENERAL </w:t>
      </w:r>
    </w:p>
    <w:p w:rsidR="00541F9D" w:rsidRDefault="00541F9D" w:rsidP="00D9093A">
      <w:pPr>
        <w:spacing w:after="0" w:line="240" w:lineRule="auto"/>
        <w:jc w:val="center"/>
        <w:rPr>
          <w:rFonts w:ascii="Arial" w:hAnsi="Arial" w:cs="Arial"/>
          <w:b/>
          <w:sz w:val="44"/>
          <w:szCs w:val="44"/>
        </w:rPr>
      </w:pPr>
    </w:p>
    <w:p w:rsidR="001A41C2" w:rsidRDefault="001A41C2" w:rsidP="00D9093A">
      <w:pPr>
        <w:spacing w:after="0" w:line="240" w:lineRule="auto"/>
        <w:jc w:val="center"/>
        <w:rPr>
          <w:rFonts w:ascii="Arial" w:hAnsi="Arial" w:cs="Arial"/>
          <w:b/>
          <w:sz w:val="44"/>
          <w:szCs w:val="44"/>
        </w:rPr>
      </w:pPr>
    </w:p>
    <w:p w:rsidR="001A41C2" w:rsidRPr="001A41C2" w:rsidRDefault="001A41C2" w:rsidP="00D9093A">
      <w:pPr>
        <w:spacing w:after="0" w:line="240" w:lineRule="auto"/>
        <w:jc w:val="center"/>
        <w:rPr>
          <w:rFonts w:ascii="Arial" w:hAnsi="Arial" w:cs="Arial"/>
          <w:b/>
          <w:sz w:val="44"/>
          <w:szCs w:val="44"/>
        </w:rPr>
      </w:pPr>
    </w:p>
    <w:p w:rsidR="001A41C2" w:rsidRDefault="00541F9D" w:rsidP="00D9093A">
      <w:pPr>
        <w:spacing w:after="0" w:line="240" w:lineRule="auto"/>
        <w:jc w:val="center"/>
        <w:rPr>
          <w:rFonts w:ascii="Arial" w:hAnsi="Arial" w:cs="Arial"/>
          <w:b/>
          <w:sz w:val="44"/>
          <w:szCs w:val="44"/>
        </w:rPr>
      </w:pPr>
      <w:r w:rsidRPr="001A41C2">
        <w:rPr>
          <w:rFonts w:ascii="Arial" w:hAnsi="Arial" w:cs="Arial"/>
          <w:b/>
          <w:sz w:val="44"/>
          <w:szCs w:val="44"/>
        </w:rPr>
        <w:t xml:space="preserve">GESTIÓN DEL </w:t>
      </w:r>
    </w:p>
    <w:p w:rsidR="00541F9D" w:rsidRPr="001A41C2" w:rsidRDefault="00541F9D" w:rsidP="00D9093A">
      <w:pPr>
        <w:spacing w:after="0" w:line="240" w:lineRule="auto"/>
        <w:jc w:val="center"/>
        <w:rPr>
          <w:rFonts w:ascii="Arial" w:hAnsi="Arial" w:cs="Arial"/>
          <w:b/>
          <w:sz w:val="44"/>
          <w:szCs w:val="44"/>
        </w:rPr>
      </w:pPr>
      <w:r w:rsidRPr="001A41C2">
        <w:rPr>
          <w:rFonts w:ascii="Arial" w:hAnsi="Arial" w:cs="Arial"/>
          <w:b/>
          <w:sz w:val="44"/>
          <w:szCs w:val="44"/>
        </w:rPr>
        <w:t xml:space="preserve">TALENTO HUMANO </w:t>
      </w:r>
    </w:p>
    <w:p w:rsidR="00541F9D" w:rsidRPr="001A41C2" w:rsidRDefault="00541F9D" w:rsidP="00D9093A">
      <w:pPr>
        <w:spacing w:after="0" w:line="240" w:lineRule="auto"/>
        <w:jc w:val="center"/>
        <w:rPr>
          <w:rFonts w:ascii="Arial" w:hAnsi="Arial" w:cs="Arial"/>
          <w:b/>
          <w:sz w:val="44"/>
          <w:szCs w:val="44"/>
        </w:rPr>
      </w:pPr>
    </w:p>
    <w:p w:rsidR="00541F9D" w:rsidRDefault="00541F9D" w:rsidP="00D9093A">
      <w:pPr>
        <w:spacing w:after="0" w:line="240" w:lineRule="auto"/>
        <w:jc w:val="center"/>
        <w:rPr>
          <w:rFonts w:ascii="Arial" w:hAnsi="Arial" w:cs="Arial"/>
          <w:b/>
          <w:sz w:val="44"/>
          <w:szCs w:val="44"/>
        </w:rPr>
      </w:pPr>
    </w:p>
    <w:p w:rsidR="001A41C2" w:rsidRDefault="001A41C2" w:rsidP="00D9093A">
      <w:pPr>
        <w:spacing w:after="0" w:line="240" w:lineRule="auto"/>
        <w:jc w:val="center"/>
        <w:rPr>
          <w:rFonts w:ascii="Arial" w:hAnsi="Arial" w:cs="Arial"/>
          <w:b/>
          <w:sz w:val="44"/>
          <w:szCs w:val="44"/>
        </w:rPr>
      </w:pPr>
    </w:p>
    <w:p w:rsidR="00A52410" w:rsidRPr="001A41C2" w:rsidRDefault="00A52410" w:rsidP="00D9093A">
      <w:pPr>
        <w:spacing w:after="0" w:line="240" w:lineRule="auto"/>
        <w:jc w:val="center"/>
        <w:rPr>
          <w:rFonts w:ascii="Arial" w:hAnsi="Arial" w:cs="Arial"/>
          <w:b/>
          <w:sz w:val="44"/>
          <w:szCs w:val="44"/>
        </w:rPr>
      </w:pPr>
    </w:p>
    <w:p w:rsidR="00541F9D" w:rsidRDefault="00541F9D" w:rsidP="00D9093A">
      <w:pPr>
        <w:spacing w:after="0" w:line="240" w:lineRule="auto"/>
        <w:jc w:val="center"/>
        <w:rPr>
          <w:rFonts w:ascii="Arial" w:hAnsi="Arial" w:cs="Arial"/>
          <w:b/>
          <w:sz w:val="44"/>
          <w:szCs w:val="44"/>
        </w:rPr>
      </w:pPr>
      <w:r w:rsidRPr="001A41C2">
        <w:rPr>
          <w:rFonts w:ascii="Arial" w:hAnsi="Arial" w:cs="Arial"/>
          <w:b/>
          <w:sz w:val="44"/>
          <w:szCs w:val="44"/>
        </w:rPr>
        <w:t>PLAN ANUAL DE VACANTES</w:t>
      </w:r>
    </w:p>
    <w:p w:rsidR="001A41C2" w:rsidRPr="001A41C2" w:rsidRDefault="001A41C2" w:rsidP="00D9093A">
      <w:pPr>
        <w:spacing w:after="0" w:line="240" w:lineRule="auto"/>
        <w:jc w:val="center"/>
        <w:rPr>
          <w:rFonts w:ascii="Arial" w:hAnsi="Arial" w:cs="Arial"/>
          <w:b/>
          <w:sz w:val="44"/>
          <w:szCs w:val="44"/>
        </w:rPr>
      </w:pPr>
      <w:r>
        <w:rPr>
          <w:rFonts w:ascii="Arial" w:hAnsi="Arial" w:cs="Arial"/>
          <w:b/>
          <w:sz w:val="44"/>
          <w:szCs w:val="44"/>
        </w:rPr>
        <w:t>PERSONERÍA MUNICIPAL DE ITAGÜÍ</w:t>
      </w:r>
    </w:p>
    <w:p w:rsidR="00A52410" w:rsidRDefault="00A52410" w:rsidP="00D9093A">
      <w:pPr>
        <w:spacing w:after="0" w:line="240" w:lineRule="auto"/>
        <w:jc w:val="center"/>
        <w:rPr>
          <w:rFonts w:ascii="Arial" w:hAnsi="Arial" w:cs="Arial"/>
          <w:b/>
          <w:sz w:val="44"/>
          <w:szCs w:val="44"/>
        </w:rPr>
      </w:pPr>
    </w:p>
    <w:p w:rsidR="00A52410" w:rsidRDefault="00A52410" w:rsidP="00D9093A">
      <w:pPr>
        <w:spacing w:after="0" w:line="240" w:lineRule="auto"/>
        <w:jc w:val="center"/>
        <w:rPr>
          <w:rFonts w:ascii="Arial" w:hAnsi="Arial" w:cs="Arial"/>
          <w:b/>
          <w:sz w:val="44"/>
          <w:szCs w:val="44"/>
        </w:rPr>
      </w:pPr>
    </w:p>
    <w:p w:rsidR="00541F9D" w:rsidRPr="001A41C2" w:rsidRDefault="00541F9D" w:rsidP="00D9093A">
      <w:pPr>
        <w:spacing w:after="0" w:line="240" w:lineRule="auto"/>
        <w:jc w:val="center"/>
        <w:rPr>
          <w:rFonts w:ascii="Arial" w:hAnsi="Arial" w:cs="Arial"/>
          <w:b/>
          <w:sz w:val="44"/>
          <w:szCs w:val="44"/>
        </w:rPr>
      </w:pPr>
      <w:r w:rsidRPr="001A41C2">
        <w:rPr>
          <w:rFonts w:ascii="Arial" w:hAnsi="Arial" w:cs="Arial"/>
          <w:b/>
          <w:sz w:val="44"/>
          <w:szCs w:val="44"/>
        </w:rPr>
        <w:t>2022</w:t>
      </w:r>
    </w:p>
    <w:p w:rsidR="00541F9D" w:rsidRPr="008D147E" w:rsidRDefault="00541F9D" w:rsidP="00D9093A">
      <w:pPr>
        <w:spacing w:after="0" w:line="240" w:lineRule="auto"/>
        <w:jc w:val="center"/>
        <w:rPr>
          <w:rFonts w:ascii="Arial" w:hAnsi="Arial" w:cs="Arial"/>
          <w:b/>
          <w:sz w:val="24"/>
          <w:szCs w:val="24"/>
        </w:rPr>
      </w:pPr>
    </w:p>
    <w:p w:rsidR="00541F9D" w:rsidRPr="008D147E" w:rsidRDefault="00541F9D" w:rsidP="00D9093A">
      <w:pPr>
        <w:spacing w:after="0" w:line="240" w:lineRule="auto"/>
        <w:jc w:val="center"/>
        <w:rPr>
          <w:rFonts w:ascii="Arial" w:hAnsi="Arial" w:cs="Arial"/>
          <w:b/>
          <w:sz w:val="24"/>
          <w:szCs w:val="24"/>
        </w:rPr>
      </w:pPr>
    </w:p>
    <w:p w:rsidR="00541F9D" w:rsidRDefault="00541F9D" w:rsidP="00D9093A">
      <w:pPr>
        <w:pStyle w:val="Textoindependiente"/>
        <w:spacing w:before="10"/>
        <w:jc w:val="both"/>
        <w:rPr>
          <w:rFonts w:ascii="Arial" w:hAnsi="Arial" w:cs="Arial"/>
          <w:b/>
        </w:rPr>
      </w:pPr>
    </w:p>
    <w:p w:rsidR="00A52410" w:rsidRDefault="00A52410" w:rsidP="00D9093A">
      <w:pPr>
        <w:pStyle w:val="Textoindependiente"/>
        <w:spacing w:before="10"/>
        <w:jc w:val="both"/>
        <w:rPr>
          <w:rFonts w:ascii="Arial" w:hAnsi="Arial" w:cs="Arial"/>
          <w:b/>
        </w:rPr>
      </w:pPr>
    </w:p>
    <w:p w:rsidR="00A52410" w:rsidRDefault="00A52410" w:rsidP="00D9093A">
      <w:pPr>
        <w:pStyle w:val="Textoindependiente"/>
        <w:spacing w:before="10"/>
        <w:jc w:val="both"/>
        <w:rPr>
          <w:rFonts w:ascii="Arial" w:hAnsi="Arial" w:cs="Arial"/>
          <w:b/>
        </w:rPr>
      </w:pPr>
    </w:p>
    <w:p w:rsidR="00A52410" w:rsidRDefault="00A52410" w:rsidP="00D9093A">
      <w:pPr>
        <w:pStyle w:val="Textoindependiente"/>
        <w:spacing w:before="10"/>
        <w:jc w:val="both"/>
        <w:rPr>
          <w:rFonts w:ascii="Arial" w:hAnsi="Arial" w:cs="Arial"/>
          <w:b/>
        </w:rPr>
      </w:pPr>
    </w:p>
    <w:p w:rsidR="00541F9D" w:rsidRPr="00E963C7" w:rsidRDefault="00541F9D" w:rsidP="00D9093A">
      <w:pPr>
        <w:pStyle w:val="Textoindependiente"/>
        <w:spacing w:before="10"/>
        <w:jc w:val="both"/>
        <w:rPr>
          <w:rFonts w:ascii="Arial" w:hAnsi="Arial" w:cs="Arial"/>
          <w:b/>
        </w:rPr>
      </w:pPr>
      <w:r w:rsidRPr="00E963C7">
        <w:rPr>
          <w:rFonts w:ascii="Arial" w:hAnsi="Arial" w:cs="Arial"/>
          <w:b/>
        </w:rPr>
        <w:t>CONTENIDO</w:t>
      </w:r>
    </w:p>
    <w:p w:rsidR="00541F9D" w:rsidRPr="00AA5C0A" w:rsidRDefault="00541F9D" w:rsidP="00D9093A">
      <w:pPr>
        <w:pStyle w:val="Textoindependiente"/>
        <w:spacing w:before="10"/>
        <w:jc w:val="both"/>
        <w:rPr>
          <w:rFonts w:ascii="Arial" w:hAnsi="Arial" w:cs="Arial"/>
          <w:b/>
          <w:sz w:val="16"/>
          <w:szCs w:val="16"/>
        </w:rPr>
      </w:pPr>
    </w:p>
    <w:p w:rsidR="00541F9D" w:rsidRPr="00D9093A" w:rsidRDefault="00541F9D" w:rsidP="00D9093A">
      <w:pPr>
        <w:pStyle w:val="Prrafodelista"/>
        <w:numPr>
          <w:ilvl w:val="0"/>
          <w:numId w:val="1"/>
        </w:numPr>
        <w:rPr>
          <w:rFonts w:cs="Arial"/>
          <w:b/>
          <w:szCs w:val="24"/>
        </w:rPr>
      </w:pPr>
      <w:r w:rsidRPr="00D9093A">
        <w:rPr>
          <w:rFonts w:cs="Arial"/>
          <w:b/>
          <w:szCs w:val="24"/>
        </w:rPr>
        <w:t>INTRODUCCIÓN</w:t>
      </w:r>
    </w:p>
    <w:p w:rsidR="00541F9D" w:rsidRPr="00D9093A" w:rsidRDefault="00541F9D" w:rsidP="00D9093A">
      <w:pPr>
        <w:pStyle w:val="Prrafodelista"/>
        <w:numPr>
          <w:ilvl w:val="0"/>
          <w:numId w:val="1"/>
        </w:numPr>
        <w:rPr>
          <w:rFonts w:cs="Arial"/>
          <w:b/>
          <w:szCs w:val="24"/>
        </w:rPr>
      </w:pPr>
      <w:r w:rsidRPr="00D9093A">
        <w:rPr>
          <w:rFonts w:cs="Arial"/>
          <w:b/>
          <w:szCs w:val="24"/>
        </w:rPr>
        <w:t>OBJETIVO GENERAL</w:t>
      </w:r>
    </w:p>
    <w:p w:rsidR="00541F9D" w:rsidRPr="00D9093A" w:rsidRDefault="00541F9D" w:rsidP="00D9093A">
      <w:pPr>
        <w:pStyle w:val="Prrafodelista"/>
        <w:numPr>
          <w:ilvl w:val="1"/>
          <w:numId w:val="1"/>
        </w:numPr>
        <w:rPr>
          <w:rFonts w:cs="Arial"/>
          <w:b/>
          <w:szCs w:val="24"/>
        </w:rPr>
      </w:pPr>
      <w:r w:rsidRPr="00D9093A">
        <w:rPr>
          <w:rFonts w:cs="Arial"/>
          <w:b/>
          <w:szCs w:val="24"/>
        </w:rPr>
        <w:t>ESPECIFICOS</w:t>
      </w:r>
    </w:p>
    <w:p w:rsidR="00541F9D" w:rsidRPr="00D9093A" w:rsidRDefault="00541F9D" w:rsidP="00D9093A">
      <w:pPr>
        <w:pStyle w:val="Prrafodelista"/>
        <w:numPr>
          <w:ilvl w:val="0"/>
          <w:numId w:val="1"/>
        </w:numPr>
        <w:rPr>
          <w:rFonts w:cs="Arial"/>
          <w:b/>
          <w:szCs w:val="24"/>
        </w:rPr>
      </w:pPr>
      <w:r w:rsidRPr="00D9093A">
        <w:rPr>
          <w:rFonts w:cs="Arial"/>
          <w:b/>
          <w:szCs w:val="24"/>
        </w:rPr>
        <w:t>ALCANCE</w:t>
      </w:r>
    </w:p>
    <w:p w:rsidR="00541F9D" w:rsidRPr="00D9093A" w:rsidRDefault="00541F9D" w:rsidP="00D9093A">
      <w:pPr>
        <w:pStyle w:val="Prrafodelista"/>
        <w:numPr>
          <w:ilvl w:val="0"/>
          <w:numId w:val="1"/>
        </w:numPr>
        <w:rPr>
          <w:rFonts w:cs="Arial"/>
          <w:b/>
          <w:szCs w:val="24"/>
        </w:rPr>
      </w:pPr>
      <w:r w:rsidRPr="00D9093A">
        <w:rPr>
          <w:rFonts w:cs="Arial"/>
          <w:b/>
          <w:szCs w:val="24"/>
        </w:rPr>
        <w:t>MARCO NORMATIVO</w:t>
      </w:r>
    </w:p>
    <w:p w:rsidR="00541F9D" w:rsidRPr="00D9093A" w:rsidRDefault="00541F9D" w:rsidP="00D9093A">
      <w:pPr>
        <w:pStyle w:val="Prrafodelista"/>
        <w:numPr>
          <w:ilvl w:val="0"/>
          <w:numId w:val="1"/>
        </w:numPr>
        <w:rPr>
          <w:rFonts w:cs="Arial"/>
          <w:b/>
          <w:szCs w:val="24"/>
        </w:rPr>
      </w:pPr>
      <w:r w:rsidRPr="00D9093A">
        <w:rPr>
          <w:rFonts w:cs="Arial"/>
          <w:b/>
          <w:szCs w:val="24"/>
        </w:rPr>
        <w:t>MARCO CONCEPTUAL</w:t>
      </w:r>
    </w:p>
    <w:p w:rsidR="00541F9D" w:rsidRPr="00E963C7" w:rsidRDefault="00541F9D" w:rsidP="00D9093A">
      <w:pPr>
        <w:pStyle w:val="Prrafodelista"/>
        <w:numPr>
          <w:ilvl w:val="1"/>
          <w:numId w:val="1"/>
        </w:numPr>
        <w:rPr>
          <w:rFonts w:cs="Arial"/>
          <w:szCs w:val="24"/>
        </w:rPr>
      </w:pPr>
      <w:r w:rsidRPr="00E963C7">
        <w:rPr>
          <w:rFonts w:cs="Arial"/>
          <w:szCs w:val="24"/>
        </w:rPr>
        <w:t>Carrera Administrativa</w:t>
      </w:r>
    </w:p>
    <w:p w:rsidR="00541F9D" w:rsidRPr="00E963C7" w:rsidRDefault="00541F9D" w:rsidP="00D9093A">
      <w:pPr>
        <w:pStyle w:val="Prrafodelista"/>
        <w:numPr>
          <w:ilvl w:val="1"/>
          <w:numId w:val="1"/>
        </w:numPr>
        <w:rPr>
          <w:rFonts w:cs="Arial"/>
          <w:szCs w:val="24"/>
        </w:rPr>
      </w:pPr>
      <w:r w:rsidRPr="00E963C7">
        <w:rPr>
          <w:rFonts w:cs="Arial"/>
          <w:szCs w:val="24"/>
        </w:rPr>
        <w:t>Niveles Jerárquicos de la Carrera Administrativa</w:t>
      </w:r>
    </w:p>
    <w:p w:rsidR="00541F9D" w:rsidRPr="00E963C7" w:rsidRDefault="00541F9D" w:rsidP="00D9093A">
      <w:pPr>
        <w:pStyle w:val="Prrafodelista"/>
        <w:numPr>
          <w:ilvl w:val="1"/>
          <w:numId w:val="1"/>
        </w:numPr>
        <w:rPr>
          <w:rFonts w:cs="Arial"/>
          <w:szCs w:val="24"/>
        </w:rPr>
      </w:pPr>
      <w:r w:rsidRPr="00E963C7">
        <w:rPr>
          <w:rFonts w:cs="Arial"/>
          <w:szCs w:val="24"/>
        </w:rPr>
        <w:t>Formas de Provisión</w:t>
      </w:r>
    </w:p>
    <w:p w:rsidR="00541F9D" w:rsidRPr="00E963C7" w:rsidRDefault="00541F9D" w:rsidP="00D9093A">
      <w:pPr>
        <w:pStyle w:val="Prrafodelista"/>
        <w:numPr>
          <w:ilvl w:val="2"/>
          <w:numId w:val="1"/>
        </w:numPr>
        <w:rPr>
          <w:rFonts w:cs="Arial"/>
          <w:szCs w:val="24"/>
        </w:rPr>
      </w:pPr>
      <w:r w:rsidRPr="00E963C7">
        <w:rPr>
          <w:rFonts w:cs="Arial"/>
          <w:szCs w:val="24"/>
        </w:rPr>
        <w:t>Encargo</w:t>
      </w:r>
    </w:p>
    <w:p w:rsidR="00541F9D" w:rsidRPr="00E963C7" w:rsidRDefault="00541F9D" w:rsidP="00D9093A">
      <w:pPr>
        <w:pStyle w:val="Prrafodelista"/>
        <w:numPr>
          <w:ilvl w:val="2"/>
          <w:numId w:val="1"/>
        </w:numPr>
        <w:rPr>
          <w:rFonts w:cs="Arial"/>
          <w:szCs w:val="24"/>
        </w:rPr>
      </w:pPr>
      <w:r w:rsidRPr="00E963C7">
        <w:rPr>
          <w:rFonts w:cs="Arial"/>
          <w:szCs w:val="24"/>
        </w:rPr>
        <w:t>Nombramiento Provisional</w:t>
      </w:r>
    </w:p>
    <w:p w:rsidR="00541F9D" w:rsidRDefault="00541F9D" w:rsidP="00D9093A">
      <w:pPr>
        <w:pStyle w:val="Prrafodelista"/>
        <w:numPr>
          <w:ilvl w:val="2"/>
          <w:numId w:val="1"/>
        </w:numPr>
        <w:rPr>
          <w:rFonts w:cs="Arial"/>
          <w:szCs w:val="24"/>
        </w:rPr>
      </w:pPr>
      <w:r w:rsidRPr="00E963C7">
        <w:rPr>
          <w:rFonts w:cs="Arial"/>
          <w:szCs w:val="24"/>
        </w:rPr>
        <w:t>Sin proveer</w:t>
      </w:r>
    </w:p>
    <w:p w:rsidR="00541F9D" w:rsidRPr="00E963C7" w:rsidRDefault="00541F9D" w:rsidP="00D9093A">
      <w:pPr>
        <w:pStyle w:val="Textoindependiente"/>
        <w:numPr>
          <w:ilvl w:val="2"/>
          <w:numId w:val="1"/>
        </w:numPr>
        <w:ind w:right="122"/>
        <w:jc w:val="both"/>
        <w:rPr>
          <w:rFonts w:ascii="Arial" w:hAnsi="Arial" w:cs="Arial"/>
        </w:rPr>
      </w:pPr>
      <w:r w:rsidRPr="00E963C7">
        <w:rPr>
          <w:rFonts w:ascii="Arial" w:hAnsi="Arial" w:cs="Arial"/>
        </w:rPr>
        <w:t>Vacante Definitiva</w:t>
      </w:r>
    </w:p>
    <w:p w:rsidR="00541F9D" w:rsidRPr="00AA5C0A" w:rsidRDefault="00541F9D" w:rsidP="00D9093A">
      <w:pPr>
        <w:pStyle w:val="Prrafodelista"/>
        <w:ind w:left="1080"/>
        <w:rPr>
          <w:rFonts w:cs="Arial"/>
          <w:sz w:val="16"/>
          <w:szCs w:val="16"/>
        </w:rPr>
      </w:pPr>
    </w:p>
    <w:p w:rsidR="00541F9D" w:rsidRPr="00D9093A" w:rsidRDefault="00541F9D" w:rsidP="00D9093A">
      <w:pPr>
        <w:pStyle w:val="Prrafodelista"/>
        <w:numPr>
          <w:ilvl w:val="0"/>
          <w:numId w:val="1"/>
        </w:numPr>
        <w:rPr>
          <w:rFonts w:cs="Arial"/>
          <w:b/>
          <w:szCs w:val="24"/>
        </w:rPr>
      </w:pPr>
      <w:r w:rsidRPr="00D9093A">
        <w:rPr>
          <w:rFonts w:cs="Arial"/>
          <w:b/>
          <w:szCs w:val="24"/>
        </w:rPr>
        <w:t>REPORTE DE VACANTES</w:t>
      </w:r>
    </w:p>
    <w:p w:rsidR="00541F9D" w:rsidRPr="00E963C7" w:rsidRDefault="00541F9D" w:rsidP="00D9093A">
      <w:pPr>
        <w:pStyle w:val="Prrafodelista"/>
        <w:numPr>
          <w:ilvl w:val="1"/>
          <w:numId w:val="1"/>
        </w:numPr>
        <w:rPr>
          <w:rFonts w:cs="Arial"/>
          <w:szCs w:val="24"/>
        </w:rPr>
      </w:pPr>
      <w:r w:rsidRPr="00E963C7">
        <w:rPr>
          <w:rFonts w:cs="Arial"/>
          <w:szCs w:val="24"/>
        </w:rPr>
        <w:t>Vacante definitiva carrera administrativa</w:t>
      </w:r>
    </w:p>
    <w:p w:rsidR="00541F9D" w:rsidRPr="00E963C7" w:rsidRDefault="00541F9D" w:rsidP="00D9093A">
      <w:pPr>
        <w:pStyle w:val="Prrafodelista"/>
        <w:numPr>
          <w:ilvl w:val="1"/>
          <w:numId w:val="1"/>
        </w:numPr>
        <w:rPr>
          <w:rFonts w:cs="Arial"/>
          <w:szCs w:val="24"/>
        </w:rPr>
      </w:pPr>
      <w:r w:rsidRPr="00E963C7">
        <w:rPr>
          <w:rFonts w:cs="Arial"/>
          <w:szCs w:val="24"/>
        </w:rPr>
        <w:t>Vacante Carrera Administrativa por Nivel Jerárquico</w:t>
      </w:r>
    </w:p>
    <w:p w:rsidR="00541F9D" w:rsidRPr="00E963C7" w:rsidRDefault="00541F9D" w:rsidP="00D9093A">
      <w:pPr>
        <w:pStyle w:val="Prrafodelista"/>
        <w:rPr>
          <w:rFonts w:cs="Arial"/>
          <w:szCs w:val="24"/>
        </w:rPr>
      </w:pPr>
    </w:p>
    <w:p w:rsidR="00541F9D" w:rsidRPr="00D9093A" w:rsidRDefault="00541F9D" w:rsidP="00D9093A">
      <w:pPr>
        <w:pStyle w:val="Prrafodelista"/>
        <w:numPr>
          <w:ilvl w:val="0"/>
          <w:numId w:val="1"/>
        </w:numPr>
        <w:rPr>
          <w:rFonts w:cs="Arial"/>
          <w:b/>
          <w:szCs w:val="24"/>
        </w:rPr>
      </w:pPr>
      <w:r w:rsidRPr="00D9093A">
        <w:rPr>
          <w:rFonts w:cs="Arial"/>
          <w:b/>
          <w:szCs w:val="24"/>
        </w:rPr>
        <w:t>CONCLUSIÓN</w:t>
      </w:r>
    </w:p>
    <w:p w:rsidR="00541F9D" w:rsidRPr="00D9093A" w:rsidRDefault="00541F9D" w:rsidP="00D9093A">
      <w:pPr>
        <w:pStyle w:val="Prrafodelista"/>
        <w:numPr>
          <w:ilvl w:val="0"/>
          <w:numId w:val="1"/>
        </w:numPr>
        <w:rPr>
          <w:rFonts w:cs="Arial"/>
          <w:b/>
          <w:szCs w:val="24"/>
        </w:rPr>
      </w:pPr>
      <w:r w:rsidRPr="00D9093A">
        <w:rPr>
          <w:rFonts w:cs="Arial"/>
          <w:b/>
          <w:szCs w:val="24"/>
        </w:rPr>
        <w:t>BIBLIOGRAFIA</w:t>
      </w:r>
    </w:p>
    <w:p w:rsidR="00541F9D" w:rsidRPr="00E963C7" w:rsidRDefault="00541F9D" w:rsidP="00D9093A">
      <w:pPr>
        <w:pStyle w:val="Textoindependiente"/>
        <w:spacing w:before="10"/>
        <w:jc w:val="both"/>
        <w:rPr>
          <w:rFonts w:ascii="Arial" w:hAnsi="Arial" w:cs="Arial"/>
          <w:b/>
        </w:rPr>
      </w:pPr>
    </w:p>
    <w:p w:rsidR="00541F9D" w:rsidRPr="00E963C7" w:rsidRDefault="00541F9D" w:rsidP="00AA5C0A">
      <w:pPr>
        <w:pStyle w:val="Prrafodelista"/>
        <w:numPr>
          <w:ilvl w:val="0"/>
          <w:numId w:val="2"/>
        </w:numPr>
        <w:rPr>
          <w:rFonts w:cs="Arial"/>
          <w:b/>
          <w:szCs w:val="24"/>
        </w:rPr>
      </w:pPr>
      <w:r w:rsidRPr="00E963C7">
        <w:rPr>
          <w:rFonts w:cs="Arial"/>
          <w:b/>
          <w:szCs w:val="24"/>
        </w:rPr>
        <w:t>INTRODUCCIÓN</w:t>
      </w:r>
    </w:p>
    <w:p w:rsidR="00541F9D" w:rsidRPr="00AA5C0A" w:rsidRDefault="00541F9D" w:rsidP="00AA5C0A">
      <w:pPr>
        <w:spacing w:after="0" w:line="240" w:lineRule="auto"/>
        <w:jc w:val="both"/>
        <w:rPr>
          <w:rFonts w:ascii="Arial" w:hAnsi="Arial" w:cs="Arial"/>
          <w:sz w:val="16"/>
          <w:szCs w:val="16"/>
        </w:rPr>
      </w:pPr>
    </w:p>
    <w:p w:rsidR="00541F9D" w:rsidRPr="00AA5C0A" w:rsidRDefault="00541F9D" w:rsidP="00AA5C0A">
      <w:pPr>
        <w:pStyle w:val="Textoindependiente"/>
        <w:spacing w:before="213"/>
        <w:ind w:left="122" w:right="115"/>
        <w:jc w:val="both"/>
        <w:rPr>
          <w:rFonts w:ascii="Arial" w:hAnsi="Arial" w:cs="Arial"/>
          <w:sz w:val="23"/>
          <w:szCs w:val="23"/>
        </w:rPr>
      </w:pPr>
      <w:r w:rsidRPr="00AA5C0A">
        <w:rPr>
          <w:rFonts w:ascii="Arial" w:hAnsi="Arial" w:cs="Arial"/>
          <w:sz w:val="23"/>
          <w:szCs w:val="23"/>
        </w:rPr>
        <w:t>La Secretaria General a través de la oficina de Talento Humano, en el marco de la Gestión Estratégica del Talento Humano, con miras al mejoramiento de los procesos de administración del talento humano de la Secretaría General, presenta de manera anual el Plan Anual de Vacantes (PAV) de la Personería de Itagüí.</w:t>
      </w:r>
    </w:p>
    <w:p w:rsidR="00541F9D" w:rsidRPr="00AA5C0A" w:rsidRDefault="00541F9D" w:rsidP="00D9093A">
      <w:pPr>
        <w:pStyle w:val="Textoindependiente"/>
        <w:jc w:val="both"/>
        <w:rPr>
          <w:rFonts w:ascii="Arial" w:hAnsi="Arial" w:cs="Arial"/>
          <w:sz w:val="16"/>
          <w:szCs w:val="16"/>
        </w:rPr>
      </w:pPr>
    </w:p>
    <w:p w:rsidR="00541F9D" w:rsidRPr="00AA5C0A" w:rsidRDefault="00541F9D" w:rsidP="00D9093A">
      <w:pPr>
        <w:pStyle w:val="Textoindependiente"/>
        <w:spacing w:before="1"/>
        <w:ind w:left="122" w:right="115"/>
        <w:jc w:val="both"/>
        <w:rPr>
          <w:rFonts w:ascii="Arial" w:hAnsi="Arial" w:cs="Arial"/>
          <w:sz w:val="23"/>
          <w:szCs w:val="23"/>
        </w:rPr>
      </w:pPr>
      <w:r w:rsidRPr="00AA5C0A">
        <w:rPr>
          <w:rFonts w:ascii="Arial" w:hAnsi="Arial" w:cs="Arial"/>
          <w:sz w:val="23"/>
          <w:szCs w:val="23"/>
        </w:rPr>
        <w:t>Así, de conformidad con los artículos 209 y 269 de la Constitución Política de Colombia (en adelante C.N.) que establecen el Interés General como elemento inherente de la Función Administrativa, en concordancia con los principios de igualdad, moralidad, eficacia, eficiencia, celeridad, imparcialidad y publicidad. Determinan la obligación en cabeza de las autoridades administrativas de coordinar sus actuaciones para el adecuado cumplimiento de los fines del Estado, a partir de un efectivo diseño de sus</w:t>
      </w:r>
      <w:r w:rsidR="00D9093A" w:rsidRPr="00AA5C0A">
        <w:rPr>
          <w:rFonts w:ascii="Arial" w:hAnsi="Arial" w:cs="Arial"/>
          <w:sz w:val="23"/>
          <w:szCs w:val="23"/>
        </w:rPr>
        <w:t xml:space="preserve">  </w:t>
      </w:r>
      <w:r w:rsidRPr="00AA5C0A">
        <w:rPr>
          <w:rFonts w:ascii="Arial" w:hAnsi="Arial" w:cs="Arial"/>
          <w:sz w:val="23"/>
          <w:szCs w:val="23"/>
        </w:rPr>
        <w:t>procedimientos.</w:t>
      </w:r>
    </w:p>
    <w:p w:rsidR="00541F9D" w:rsidRPr="00AA5C0A" w:rsidRDefault="00541F9D" w:rsidP="00D9093A">
      <w:pPr>
        <w:pStyle w:val="Textoindependiente"/>
        <w:ind w:left="122" w:right="114"/>
        <w:jc w:val="both"/>
        <w:rPr>
          <w:rFonts w:ascii="Arial" w:hAnsi="Arial" w:cs="Arial"/>
          <w:sz w:val="23"/>
          <w:szCs w:val="23"/>
        </w:rPr>
      </w:pPr>
      <w:r w:rsidRPr="00AA5C0A">
        <w:rPr>
          <w:rFonts w:ascii="Arial" w:hAnsi="Arial" w:cs="Arial"/>
          <w:sz w:val="23"/>
          <w:szCs w:val="23"/>
        </w:rPr>
        <w:lastRenderedPageBreak/>
        <w:t>Por lo anterior, con el propósito fundamental que la Personería de Itagüí cuente con el adecuado talento humano para el cumplimiento de sus funciones, el presente informe pretende partir de un análisis descriptivo del total de vacantes de carrera administrativa asignadas en: provisionalidad, encargo y sin proveer, todas por nivel jerárquico, con el fin de proveer un adecuado instrumento de gestión estratégica.</w:t>
      </w:r>
    </w:p>
    <w:p w:rsidR="00541F9D" w:rsidRPr="00AA5C0A" w:rsidRDefault="00541F9D" w:rsidP="00D9093A">
      <w:pPr>
        <w:spacing w:after="0" w:line="240" w:lineRule="auto"/>
        <w:jc w:val="both"/>
        <w:rPr>
          <w:rFonts w:ascii="Arial" w:hAnsi="Arial" w:cs="Arial"/>
          <w:sz w:val="16"/>
          <w:szCs w:val="16"/>
          <w:lang w:val="es-ES"/>
        </w:rPr>
      </w:pPr>
    </w:p>
    <w:p w:rsidR="00541F9D" w:rsidRPr="00E963C7" w:rsidRDefault="00541F9D" w:rsidP="00D9093A">
      <w:pPr>
        <w:pStyle w:val="Prrafodelista"/>
        <w:numPr>
          <w:ilvl w:val="0"/>
          <w:numId w:val="2"/>
        </w:numPr>
        <w:rPr>
          <w:rFonts w:cs="Arial"/>
          <w:b/>
          <w:szCs w:val="24"/>
        </w:rPr>
      </w:pPr>
      <w:r w:rsidRPr="00E963C7">
        <w:rPr>
          <w:rFonts w:cs="Arial"/>
          <w:b/>
          <w:szCs w:val="24"/>
        </w:rPr>
        <w:t>OBJETIVO GENERAL</w:t>
      </w:r>
    </w:p>
    <w:p w:rsidR="00541F9D" w:rsidRPr="00AA5C0A" w:rsidRDefault="00541F9D" w:rsidP="00D9093A">
      <w:pPr>
        <w:spacing w:after="0" w:line="240" w:lineRule="auto"/>
        <w:jc w:val="both"/>
        <w:rPr>
          <w:rFonts w:ascii="Arial" w:hAnsi="Arial" w:cs="Arial"/>
          <w:sz w:val="16"/>
          <w:szCs w:val="16"/>
          <w:lang w:val="es-ES"/>
        </w:rPr>
      </w:pPr>
    </w:p>
    <w:p w:rsidR="00541F9D" w:rsidRPr="00AA5C0A" w:rsidRDefault="00541F9D" w:rsidP="00D9093A">
      <w:pPr>
        <w:pStyle w:val="Textoindependiente"/>
        <w:spacing w:before="215"/>
        <w:ind w:left="122" w:right="113"/>
        <w:jc w:val="both"/>
        <w:rPr>
          <w:rFonts w:ascii="Arial" w:hAnsi="Arial" w:cs="Arial"/>
          <w:sz w:val="23"/>
          <w:szCs w:val="23"/>
        </w:rPr>
      </w:pPr>
      <w:r w:rsidRPr="00AA5C0A">
        <w:rPr>
          <w:rFonts w:ascii="Arial" w:hAnsi="Arial" w:cs="Arial"/>
          <w:sz w:val="23"/>
          <w:szCs w:val="23"/>
        </w:rPr>
        <w:t xml:space="preserve">El Plan Anual de Vacantes 2022, tiene por objetivo proveer a la entidad, de una herramienta estructurada y actualizada de información veraz y actualizada de los cargos vacantes de carrera administrativa asignadas en: provisionalidad, encargo y sin proveer, todas por nivel jerárquico de la Personería de </w:t>
      </w:r>
      <w:r w:rsidRPr="00AA5C0A">
        <w:rPr>
          <w:rFonts w:ascii="Arial" w:hAnsi="Arial" w:cs="Arial"/>
          <w:spacing w:val="-5"/>
          <w:sz w:val="23"/>
          <w:szCs w:val="23"/>
        </w:rPr>
        <w:t>Itagüí</w:t>
      </w:r>
      <w:r w:rsidRPr="00AA5C0A">
        <w:rPr>
          <w:rFonts w:ascii="Arial" w:hAnsi="Arial" w:cs="Arial"/>
          <w:sz w:val="23"/>
          <w:szCs w:val="23"/>
        </w:rPr>
        <w:t>, que permita diseñar estrategias de planeación anual, técnica y económica con la provisión de</w:t>
      </w:r>
      <w:r w:rsidR="00D9093A" w:rsidRPr="00AA5C0A">
        <w:rPr>
          <w:rFonts w:ascii="Arial" w:hAnsi="Arial" w:cs="Arial"/>
          <w:sz w:val="23"/>
          <w:szCs w:val="23"/>
        </w:rPr>
        <w:t xml:space="preserve"> </w:t>
      </w:r>
      <w:r w:rsidRPr="00AA5C0A">
        <w:rPr>
          <w:rFonts w:ascii="Arial" w:hAnsi="Arial" w:cs="Arial"/>
          <w:sz w:val="23"/>
          <w:szCs w:val="23"/>
        </w:rPr>
        <w:t>talento humano.</w:t>
      </w:r>
    </w:p>
    <w:p w:rsidR="00541F9D" w:rsidRPr="00AA5C0A" w:rsidRDefault="00541F9D" w:rsidP="00D9093A">
      <w:pPr>
        <w:pStyle w:val="Ttulo2"/>
        <w:tabs>
          <w:tab w:val="left" w:pos="542"/>
        </w:tabs>
        <w:spacing w:before="82"/>
        <w:ind w:left="0" w:firstLine="0"/>
        <w:jc w:val="both"/>
        <w:rPr>
          <w:rFonts w:ascii="Arial" w:hAnsi="Arial" w:cs="Arial"/>
          <w:sz w:val="16"/>
          <w:szCs w:val="16"/>
        </w:rPr>
      </w:pPr>
    </w:p>
    <w:p w:rsidR="00BD7F9F" w:rsidRPr="00E963C7" w:rsidRDefault="00BD7F9F" w:rsidP="00D9093A">
      <w:pPr>
        <w:pStyle w:val="Ttulo2"/>
        <w:tabs>
          <w:tab w:val="left" w:pos="542"/>
        </w:tabs>
        <w:spacing w:before="82"/>
        <w:ind w:left="0" w:firstLine="0"/>
        <w:jc w:val="both"/>
        <w:rPr>
          <w:rFonts w:ascii="Arial" w:hAnsi="Arial" w:cs="Arial"/>
        </w:rPr>
      </w:pPr>
      <w:r w:rsidRPr="00E963C7">
        <w:rPr>
          <w:rFonts w:ascii="Arial" w:hAnsi="Arial" w:cs="Arial"/>
        </w:rPr>
        <w:t>2.1. Objetivo</w:t>
      </w:r>
      <w:r w:rsidR="00D9093A">
        <w:rPr>
          <w:rFonts w:ascii="Arial" w:hAnsi="Arial" w:cs="Arial"/>
        </w:rPr>
        <w:t xml:space="preserve">s </w:t>
      </w:r>
      <w:r w:rsidRPr="00E963C7">
        <w:rPr>
          <w:rFonts w:ascii="Arial" w:hAnsi="Arial" w:cs="Arial"/>
        </w:rPr>
        <w:t>Específicos</w:t>
      </w:r>
    </w:p>
    <w:p w:rsidR="00BD7F9F" w:rsidRPr="00AA5C0A" w:rsidRDefault="00BD7F9F" w:rsidP="00D9093A">
      <w:pPr>
        <w:pStyle w:val="Textoindependiente"/>
        <w:spacing w:before="10"/>
        <w:jc w:val="both"/>
        <w:rPr>
          <w:rFonts w:ascii="Arial" w:hAnsi="Arial" w:cs="Arial"/>
          <w:b/>
          <w:sz w:val="16"/>
          <w:szCs w:val="16"/>
          <w:lang w:val="es-CO"/>
        </w:rPr>
      </w:pPr>
    </w:p>
    <w:p w:rsidR="00BD7F9F" w:rsidRPr="00AA5C0A" w:rsidRDefault="00BD7F9F" w:rsidP="00D9093A">
      <w:pPr>
        <w:pStyle w:val="Prrafodelista"/>
        <w:widowControl w:val="0"/>
        <w:numPr>
          <w:ilvl w:val="2"/>
          <w:numId w:val="3"/>
        </w:numPr>
        <w:tabs>
          <w:tab w:val="left" w:pos="841"/>
          <w:tab w:val="left" w:pos="842"/>
        </w:tabs>
        <w:autoSpaceDE w:val="0"/>
        <w:autoSpaceDN w:val="0"/>
        <w:spacing w:before="212"/>
        <w:ind w:left="841" w:right="123"/>
        <w:contextualSpacing w:val="0"/>
        <w:rPr>
          <w:rFonts w:cs="Arial"/>
          <w:sz w:val="23"/>
          <w:szCs w:val="23"/>
        </w:rPr>
      </w:pPr>
      <w:r w:rsidRPr="00AA5C0A">
        <w:rPr>
          <w:rFonts w:cs="Arial"/>
          <w:sz w:val="23"/>
          <w:szCs w:val="23"/>
        </w:rPr>
        <w:t>Identificar los cargos vacantes en la planta de personal a partir de una adecuada caracterización.</w:t>
      </w:r>
    </w:p>
    <w:p w:rsidR="00BD7F9F" w:rsidRPr="00AA5C0A" w:rsidRDefault="00BD7F9F" w:rsidP="00D9093A">
      <w:pPr>
        <w:pStyle w:val="Prrafodelista"/>
        <w:widowControl w:val="0"/>
        <w:numPr>
          <w:ilvl w:val="2"/>
          <w:numId w:val="3"/>
        </w:numPr>
        <w:tabs>
          <w:tab w:val="left" w:pos="841"/>
          <w:tab w:val="left" w:pos="842"/>
        </w:tabs>
        <w:autoSpaceDE w:val="0"/>
        <w:autoSpaceDN w:val="0"/>
        <w:spacing w:before="3"/>
        <w:ind w:left="841" w:right="125"/>
        <w:contextualSpacing w:val="0"/>
        <w:rPr>
          <w:rFonts w:cs="Arial"/>
          <w:sz w:val="23"/>
          <w:szCs w:val="23"/>
        </w:rPr>
      </w:pPr>
      <w:r w:rsidRPr="00AA5C0A">
        <w:rPr>
          <w:rFonts w:cs="Arial"/>
          <w:sz w:val="23"/>
          <w:szCs w:val="23"/>
        </w:rPr>
        <w:t>Prever las necesidades de talento humano a partir de la actualización de la información de vacancias en la medida en que se configuren nuevos hechos.</w:t>
      </w:r>
    </w:p>
    <w:p w:rsidR="00BD7F9F" w:rsidRPr="00AA5C0A" w:rsidRDefault="00BD7F9F" w:rsidP="00D9093A">
      <w:pPr>
        <w:pStyle w:val="Prrafodelista"/>
        <w:widowControl w:val="0"/>
        <w:numPr>
          <w:ilvl w:val="2"/>
          <w:numId w:val="3"/>
        </w:numPr>
        <w:tabs>
          <w:tab w:val="left" w:pos="841"/>
          <w:tab w:val="left" w:pos="842"/>
        </w:tabs>
        <w:autoSpaceDE w:val="0"/>
        <w:autoSpaceDN w:val="0"/>
        <w:spacing w:before="1"/>
        <w:ind w:left="841" w:right="115"/>
        <w:contextualSpacing w:val="0"/>
        <w:rPr>
          <w:rFonts w:cs="Arial"/>
          <w:sz w:val="23"/>
          <w:szCs w:val="23"/>
        </w:rPr>
      </w:pPr>
      <w:r w:rsidRPr="00AA5C0A">
        <w:rPr>
          <w:rFonts w:cs="Arial"/>
          <w:sz w:val="23"/>
          <w:szCs w:val="23"/>
        </w:rPr>
        <w:t>Proveer a la Administración Municipal de una herramienta que permita gestionar estratégicamente los cargos vacantes en la planta de personal.</w:t>
      </w:r>
    </w:p>
    <w:p w:rsidR="00BD7F9F" w:rsidRPr="00AA5C0A" w:rsidRDefault="00BD7F9F" w:rsidP="00D9093A">
      <w:pPr>
        <w:pStyle w:val="Textoindependiente"/>
        <w:spacing w:before="10"/>
        <w:jc w:val="both"/>
        <w:rPr>
          <w:rFonts w:ascii="Arial" w:hAnsi="Arial" w:cs="Arial"/>
          <w:b/>
          <w:sz w:val="16"/>
          <w:szCs w:val="16"/>
        </w:rPr>
      </w:pPr>
    </w:p>
    <w:p w:rsidR="00BD7F9F" w:rsidRPr="00E963C7" w:rsidRDefault="00BD7F9F" w:rsidP="00D9093A">
      <w:pPr>
        <w:pStyle w:val="Prrafodelista"/>
        <w:numPr>
          <w:ilvl w:val="0"/>
          <w:numId w:val="2"/>
        </w:numPr>
        <w:rPr>
          <w:rFonts w:cs="Arial"/>
          <w:b/>
          <w:szCs w:val="24"/>
        </w:rPr>
      </w:pPr>
      <w:r w:rsidRPr="00E963C7">
        <w:rPr>
          <w:rFonts w:cs="Arial"/>
          <w:b/>
          <w:szCs w:val="24"/>
        </w:rPr>
        <w:t>ALCANCE</w:t>
      </w:r>
    </w:p>
    <w:p w:rsidR="00BD7F9F" w:rsidRPr="00AA5C0A" w:rsidRDefault="00BD7F9F" w:rsidP="00D9093A">
      <w:pPr>
        <w:pStyle w:val="Textoindependiente"/>
        <w:spacing w:before="213"/>
        <w:ind w:left="360" w:right="115"/>
        <w:jc w:val="both"/>
        <w:rPr>
          <w:rFonts w:ascii="Arial" w:hAnsi="Arial" w:cs="Arial"/>
          <w:sz w:val="23"/>
          <w:szCs w:val="23"/>
        </w:rPr>
      </w:pPr>
      <w:r w:rsidRPr="00AA5C0A">
        <w:rPr>
          <w:rFonts w:ascii="Arial" w:hAnsi="Arial" w:cs="Arial"/>
          <w:sz w:val="23"/>
          <w:szCs w:val="23"/>
        </w:rPr>
        <w:t xml:space="preserve">El Plan de Vacantes es una herramienta de caracterización y medición que permite conocer cuántos cargos de carrera administrativa se encuentran disponibles en la Administración Municipal de Sabaneta. Sin embargo, la actualización de esta herramienta se reporta a </w:t>
      </w:r>
      <w:r w:rsidRPr="00AA5C0A">
        <w:rPr>
          <w:rFonts w:ascii="Arial" w:hAnsi="Arial" w:cs="Arial"/>
          <w:spacing w:val="-3"/>
          <w:sz w:val="23"/>
          <w:szCs w:val="23"/>
        </w:rPr>
        <w:t xml:space="preserve">la </w:t>
      </w:r>
      <w:r w:rsidRPr="00AA5C0A">
        <w:rPr>
          <w:rFonts w:ascii="Arial" w:hAnsi="Arial" w:cs="Arial"/>
          <w:sz w:val="23"/>
          <w:szCs w:val="23"/>
        </w:rPr>
        <w:t>Comisión Nacional del Servicio Civil (CNSC) con el fin de nutrir el Plan Anual de Vacantes de la Rama del orden nacional y territorial de Departamento Administrativo de la Función Pública.</w:t>
      </w:r>
    </w:p>
    <w:p w:rsidR="00A52410" w:rsidRDefault="00A52410" w:rsidP="00A52410">
      <w:pPr>
        <w:pStyle w:val="Ttulo2"/>
        <w:tabs>
          <w:tab w:val="left" w:pos="542"/>
        </w:tabs>
        <w:spacing w:before="82"/>
        <w:ind w:left="720" w:firstLine="0"/>
        <w:jc w:val="both"/>
        <w:rPr>
          <w:rFonts w:ascii="Arial" w:hAnsi="Arial" w:cs="Arial"/>
        </w:rPr>
      </w:pPr>
    </w:p>
    <w:p w:rsidR="00BD7F9F" w:rsidRPr="00E963C7" w:rsidRDefault="00BD7F9F" w:rsidP="00D9093A">
      <w:pPr>
        <w:pStyle w:val="Ttulo2"/>
        <w:numPr>
          <w:ilvl w:val="0"/>
          <w:numId w:val="2"/>
        </w:numPr>
        <w:tabs>
          <w:tab w:val="left" w:pos="542"/>
        </w:tabs>
        <w:spacing w:before="82"/>
        <w:jc w:val="both"/>
        <w:rPr>
          <w:rFonts w:ascii="Arial" w:hAnsi="Arial" w:cs="Arial"/>
        </w:rPr>
      </w:pPr>
      <w:r w:rsidRPr="00E963C7">
        <w:rPr>
          <w:rFonts w:ascii="Arial" w:hAnsi="Arial" w:cs="Arial"/>
        </w:rPr>
        <w:t>MARCO NORMATIVO</w:t>
      </w:r>
    </w:p>
    <w:p w:rsidR="00BD7F9F" w:rsidRPr="00E963C7" w:rsidRDefault="00BD7F9F" w:rsidP="00D9093A">
      <w:pPr>
        <w:pStyle w:val="Prrafodelista"/>
        <w:widowControl w:val="0"/>
        <w:numPr>
          <w:ilvl w:val="0"/>
          <w:numId w:val="4"/>
        </w:numPr>
        <w:tabs>
          <w:tab w:val="left" w:pos="841"/>
          <w:tab w:val="left" w:pos="842"/>
        </w:tabs>
        <w:autoSpaceDE w:val="0"/>
        <w:autoSpaceDN w:val="0"/>
        <w:spacing w:before="215"/>
        <w:ind w:hanging="361"/>
        <w:contextualSpacing w:val="0"/>
        <w:rPr>
          <w:rFonts w:cs="Arial"/>
          <w:szCs w:val="24"/>
        </w:rPr>
      </w:pPr>
      <w:r w:rsidRPr="00E963C7">
        <w:rPr>
          <w:rFonts w:cs="Arial"/>
          <w:szCs w:val="24"/>
        </w:rPr>
        <w:t>Constitución Política de</w:t>
      </w:r>
      <w:r w:rsidR="001A41C2">
        <w:rPr>
          <w:rFonts w:cs="Arial"/>
          <w:szCs w:val="24"/>
        </w:rPr>
        <w:t xml:space="preserve"> </w:t>
      </w:r>
      <w:r w:rsidRPr="00E963C7">
        <w:rPr>
          <w:rFonts w:cs="Arial"/>
          <w:szCs w:val="24"/>
        </w:rPr>
        <w:t>Colombia</w:t>
      </w:r>
    </w:p>
    <w:p w:rsidR="00BD7F9F" w:rsidRPr="00E963C7" w:rsidRDefault="00BD7F9F" w:rsidP="00D9093A">
      <w:pPr>
        <w:pStyle w:val="Prrafodelista"/>
        <w:widowControl w:val="0"/>
        <w:numPr>
          <w:ilvl w:val="0"/>
          <w:numId w:val="4"/>
        </w:numPr>
        <w:tabs>
          <w:tab w:val="left" w:pos="841"/>
          <w:tab w:val="left" w:pos="842"/>
        </w:tabs>
        <w:autoSpaceDE w:val="0"/>
        <w:autoSpaceDN w:val="0"/>
        <w:spacing w:before="40"/>
        <w:ind w:hanging="361"/>
        <w:contextualSpacing w:val="0"/>
        <w:rPr>
          <w:rFonts w:cs="Arial"/>
          <w:szCs w:val="24"/>
        </w:rPr>
      </w:pPr>
      <w:r w:rsidRPr="00E963C7">
        <w:rPr>
          <w:rFonts w:cs="Arial"/>
          <w:szCs w:val="24"/>
        </w:rPr>
        <w:t>Ley 909 de2004</w:t>
      </w:r>
    </w:p>
    <w:p w:rsidR="00BD7F9F" w:rsidRPr="00E963C7" w:rsidRDefault="00BD7F9F" w:rsidP="00D9093A">
      <w:pPr>
        <w:pStyle w:val="Prrafodelista"/>
        <w:widowControl w:val="0"/>
        <w:numPr>
          <w:ilvl w:val="0"/>
          <w:numId w:val="4"/>
        </w:numPr>
        <w:tabs>
          <w:tab w:val="left" w:pos="841"/>
          <w:tab w:val="left" w:pos="842"/>
        </w:tabs>
        <w:autoSpaceDE w:val="0"/>
        <w:autoSpaceDN w:val="0"/>
        <w:spacing w:before="42"/>
        <w:ind w:hanging="361"/>
        <w:contextualSpacing w:val="0"/>
        <w:rPr>
          <w:rFonts w:cs="Arial"/>
          <w:szCs w:val="24"/>
        </w:rPr>
      </w:pPr>
      <w:r w:rsidRPr="00E963C7">
        <w:rPr>
          <w:rFonts w:cs="Arial"/>
          <w:szCs w:val="24"/>
        </w:rPr>
        <w:lastRenderedPageBreak/>
        <w:t>Decreto 1083 de2015</w:t>
      </w:r>
    </w:p>
    <w:p w:rsidR="00BD7F9F" w:rsidRPr="00E963C7" w:rsidRDefault="00BD7F9F" w:rsidP="00D9093A">
      <w:pPr>
        <w:pStyle w:val="Prrafodelista"/>
        <w:widowControl w:val="0"/>
        <w:numPr>
          <w:ilvl w:val="0"/>
          <w:numId w:val="4"/>
        </w:numPr>
        <w:tabs>
          <w:tab w:val="left" w:pos="841"/>
          <w:tab w:val="left" w:pos="842"/>
        </w:tabs>
        <w:autoSpaceDE w:val="0"/>
        <w:autoSpaceDN w:val="0"/>
        <w:spacing w:before="42"/>
        <w:ind w:hanging="361"/>
        <w:contextualSpacing w:val="0"/>
        <w:rPr>
          <w:rFonts w:cs="Arial"/>
          <w:szCs w:val="24"/>
        </w:rPr>
      </w:pPr>
      <w:r w:rsidRPr="00E963C7">
        <w:rPr>
          <w:rFonts w:cs="Arial"/>
          <w:szCs w:val="24"/>
        </w:rPr>
        <w:t>Decreto 648 de 2017</w:t>
      </w:r>
    </w:p>
    <w:p w:rsidR="00BD7F9F" w:rsidRPr="00E963C7" w:rsidRDefault="00BD7F9F" w:rsidP="00D9093A">
      <w:pPr>
        <w:pStyle w:val="Prrafodelista"/>
        <w:widowControl w:val="0"/>
        <w:numPr>
          <w:ilvl w:val="0"/>
          <w:numId w:val="4"/>
        </w:numPr>
        <w:tabs>
          <w:tab w:val="left" w:pos="841"/>
          <w:tab w:val="left" w:pos="842"/>
        </w:tabs>
        <w:autoSpaceDE w:val="0"/>
        <w:autoSpaceDN w:val="0"/>
        <w:spacing w:before="42"/>
        <w:ind w:hanging="361"/>
        <w:contextualSpacing w:val="0"/>
        <w:rPr>
          <w:rFonts w:cs="Arial"/>
          <w:szCs w:val="24"/>
        </w:rPr>
      </w:pPr>
      <w:r w:rsidRPr="00E963C7">
        <w:rPr>
          <w:rFonts w:cs="Arial"/>
          <w:szCs w:val="24"/>
        </w:rPr>
        <w:t>Decreto 498 de 2020 que modifica el Decreto 1083 de2015</w:t>
      </w:r>
    </w:p>
    <w:p w:rsidR="00BD7F9F" w:rsidRPr="00E963C7" w:rsidRDefault="00BD7F9F" w:rsidP="00D9093A">
      <w:pPr>
        <w:pStyle w:val="Prrafodelista"/>
        <w:widowControl w:val="0"/>
        <w:tabs>
          <w:tab w:val="left" w:pos="841"/>
          <w:tab w:val="left" w:pos="842"/>
        </w:tabs>
        <w:autoSpaceDE w:val="0"/>
        <w:autoSpaceDN w:val="0"/>
        <w:spacing w:before="42"/>
        <w:ind w:left="842"/>
        <w:contextualSpacing w:val="0"/>
        <w:rPr>
          <w:rFonts w:cs="Arial"/>
          <w:szCs w:val="24"/>
        </w:rPr>
      </w:pPr>
    </w:p>
    <w:p w:rsidR="00BD7F9F" w:rsidRPr="00E963C7" w:rsidRDefault="00BD7F9F" w:rsidP="00D9093A">
      <w:pPr>
        <w:pStyle w:val="Ttulo2"/>
        <w:numPr>
          <w:ilvl w:val="0"/>
          <w:numId w:val="2"/>
        </w:numPr>
        <w:tabs>
          <w:tab w:val="left" w:pos="542"/>
        </w:tabs>
        <w:jc w:val="both"/>
        <w:rPr>
          <w:rFonts w:ascii="Arial" w:hAnsi="Arial" w:cs="Arial"/>
        </w:rPr>
      </w:pPr>
      <w:r w:rsidRPr="00E963C7">
        <w:rPr>
          <w:rFonts w:ascii="Arial" w:hAnsi="Arial" w:cs="Arial"/>
        </w:rPr>
        <w:t xml:space="preserve"> MARCO CONCEPTUAL</w:t>
      </w:r>
    </w:p>
    <w:p w:rsidR="00BD7F9F" w:rsidRPr="00E963C7" w:rsidRDefault="00BD7F9F" w:rsidP="00D9093A">
      <w:pPr>
        <w:pStyle w:val="Ttulo2"/>
        <w:numPr>
          <w:ilvl w:val="1"/>
          <w:numId w:val="2"/>
        </w:numPr>
        <w:tabs>
          <w:tab w:val="left" w:pos="542"/>
        </w:tabs>
        <w:jc w:val="both"/>
        <w:rPr>
          <w:rFonts w:ascii="Arial" w:hAnsi="Arial" w:cs="Arial"/>
        </w:rPr>
      </w:pPr>
      <w:r w:rsidRPr="00E963C7">
        <w:rPr>
          <w:rFonts w:ascii="Arial" w:hAnsi="Arial" w:cs="Arial"/>
        </w:rPr>
        <w:t xml:space="preserve"> Carrera Administrativa</w:t>
      </w:r>
    </w:p>
    <w:p w:rsidR="00BD7F9F" w:rsidRPr="00E963C7" w:rsidRDefault="00BD7F9F" w:rsidP="00D9093A">
      <w:pPr>
        <w:pStyle w:val="Ttulo2"/>
        <w:tabs>
          <w:tab w:val="left" w:pos="542"/>
        </w:tabs>
        <w:jc w:val="both"/>
        <w:rPr>
          <w:rFonts w:ascii="Arial" w:hAnsi="Arial" w:cs="Arial"/>
        </w:rPr>
      </w:pPr>
    </w:p>
    <w:p w:rsidR="00BD7F9F" w:rsidRPr="00AA5C0A" w:rsidRDefault="00BD7F9F" w:rsidP="00D9093A">
      <w:pPr>
        <w:spacing w:after="0" w:line="240" w:lineRule="auto"/>
        <w:ind w:left="122" w:right="117"/>
        <w:jc w:val="both"/>
        <w:rPr>
          <w:rFonts w:ascii="Arial" w:hAnsi="Arial" w:cs="Arial"/>
          <w:color w:val="2C2C2C"/>
          <w:sz w:val="23"/>
          <w:szCs w:val="23"/>
        </w:rPr>
      </w:pPr>
      <w:r w:rsidRPr="00AA5C0A">
        <w:rPr>
          <w:rFonts w:ascii="Arial" w:hAnsi="Arial" w:cs="Arial"/>
          <w:color w:val="2C2C2C"/>
          <w:sz w:val="23"/>
          <w:szCs w:val="23"/>
        </w:rPr>
        <w:t xml:space="preserve">Definida como </w:t>
      </w:r>
      <w:r w:rsidRPr="00AA5C0A">
        <w:rPr>
          <w:rFonts w:ascii="Arial" w:hAnsi="Arial" w:cs="Arial"/>
          <w:i/>
          <w:color w:val="2C2C2C"/>
          <w:sz w:val="23"/>
          <w:szCs w:val="23"/>
        </w:rPr>
        <w:t>“un sistema técnico de administración de personal de los organismos y entidades del Estado cuyo fin es, además de la preservación de la estabilidad y del derecho de promoción de los trabajadores, garantizar la excelencia en la calidad del servicio y la eficiencia de la administración pública, y en general de las actividades estatales, ofreciendo igualdad de oportunidades para el ingreso, capacitación y ascenso del servicio público, con base exclusiva en el mérito y en las calidades de los aspirantes”</w:t>
      </w:r>
      <w:r w:rsidRPr="00AA5C0A">
        <w:rPr>
          <w:rFonts w:ascii="Arial" w:hAnsi="Arial" w:cs="Arial"/>
          <w:color w:val="2C2C2C"/>
          <w:position w:val="8"/>
          <w:sz w:val="23"/>
          <w:szCs w:val="23"/>
        </w:rPr>
        <w:t>1</w:t>
      </w:r>
      <w:r w:rsidRPr="00AA5C0A">
        <w:rPr>
          <w:rFonts w:ascii="Arial" w:hAnsi="Arial" w:cs="Arial"/>
          <w:color w:val="2C2C2C"/>
          <w:sz w:val="23"/>
          <w:szCs w:val="23"/>
        </w:rPr>
        <w:t>.</w:t>
      </w:r>
    </w:p>
    <w:p w:rsidR="00A52410" w:rsidRPr="00AA5C0A" w:rsidRDefault="00A52410" w:rsidP="00D9093A">
      <w:pPr>
        <w:spacing w:after="0" w:line="240" w:lineRule="auto"/>
        <w:ind w:left="122" w:right="117"/>
        <w:jc w:val="both"/>
        <w:rPr>
          <w:rFonts w:ascii="Arial" w:hAnsi="Arial" w:cs="Arial"/>
          <w:sz w:val="16"/>
          <w:szCs w:val="16"/>
        </w:rPr>
      </w:pPr>
    </w:p>
    <w:p w:rsidR="00BD7F9F" w:rsidRDefault="00BD7F9F" w:rsidP="00D9093A">
      <w:pPr>
        <w:pStyle w:val="Prrafodelista"/>
        <w:numPr>
          <w:ilvl w:val="1"/>
          <w:numId w:val="2"/>
        </w:numPr>
        <w:rPr>
          <w:rFonts w:cs="Arial"/>
          <w:b/>
          <w:szCs w:val="24"/>
        </w:rPr>
      </w:pPr>
      <w:r w:rsidRPr="00E963C7">
        <w:rPr>
          <w:rFonts w:cs="Arial"/>
          <w:b/>
          <w:szCs w:val="24"/>
        </w:rPr>
        <w:t>Niveles Jerárquicos de la Carrera Administrativa</w:t>
      </w:r>
    </w:p>
    <w:tbl>
      <w:tblPr>
        <w:tblStyle w:val="Tablaconcuadrcula"/>
        <w:tblW w:w="0" w:type="auto"/>
        <w:tblLook w:val="04A0"/>
      </w:tblPr>
      <w:tblGrid>
        <w:gridCol w:w="3510"/>
        <w:gridCol w:w="5468"/>
      </w:tblGrid>
      <w:tr w:rsidR="00BD7F9F" w:rsidTr="00AA5C0A">
        <w:tc>
          <w:tcPr>
            <w:tcW w:w="3510" w:type="dxa"/>
            <w:vAlign w:val="center"/>
          </w:tcPr>
          <w:p w:rsidR="00BD7F9F" w:rsidRPr="007C263F" w:rsidRDefault="00BD7F9F" w:rsidP="00D9093A">
            <w:pPr>
              <w:spacing w:after="0" w:line="240" w:lineRule="auto"/>
              <w:jc w:val="center"/>
              <w:rPr>
                <w:rFonts w:ascii="Arial" w:hAnsi="Arial" w:cs="Arial"/>
                <w:b/>
                <w:szCs w:val="24"/>
              </w:rPr>
            </w:pPr>
            <w:r w:rsidRPr="007C263F">
              <w:rPr>
                <w:rFonts w:ascii="Arial" w:hAnsi="Arial" w:cs="Arial"/>
                <w:b/>
                <w:szCs w:val="24"/>
              </w:rPr>
              <w:t>Nivel jerárquico</w:t>
            </w:r>
          </w:p>
        </w:tc>
        <w:tc>
          <w:tcPr>
            <w:tcW w:w="5468" w:type="dxa"/>
            <w:vAlign w:val="center"/>
          </w:tcPr>
          <w:p w:rsidR="00BD7F9F" w:rsidRPr="007C263F" w:rsidRDefault="00BD7F9F" w:rsidP="00D9093A">
            <w:pPr>
              <w:spacing w:after="0" w:line="240" w:lineRule="auto"/>
              <w:jc w:val="center"/>
              <w:rPr>
                <w:rFonts w:ascii="Arial" w:hAnsi="Arial" w:cs="Arial"/>
                <w:b/>
                <w:szCs w:val="24"/>
              </w:rPr>
            </w:pPr>
            <w:r w:rsidRPr="007C263F">
              <w:rPr>
                <w:rFonts w:ascii="Arial" w:hAnsi="Arial" w:cs="Arial"/>
                <w:b/>
                <w:szCs w:val="24"/>
              </w:rPr>
              <w:t>Misión o propósito del cargo</w:t>
            </w:r>
          </w:p>
        </w:tc>
      </w:tr>
      <w:tr w:rsidR="00BD7F9F" w:rsidTr="00AA5C0A">
        <w:tc>
          <w:tcPr>
            <w:tcW w:w="3510" w:type="dxa"/>
            <w:vAlign w:val="center"/>
          </w:tcPr>
          <w:p w:rsidR="00BD7F9F" w:rsidRPr="007C263F" w:rsidRDefault="00BD7F9F" w:rsidP="00D9093A">
            <w:pPr>
              <w:spacing w:after="0" w:line="240" w:lineRule="auto"/>
              <w:jc w:val="center"/>
              <w:rPr>
                <w:rFonts w:ascii="Arial" w:hAnsi="Arial" w:cs="Arial"/>
                <w:b/>
                <w:szCs w:val="24"/>
              </w:rPr>
            </w:pPr>
            <w:r w:rsidRPr="007C263F">
              <w:rPr>
                <w:rFonts w:ascii="Arial" w:hAnsi="Arial" w:cs="Arial"/>
                <w:b/>
                <w:szCs w:val="24"/>
              </w:rPr>
              <w:t xml:space="preserve">Directivo </w:t>
            </w:r>
          </w:p>
        </w:tc>
        <w:tc>
          <w:tcPr>
            <w:tcW w:w="5468" w:type="dxa"/>
            <w:vAlign w:val="center"/>
          </w:tcPr>
          <w:p w:rsidR="00BD7F9F" w:rsidRPr="007C263F" w:rsidRDefault="00BD7F9F" w:rsidP="00D9093A">
            <w:pPr>
              <w:spacing w:after="0" w:line="240" w:lineRule="auto"/>
              <w:jc w:val="both"/>
              <w:rPr>
                <w:rFonts w:ascii="Arial" w:hAnsi="Arial" w:cs="Arial"/>
                <w:b/>
                <w:szCs w:val="24"/>
              </w:rPr>
            </w:pPr>
            <w:r>
              <w:rPr>
                <w:rFonts w:ascii="Arial" w:hAnsi="Arial" w:cs="Arial"/>
                <w:color w:val="000000"/>
              </w:rPr>
              <w:t>E</w:t>
            </w:r>
            <w:r w:rsidRPr="00111334">
              <w:rPr>
                <w:rFonts w:ascii="Arial" w:hAnsi="Arial" w:cs="Arial"/>
                <w:color w:val="000000"/>
              </w:rPr>
              <w:t xml:space="preserve">jercer en el Municipio, bajo la dirección suprema del Procurador General de </w:t>
            </w:r>
            <w:smartTag w:uri="urn:schemas-microsoft-com:office:smarttags" w:element="PersonName">
              <w:smartTagPr>
                <w:attr w:name="ProductID" w:val="la Naci￳n"/>
              </w:smartTagPr>
              <w:r w:rsidRPr="00111334">
                <w:rPr>
                  <w:rFonts w:ascii="Arial" w:hAnsi="Arial" w:cs="Arial"/>
                  <w:color w:val="000000"/>
                </w:rPr>
                <w:t>la Nación</w:t>
              </w:r>
            </w:smartTag>
            <w:r w:rsidRPr="00111334">
              <w:rPr>
                <w:rFonts w:ascii="Arial" w:hAnsi="Arial" w:cs="Arial"/>
                <w:color w:val="000000"/>
              </w:rPr>
              <w:t>, las funciones del Ministerio Público, defender los intereses de la sociedad, salvaguardar y promover los derechos humanos así como vigilar el ejercicio eficiente y diligente de las funciones administrativas municipales</w:t>
            </w:r>
            <w:r>
              <w:rPr>
                <w:rFonts w:ascii="Arial" w:hAnsi="Arial" w:cs="Arial"/>
                <w:color w:val="000000"/>
              </w:rPr>
              <w:t xml:space="preserve">, </w:t>
            </w:r>
            <w:r>
              <w:rPr>
                <w:rFonts w:ascii="Arial" w:hAnsi="Arial" w:cs="Arial"/>
              </w:rPr>
              <w:t>en cumplimiento de direccionamiento estratégico y, procurando la oportuna y debida prestación del servicio.</w:t>
            </w:r>
          </w:p>
        </w:tc>
      </w:tr>
      <w:tr w:rsidR="00BD7F9F" w:rsidTr="00AA5C0A">
        <w:tc>
          <w:tcPr>
            <w:tcW w:w="3510" w:type="dxa"/>
            <w:vAlign w:val="center"/>
          </w:tcPr>
          <w:p w:rsidR="00BD7F9F" w:rsidRPr="007C263F" w:rsidRDefault="00BD7F9F" w:rsidP="00D9093A">
            <w:pPr>
              <w:spacing w:after="0" w:line="240" w:lineRule="auto"/>
              <w:jc w:val="center"/>
              <w:rPr>
                <w:rFonts w:ascii="Arial" w:hAnsi="Arial" w:cs="Arial"/>
                <w:b/>
                <w:szCs w:val="24"/>
              </w:rPr>
            </w:pPr>
            <w:r>
              <w:rPr>
                <w:rFonts w:ascii="Arial" w:hAnsi="Arial" w:cs="Arial"/>
                <w:b/>
                <w:szCs w:val="24"/>
              </w:rPr>
              <w:t>Libre nombramiento y remoción</w:t>
            </w:r>
          </w:p>
        </w:tc>
        <w:tc>
          <w:tcPr>
            <w:tcW w:w="5468" w:type="dxa"/>
            <w:vAlign w:val="center"/>
          </w:tcPr>
          <w:p w:rsidR="00BD7F9F" w:rsidRDefault="00BD7F9F" w:rsidP="00D9093A">
            <w:pPr>
              <w:pStyle w:val="Prrafodelista"/>
              <w:numPr>
                <w:ilvl w:val="0"/>
                <w:numId w:val="5"/>
              </w:numPr>
              <w:rPr>
                <w:rFonts w:cs="Arial"/>
                <w:color w:val="000000"/>
              </w:rPr>
            </w:pPr>
            <w:r w:rsidRPr="00D9093A">
              <w:rPr>
                <w:rFonts w:cs="Arial"/>
                <w:sz w:val="22"/>
                <w:szCs w:val="22"/>
              </w:rPr>
              <w:t>Velar por la promoción y defensa de los Derechos Humanos y las garantías fundamentales de la comunidad Itagüiseña,</w:t>
            </w:r>
            <w:r w:rsidRPr="00D9093A">
              <w:rPr>
                <w:rFonts w:cs="Arial"/>
                <w:color w:val="000000"/>
                <w:sz w:val="22"/>
                <w:szCs w:val="22"/>
              </w:rPr>
              <w:t xml:space="preserve"> </w:t>
            </w:r>
            <w:r w:rsidRPr="00D9093A">
              <w:rPr>
                <w:rFonts w:cs="Arial"/>
                <w:sz w:val="22"/>
                <w:szCs w:val="22"/>
              </w:rPr>
              <w:t>en cumplimiento de direccionamiento estratégico y, procurando la oportuna y debida prestación del servicio.</w:t>
            </w:r>
          </w:p>
        </w:tc>
      </w:tr>
      <w:tr w:rsidR="00BD7F9F" w:rsidTr="00AA5C0A">
        <w:tc>
          <w:tcPr>
            <w:tcW w:w="3510" w:type="dxa"/>
            <w:vAlign w:val="center"/>
          </w:tcPr>
          <w:p w:rsidR="00BD7F9F" w:rsidRDefault="00BD7F9F" w:rsidP="00D9093A">
            <w:pPr>
              <w:spacing w:after="0" w:line="240" w:lineRule="auto"/>
              <w:jc w:val="center"/>
              <w:rPr>
                <w:rFonts w:ascii="Arial" w:hAnsi="Arial" w:cs="Arial"/>
                <w:b/>
                <w:szCs w:val="24"/>
              </w:rPr>
            </w:pPr>
            <w:r>
              <w:rPr>
                <w:rFonts w:ascii="Arial" w:hAnsi="Arial" w:cs="Arial"/>
                <w:b/>
                <w:szCs w:val="24"/>
              </w:rPr>
              <w:t>Profesional</w:t>
            </w:r>
          </w:p>
        </w:tc>
        <w:tc>
          <w:tcPr>
            <w:tcW w:w="5468" w:type="dxa"/>
            <w:vAlign w:val="center"/>
          </w:tcPr>
          <w:p w:rsidR="00BD7F9F" w:rsidRPr="00D9093A" w:rsidRDefault="00BD7F9F" w:rsidP="00D9093A">
            <w:pPr>
              <w:pStyle w:val="Prrafodelista"/>
              <w:numPr>
                <w:ilvl w:val="0"/>
                <w:numId w:val="5"/>
              </w:numPr>
              <w:rPr>
                <w:rFonts w:cs="Arial"/>
                <w:sz w:val="22"/>
                <w:szCs w:val="22"/>
              </w:rPr>
            </w:pPr>
            <w:r w:rsidRPr="00D9093A">
              <w:rPr>
                <w:rFonts w:cs="Arial"/>
                <w:bCs/>
                <w:sz w:val="22"/>
                <w:szCs w:val="22"/>
              </w:rPr>
              <w:t xml:space="preserve">Cumplir y garantizar el cumplimiento de la Constitución, las leyes y demás disposiciones mediante el ejercicio profesional de sus funciones, </w:t>
            </w:r>
            <w:r w:rsidRPr="00D9093A">
              <w:rPr>
                <w:rFonts w:cs="Arial"/>
                <w:sz w:val="22"/>
                <w:szCs w:val="22"/>
              </w:rPr>
              <w:t>en ejecución del direccionamiento estratégico de la Personería Municipal y procurando la oportuna y debida prestación del servicio.</w:t>
            </w:r>
          </w:p>
        </w:tc>
      </w:tr>
      <w:tr w:rsidR="00BD7F9F" w:rsidTr="00AA5C0A">
        <w:tc>
          <w:tcPr>
            <w:tcW w:w="3510" w:type="dxa"/>
            <w:vAlign w:val="center"/>
          </w:tcPr>
          <w:p w:rsidR="00BD7F9F" w:rsidRDefault="00BD7F9F" w:rsidP="00D9093A">
            <w:pPr>
              <w:spacing w:after="0" w:line="240" w:lineRule="auto"/>
              <w:jc w:val="center"/>
              <w:rPr>
                <w:rFonts w:ascii="Arial" w:hAnsi="Arial" w:cs="Arial"/>
                <w:b/>
                <w:szCs w:val="24"/>
              </w:rPr>
            </w:pPr>
            <w:r>
              <w:rPr>
                <w:rFonts w:ascii="Arial" w:hAnsi="Arial" w:cs="Arial"/>
                <w:b/>
                <w:szCs w:val="24"/>
              </w:rPr>
              <w:lastRenderedPageBreak/>
              <w:t>Asistenciales</w:t>
            </w:r>
          </w:p>
        </w:tc>
        <w:tc>
          <w:tcPr>
            <w:tcW w:w="5468" w:type="dxa"/>
            <w:vAlign w:val="center"/>
          </w:tcPr>
          <w:p w:rsidR="00BD7F9F" w:rsidRPr="00D9093A" w:rsidRDefault="00BD7F9F" w:rsidP="00D9093A">
            <w:pPr>
              <w:pStyle w:val="Prrafodelista"/>
              <w:numPr>
                <w:ilvl w:val="0"/>
                <w:numId w:val="5"/>
              </w:numPr>
              <w:rPr>
                <w:rFonts w:cs="Arial"/>
                <w:bCs/>
                <w:sz w:val="22"/>
                <w:szCs w:val="22"/>
              </w:rPr>
            </w:pPr>
            <w:r w:rsidRPr="00D9093A">
              <w:rPr>
                <w:rFonts w:cs="Arial"/>
                <w:sz w:val="22"/>
                <w:szCs w:val="22"/>
              </w:rPr>
              <w:t>Apoyar la realización de procesos administrativos, así como en la adopción y ejecución de  los planes, programas y proyectos para la Personería Municipal en cumplimiento de direccionamiento estratégico y, procurando la oportuna y debida prestación del servicio.</w:t>
            </w:r>
          </w:p>
          <w:p w:rsidR="00BD7F9F" w:rsidRDefault="00BD7F9F" w:rsidP="00D9093A">
            <w:pPr>
              <w:pStyle w:val="Prrafodelista"/>
              <w:numPr>
                <w:ilvl w:val="0"/>
                <w:numId w:val="5"/>
              </w:numPr>
              <w:rPr>
                <w:rFonts w:cs="Arial"/>
                <w:bCs/>
              </w:rPr>
            </w:pPr>
            <w:r w:rsidRPr="00D9093A">
              <w:rPr>
                <w:sz w:val="22"/>
                <w:szCs w:val="22"/>
              </w:rPr>
              <w:t>Asistir a la Personería Municipal mediante la prestación correcta y oportuna prestación del servicio de transporte</w:t>
            </w:r>
            <w:r w:rsidRPr="00D9093A">
              <w:rPr>
                <w:rFonts w:cs="Arial"/>
                <w:bCs/>
                <w:sz w:val="22"/>
                <w:szCs w:val="22"/>
              </w:rPr>
              <w:t xml:space="preserve">, </w:t>
            </w:r>
            <w:r w:rsidRPr="00D9093A">
              <w:rPr>
                <w:rFonts w:cs="Arial"/>
                <w:sz w:val="22"/>
                <w:szCs w:val="22"/>
              </w:rPr>
              <w:t>en ejecución del direccionamiento estratégico de la entidad Municipal</w:t>
            </w:r>
            <w:r>
              <w:rPr>
                <w:rFonts w:cs="Arial"/>
              </w:rPr>
              <w:t>.</w:t>
            </w:r>
          </w:p>
        </w:tc>
      </w:tr>
    </w:tbl>
    <w:p w:rsidR="00BD7F9F" w:rsidRPr="00AA5C0A" w:rsidRDefault="00BD7F9F" w:rsidP="00D9093A">
      <w:pPr>
        <w:pStyle w:val="Prrafodelista"/>
        <w:rPr>
          <w:rFonts w:cs="Arial"/>
          <w:sz w:val="16"/>
          <w:szCs w:val="16"/>
          <w:lang w:val="es-CO"/>
        </w:rPr>
      </w:pPr>
    </w:p>
    <w:p w:rsidR="00BD7F9F" w:rsidRPr="00E963C7" w:rsidRDefault="00BD7F9F" w:rsidP="00D9093A">
      <w:pPr>
        <w:pStyle w:val="Prrafodelista"/>
        <w:numPr>
          <w:ilvl w:val="1"/>
          <w:numId w:val="2"/>
        </w:numPr>
        <w:rPr>
          <w:rFonts w:cs="Arial"/>
          <w:b/>
          <w:szCs w:val="24"/>
        </w:rPr>
      </w:pPr>
      <w:r w:rsidRPr="00E963C7">
        <w:rPr>
          <w:rFonts w:cs="Arial"/>
          <w:b/>
          <w:szCs w:val="24"/>
        </w:rPr>
        <w:t>Formas de Provisión</w:t>
      </w:r>
    </w:p>
    <w:p w:rsidR="00BD7F9F" w:rsidRDefault="00BD7F9F" w:rsidP="00D9093A">
      <w:pPr>
        <w:pStyle w:val="Prrafodelista"/>
        <w:numPr>
          <w:ilvl w:val="2"/>
          <w:numId w:val="2"/>
        </w:numPr>
        <w:rPr>
          <w:rFonts w:cs="Arial"/>
          <w:b/>
          <w:szCs w:val="24"/>
        </w:rPr>
      </w:pPr>
      <w:r w:rsidRPr="00E963C7">
        <w:rPr>
          <w:rFonts w:cs="Arial"/>
          <w:b/>
          <w:szCs w:val="24"/>
        </w:rPr>
        <w:t>Encargo</w:t>
      </w:r>
    </w:p>
    <w:p w:rsidR="00AA5C0A" w:rsidRPr="00AA5C0A" w:rsidRDefault="00AA5C0A" w:rsidP="00AA5C0A">
      <w:pPr>
        <w:pStyle w:val="Prrafodelista"/>
        <w:ind w:left="1080"/>
        <w:rPr>
          <w:rFonts w:cs="Arial"/>
          <w:b/>
          <w:sz w:val="16"/>
          <w:szCs w:val="16"/>
        </w:rPr>
      </w:pPr>
    </w:p>
    <w:p w:rsidR="00BD7F9F" w:rsidRPr="00AA5C0A" w:rsidRDefault="00BD7F9F" w:rsidP="00D9093A">
      <w:pPr>
        <w:spacing w:before="1" w:after="0" w:line="240" w:lineRule="auto"/>
        <w:ind w:right="115"/>
        <w:jc w:val="both"/>
        <w:rPr>
          <w:rFonts w:ascii="Arial" w:hAnsi="Arial" w:cs="Arial"/>
          <w:sz w:val="23"/>
          <w:szCs w:val="23"/>
        </w:rPr>
      </w:pPr>
      <w:r w:rsidRPr="00AA5C0A">
        <w:rPr>
          <w:rFonts w:ascii="Arial" w:hAnsi="Arial" w:cs="Arial"/>
          <w:sz w:val="23"/>
          <w:szCs w:val="23"/>
        </w:rPr>
        <w:t>El artículo 24 de la Ley 909 de 2004, establece que “</w:t>
      </w:r>
      <w:r w:rsidRPr="00AA5C0A">
        <w:rPr>
          <w:rFonts w:ascii="Arial" w:hAnsi="Arial" w:cs="Arial"/>
          <w:i/>
          <w:sz w:val="23"/>
          <w:szCs w:val="23"/>
        </w:rPr>
        <w:t>mientras se surte el proceso de selección para proveer los empleos de carrera administrativa, tendrán derecho de ser encargados los empleados de carrera que cumplan los requisitos y que se desempeñen en el cargo inmediatamente inferior.”</w:t>
      </w:r>
      <w:r w:rsidRPr="00AA5C0A">
        <w:rPr>
          <w:rFonts w:ascii="Arial" w:hAnsi="Arial" w:cs="Arial"/>
          <w:sz w:val="23"/>
          <w:szCs w:val="23"/>
        </w:rPr>
        <w:t>.</w:t>
      </w:r>
    </w:p>
    <w:p w:rsidR="00AA5C0A" w:rsidRPr="00AA5C0A" w:rsidRDefault="00AA5C0A" w:rsidP="00D9093A">
      <w:pPr>
        <w:spacing w:before="1" w:after="0" w:line="240" w:lineRule="auto"/>
        <w:ind w:right="115"/>
        <w:jc w:val="both"/>
        <w:rPr>
          <w:rFonts w:ascii="Arial" w:hAnsi="Arial" w:cs="Arial"/>
          <w:sz w:val="16"/>
          <w:szCs w:val="16"/>
        </w:rPr>
      </w:pPr>
    </w:p>
    <w:p w:rsidR="00BD7F9F" w:rsidRPr="00E963C7" w:rsidRDefault="00BD7F9F" w:rsidP="00D9093A">
      <w:pPr>
        <w:pStyle w:val="Prrafodelista"/>
        <w:numPr>
          <w:ilvl w:val="2"/>
          <w:numId w:val="2"/>
        </w:numPr>
        <w:rPr>
          <w:rFonts w:cs="Arial"/>
          <w:b/>
          <w:szCs w:val="24"/>
        </w:rPr>
      </w:pPr>
      <w:r w:rsidRPr="00E963C7">
        <w:rPr>
          <w:rFonts w:cs="Arial"/>
          <w:b/>
          <w:szCs w:val="24"/>
        </w:rPr>
        <w:t>Nombramiento Provisional</w:t>
      </w:r>
    </w:p>
    <w:p w:rsidR="00BD7F9F" w:rsidRPr="00AA5C0A" w:rsidRDefault="00BD7F9F" w:rsidP="00D9093A">
      <w:pPr>
        <w:pStyle w:val="Ttulo2"/>
        <w:tabs>
          <w:tab w:val="left" w:pos="542"/>
        </w:tabs>
        <w:spacing w:before="82"/>
        <w:ind w:left="142" w:hanging="21"/>
        <w:jc w:val="both"/>
        <w:rPr>
          <w:rFonts w:ascii="Arial" w:hAnsi="Arial" w:cs="Arial"/>
          <w:b w:val="0"/>
          <w:sz w:val="23"/>
          <w:szCs w:val="23"/>
          <w:lang w:val="es-CO"/>
        </w:rPr>
      </w:pPr>
      <w:r w:rsidRPr="00AA5C0A">
        <w:rPr>
          <w:rFonts w:ascii="Arial" w:hAnsi="Arial" w:cs="Arial"/>
          <w:b w:val="0"/>
          <w:sz w:val="23"/>
          <w:szCs w:val="23"/>
        </w:rPr>
        <w:t>El nombramiento provisional es una forma de provisión excepcional al que podrá acudirse siempre y cuando no exista funcionario de carrera administrativa que cumpla con los requisitos señalados en el artículo 24 de la ya referida Ley 909 de 2004.</w:t>
      </w:r>
    </w:p>
    <w:p w:rsidR="00BD7F9F" w:rsidRPr="00AA5C0A" w:rsidRDefault="00BD7F9F" w:rsidP="00D9093A">
      <w:pPr>
        <w:spacing w:after="0" w:line="240" w:lineRule="auto"/>
        <w:jc w:val="both"/>
        <w:rPr>
          <w:rFonts w:ascii="Arial" w:hAnsi="Arial" w:cs="Arial"/>
          <w:sz w:val="16"/>
          <w:szCs w:val="16"/>
        </w:rPr>
      </w:pPr>
    </w:p>
    <w:p w:rsidR="00BD7F9F" w:rsidRPr="00E963C7" w:rsidRDefault="00BD7F9F" w:rsidP="00D9093A">
      <w:pPr>
        <w:pStyle w:val="Prrafodelista"/>
        <w:numPr>
          <w:ilvl w:val="2"/>
          <w:numId w:val="2"/>
        </w:numPr>
        <w:rPr>
          <w:rFonts w:cs="Arial"/>
          <w:b/>
          <w:szCs w:val="24"/>
        </w:rPr>
      </w:pPr>
      <w:r w:rsidRPr="00E963C7">
        <w:rPr>
          <w:rFonts w:cs="Arial"/>
          <w:b/>
          <w:szCs w:val="24"/>
        </w:rPr>
        <w:t>Sin proveer</w:t>
      </w:r>
    </w:p>
    <w:p w:rsidR="00BD7F9F" w:rsidRPr="00E963C7" w:rsidRDefault="00BD7F9F" w:rsidP="00D9093A">
      <w:pPr>
        <w:pStyle w:val="Textoindependiente"/>
        <w:ind w:right="122"/>
        <w:jc w:val="both"/>
        <w:rPr>
          <w:rFonts w:ascii="Arial" w:hAnsi="Arial" w:cs="Arial"/>
        </w:rPr>
      </w:pPr>
      <w:r w:rsidRPr="00E963C7">
        <w:rPr>
          <w:rFonts w:ascii="Arial" w:hAnsi="Arial" w:cs="Arial"/>
        </w:rPr>
        <w:t>En el caso en el que no se pueda ocupar la vacante por falta de cumplimiento con los requerimientos</w:t>
      </w:r>
      <w:r>
        <w:rPr>
          <w:rFonts w:ascii="Arial" w:hAnsi="Arial" w:cs="Arial"/>
        </w:rPr>
        <w:t xml:space="preserve"> </w:t>
      </w:r>
      <w:r w:rsidRPr="00E963C7">
        <w:rPr>
          <w:rFonts w:ascii="Arial" w:hAnsi="Arial" w:cs="Arial"/>
        </w:rPr>
        <w:t>del</w:t>
      </w:r>
      <w:r>
        <w:rPr>
          <w:rFonts w:ascii="Arial" w:hAnsi="Arial" w:cs="Arial"/>
        </w:rPr>
        <w:t xml:space="preserve"> </w:t>
      </w:r>
      <w:r w:rsidRPr="00E963C7">
        <w:rPr>
          <w:rFonts w:ascii="Arial" w:hAnsi="Arial" w:cs="Arial"/>
        </w:rPr>
        <w:t>empleo</w:t>
      </w:r>
      <w:r>
        <w:rPr>
          <w:rFonts w:ascii="Arial" w:hAnsi="Arial" w:cs="Arial"/>
        </w:rPr>
        <w:t xml:space="preserve"> </w:t>
      </w:r>
      <w:r w:rsidRPr="00E963C7">
        <w:rPr>
          <w:rFonts w:ascii="Arial" w:hAnsi="Arial" w:cs="Arial"/>
        </w:rPr>
        <w:t>público</w:t>
      </w:r>
      <w:r>
        <w:rPr>
          <w:rFonts w:ascii="Arial" w:hAnsi="Arial" w:cs="Arial"/>
        </w:rPr>
        <w:t xml:space="preserve"> </w:t>
      </w:r>
      <w:r w:rsidRPr="00E963C7">
        <w:rPr>
          <w:rFonts w:ascii="Arial" w:hAnsi="Arial" w:cs="Arial"/>
        </w:rPr>
        <w:t>solicitado,</w:t>
      </w:r>
      <w:r>
        <w:rPr>
          <w:rFonts w:ascii="Arial" w:hAnsi="Arial" w:cs="Arial"/>
        </w:rPr>
        <w:t xml:space="preserve"> </w:t>
      </w:r>
      <w:r w:rsidRPr="00E963C7">
        <w:rPr>
          <w:rFonts w:ascii="Arial" w:hAnsi="Arial" w:cs="Arial"/>
        </w:rPr>
        <w:t>se</w:t>
      </w:r>
      <w:r>
        <w:rPr>
          <w:rFonts w:ascii="Arial" w:hAnsi="Arial" w:cs="Arial"/>
        </w:rPr>
        <w:t xml:space="preserve"> </w:t>
      </w:r>
      <w:r w:rsidRPr="00E963C7">
        <w:rPr>
          <w:rFonts w:ascii="Arial" w:hAnsi="Arial" w:cs="Arial"/>
        </w:rPr>
        <w:t>declara</w:t>
      </w:r>
      <w:r>
        <w:rPr>
          <w:rFonts w:ascii="Arial" w:hAnsi="Arial" w:cs="Arial"/>
        </w:rPr>
        <w:t xml:space="preserve"> </w:t>
      </w:r>
      <w:r w:rsidRPr="00E963C7">
        <w:rPr>
          <w:rFonts w:ascii="Arial" w:hAnsi="Arial" w:cs="Arial"/>
        </w:rPr>
        <w:t>la</w:t>
      </w:r>
      <w:r>
        <w:rPr>
          <w:rFonts w:ascii="Arial" w:hAnsi="Arial" w:cs="Arial"/>
        </w:rPr>
        <w:t xml:space="preserve"> </w:t>
      </w:r>
      <w:r w:rsidRPr="00E963C7">
        <w:rPr>
          <w:rFonts w:ascii="Arial" w:hAnsi="Arial" w:cs="Arial"/>
        </w:rPr>
        <w:t>vacante</w:t>
      </w:r>
      <w:r>
        <w:rPr>
          <w:rFonts w:ascii="Arial" w:hAnsi="Arial" w:cs="Arial"/>
        </w:rPr>
        <w:t xml:space="preserve"> </w:t>
      </w:r>
      <w:r w:rsidRPr="00E963C7">
        <w:rPr>
          <w:rFonts w:ascii="Arial" w:hAnsi="Arial" w:cs="Arial"/>
        </w:rPr>
        <w:t>con</w:t>
      </w:r>
      <w:r>
        <w:rPr>
          <w:rFonts w:ascii="Arial" w:hAnsi="Arial" w:cs="Arial"/>
        </w:rPr>
        <w:t xml:space="preserve"> </w:t>
      </w:r>
      <w:r w:rsidRPr="00E963C7">
        <w:rPr>
          <w:rFonts w:ascii="Arial" w:hAnsi="Arial" w:cs="Arial"/>
        </w:rPr>
        <w:t>la</w:t>
      </w:r>
      <w:r>
        <w:rPr>
          <w:rFonts w:ascii="Arial" w:hAnsi="Arial" w:cs="Arial"/>
        </w:rPr>
        <w:t xml:space="preserve"> </w:t>
      </w:r>
      <w:r w:rsidRPr="00E963C7">
        <w:rPr>
          <w:rFonts w:ascii="Arial" w:hAnsi="Arial" w:cs="Arial"/>
        </w:rPr>
        <w:t>figura</w:t>
      </w:r>
      <w:r>
        <w:rPr>
          <w:rFonts w:ascii="Arial" w:hAnsi="Arial" w:cs="Arial"/>
        </w:rPr>
        <w:t xml:space="preserve"> </w:t>
      </w:r>
      <w:r w:rsidRPr="00E963C7">
        <w:rPr>
          <w:rFonts w:ascii="Arial" w:hAnsi="Arial" w:cs="Arial"/>
        </w:rPr>
        <w:t>sin</w:t>
      </w:r>
      <w:r>
        <w:rPr>
          <w:rFonts w:ascii="Arial" w:hAnsi="Arial" w:cs="Arial"/>
        </w:rPr>
        <w:t xml:space="preserve"> </w:t>
      </w:r>
      <w:r w:rsidRPr="00E963C7">
        <w:rPr>
          <w:rFonts w:ascii="Arial" w:hAnsi="Arial" w:cs="Arial"/>
        </w:rPr>
        <w:t>proveer.</w:t>
      </w:r>
    </w:p>
    <w:p w:rsidR="00BD7F9F" w:rsidRPr="00E963C7" w:rsidRDefault="00BD7F9F" w:rsidP="00D9093A">
      <w:pPr>
        <w:pStyle w:val="Textoindependiente"/>
        <w:ind w:right="122"/>
        <w:jc w:val="both"/>
        <w:rPr>
          <w:rFonts w:ascii="Arial" w:hAnsi="Arial" w:cs="Arial"/>
        </w:rPr>
      </w:pPr>
    </w:p>
    <w:p w:rsidR="00BD7F9F" w:rsidRDefault="00BD7F9F" w:rsidP="00D9093A">
      <w:pPr>
        <w:pStyle w:val="Textoindependiente"/>
        <w:numPr>
          <w:ilvl w:val="2"/>
          <w:numId w:val="2"/>
        </w:numPr>
        <w:ind w:right="122"/>
        <w:jc w:val="both"/>
        <w:rPr>
          <w:rFonts w:ascii="Arial" w:hAnsi="Arial" w:cs="Arial"/>
          <w:b/>
        </w:rPr>
      </w:pPr>
      <w:r w:rsidRPr="00E963C7">
        <w:rPr>
          <w:rFonts w:ascii="Arial" w:hAnsi="Arial" w:cs="Arial"/>
          <w:b/>
        </w:rPr>
        <w:t>Vacante Definitiva</w:t>
      </w:r>
      <w:r>
        <w:rPr>
          <w:rFonts w:ascii="Arial" w:hAnsi="Arial" w:cs="Arial"/>
          <w:b/>
        </w:rPr>
        <w:t xml:space="preserve"> </w:t>
      </w:r>
    </w:p>
    <w:p w:rsidR="00BD7F9F" w:rsidRPr="00AA5C0A" w:rsidRDefault="00BD7F9F" w:rsidP="00D9093A">
      <w:pPr>
        <w:pStyle w:val="Textoindependiente"/>
        <w:ind w:right="814"/>
        <w:jc w:val="both"/>
        <w:rPr>
          <w:rFonts w:ascii="Arial" w:hAnsi="Arial" w:cs="Arial"/>
          <w:sz w:val="16"/>
          <w:szCs w:val="16"/>
        </w:rPr>
      </w:pPr>
    </w:p>
    <w:p w:rsidR="00BD7F9F" w:rsidRDefault="00BD7F9F" w:rsidP="00D9093A">
      <w:pPr>
        <w:pStyle w:val="Textoindependiente"/>
        <w:ind w:right="814"/>
        <w:jc w:val="both"/>
        <w:rPr>
          <w:rFonts w:ascii="Arial" w:hAnsi="Arial" w:cs="Arial"/>
        </w:rPr>
      </w:pPr>
      <w:r w:rsidRPr="00E963C7">
        <w:rPr>
          <w:rFonts w:ascii="Arial" w:hAnsi="Arial" w:cs="Arial"/>
        </w:rPr>
        <w:t>Aquellas que no cuentan con un empleado titulas de carrera administrativa o de libre nombramiento y remoción.</w:t>
      </w:r>
    </w:p>
    <w:p w:rsidR="00AA5C0A" w:rsidRDefault="00AA5C0A" w:rsidP="00D9093A">
      <w:pPr>
        <w:pStyle w:val="Textoindependiente"/>
        <w:ind w:right="814"/>
        <w:jc w:val="both"/>
        <w:rPr>
          <w:rFonts w:ascii="Arial" w:hAnsi="Arial" w:cs="Arial"/>
        </w:rPr>
      </w:pPr>
    </w:p>
    <w:p w:rsidR="00BD7F9F" w:rsidRDefault="00BD7F9F" w:rsidP="00D9093A">
      <w:pPr>
        <w:pStyle w:val="Textoindependiente"/>
        <w:numPr>
          <w:ilvl w:val="0"/>
          <w:numId w:val="2"/>
        </w:numPr>
        <w:spacing w:before="197"/>
        <w:ind w:right="814"/>
        <w:jc w:val="both"/>
        <w:rPr>
          <w:rFonts w:ascii="Arial" w:hAnsi="Arial" w:cs="Arial"/>
          <w:b/>
        </w:rPr>
      </w:pPr>
      <w:r w:rsidRPr="00E963C7">
        <w:rPr>
          <w:rFonts w:ascii="Arial" w:hAnsi="Arial" w:cs="Arial"/>
          <w:b/>
        </w:rPr>
        <w:t>REPORTE DE VACANTES</w:t>
      </w:r>
    </w:p>
    <w:p w:rsidR="00AA5C0A" w:rsidRPr="00E963C7" w:rsidRDefault="00AA5C0A" w:rsidP="00AA5C0A">
      <w:pPr>
        <w:pStyle w:val="Textoindependiente"/>
        <w:spacing w:before="197"/>
        <w:ind w:left="720" w:right="814"/>
        <w:jc w:val="both"/>
        <w:rPr>
          <w:rFonts w:ascii="Arial" w:hAnsi="Arial" w:cs="Arial"/>
          <w:b/>
        </w:rPr>
      </w:pPr>
    </w:p>
    <w:p w:rsidR="00BD7F9F" w:rsidRPr="00E963C7" w:rsidRDefault="00BD7F9F" w:rsidP="00D9093A">
      <w:pPr>
        <w:pStyle w:val="Prrafodelista"/>
        <w:numPr>
          <w:ilvl w:val="1"/>
          <w:numId w:val="2"/>
        </w:numPr>
        <w:rPr>
          <w:rFonts w:cs="Arial"/>
          <w:b/>
          <w:szCs w:val="24"/>
        </w:rPr>
      </w:pPr>
      <w:r w:rsidRPr="00E963C7">
        <w:rPr>
          <w:rFonts w:cs="Arial"/>
          <w:b/>
          <w:szCs w:val="24"/>
        </w:rPr>
        <w:lastRenderedPageBreak/>
        <w:t>Vacante definitiva carrera administrativa</w:t>
      </w:r>
    </w:p>
    <w:tbl>
      <w:tblPr>
        <w:tblStyle w:val="Tablaconcuadrcula"/>
        <w:tblW w:w="5000" w:type="pct"/>
        <w:tblLook w:val="04A0"/>
      </w:tblPr>
      <w:tblGrid>
        <w:gridCol w:w="2094"/>
        <w:gridCol w:w="1701"/>
        <w:gridCol w:w="1701"/>
        <w:gridCol w:w="3558"/>
      </w:tblGrid>
      <w:tr w:rsidR="00BD7F9F" w:rsidRPr="00E963C7" w:rsidTr="00AA5C0A">
        <w:tc>
          <w:tcPr>
            <w:tcW w:w="1156" w:type="pct"/>
            <w:vAlign w:val="center"/>
          </w:tcPr>
          <w:p w:rsidR="00BD7F9F" w:rsidRPr="00E963C7" w:rsidRDefault="00BD7F9F" w:rsidP="00D9093A">
            <w:pPr>
              <w:spacing w:after="0" w:line="240" w:lineRule="auto"/>
              <w:rPr>
                <w:rFonts w:ascii="Arial" w:hAnsi="Arial" w:cs="Arial"/>
                <w:sz w:val="24"/>
                <w:szCs w:val="24"/>
              </w:rPr>
            </w:pPr>
            <w:r>
              <w:rPr>
                <w:rFonts w:ascii="Arial" w:hAnsi="Arial" w:cs="Arial"/>
                <w:sz w:val="24"/>
                <w:szCs w:val="24"/>
              </w:rPr>
              <w:t>Provisionalidad</w:t>
            </w:r>
          </w:p>
        </w:tc>
        <w:tc>
          <w:tcPr>
            <w:tcW w:w="939" w:type="pct"/>
            <w:vAlign w:val="center"/>
          </w:tcPr>
          <w:p w:rsidR="00BD7F9F" w:rsidRPr="00E963C7" w:rsidRDefault="00BD7F9F" w:rsidP="00D9093A">
            <w:pPr>
              <w:spacing w:after="0" w:line="240" w:lineRule="auto"/>
              <w:rPr>
                <w:rFonts w:ascii="Arial" w:hAnsi="Arial" w:cs="Arial"/>
                <w:sz w:val="24"/>
                <w:szCs w:val="24"/>
              </w:rPr>
            </w:pPr>
            <w:r>
              <w:rPr>
                <w:rFonts w:ascii="Arial" w:hAnsi="Arial" w:cs="Arial"/>
                <w:sz w:val="24"/>
                <w:szCs w:val="24"/>
              </w:rPr>
              <w:t>En encargo</w:t>
            </w:r>
          </w:p>
        </w:tc>
        <w:tc>
          <w:tcPr>
            <w:tcW w:w="939" w:type="pct"/>
            <w:vAlign w:val="center"/>
          </w:tcPr>
          <w:p w:rsidR="00BD7F9F" w:rsidRPr="00E963C7" w:rsidRDefault="00BD7F9F" w:rsidP="00D9093A">
            <w:pPr>
              <w:spacing w:after="0" w:line="240" w:lineRule="auto"/>
              <w:rPr>
                <w:rFonts w:ascii="Arial" w:hAnsi="Arial" w:cs="Arial"/>
                <w:sz w:val="24"/>
                <w:szCs w:val="24"/>
              </w:rPr>
            </w:pPr>
            <w:r>
              <w:rPr>
                <w:rFonts w:ascii="Arial" w:hAnsi="Arial" w:cs="Arial"/>
                <w:sz w:val="24"/>
                <w:szCs w:val="24"/>
              </w:rPr>
              <w:t>Sin proveer</w:t>
            </w:r>
          </w:p>
        </w:tc>
        <w:tc>
          <w:tcPr>
            <w:tcW w:w="1965" w:type="pct"/>
            <w:vAlign w:val="center"/>
          </w:tcPr>
          <w:p w:rsidR="00BD7F9F" w:rsidRPr="00E963C7" w:rsidRDefault="00BD7F9F" w:rsidP="00D9093A">
            <w:pPr>
              <w:spacing w:after="0" w:line="240" w:lineRule="auto"/>
              <w:jc w:val="center"/>
              <w:rPr>
                <w:rFonts w:ascii="Arial" w:hAnsi="Arial" w:cs="Arial"/>
                <w:sz w:val="24"/>
                <w:szCs w:val="24"/>
              </w:rPr>
            </w:pPr>
            <w:r>
              <w:rPr>
                <w:rFonts w:ascii="Arial" w:hAnsi="Arial" w:cs="Arial"/>
                <w:sz w:val="24"/>
                <w:szCs w:val="24"/>
              </w:rPr>
              <w:t>Total Vacantes definitivas de carrera administrativa</w:t>
            </w:r>
          </w:p>
        </w:tc>
      </w:tr>
      <w:tr w:rsidR="00BD7F9F" w:rsidRPr="00E963C7" w:rsidTr="00AA5C0A">
        <w:tc>
          <w:tcPr>
            <w:tcW w:w="1156" w:type="pct"/>
            <w:vAlign w:val="center"/>
          </w:tcPr>
          <w:p w:rsidR="00BD7F9F" w:rsidRPr="00E963C7" w:rsidRDefault="00BD7F9F" w:rsidP="00D9093A">
            <w:pPr>
              <w:spacing w:after="0" w:line="240" w:lineRule="auto"/>
              <w:jc w:val="center"/>
              <w:rPr>
                <w:rFonts w:ascii="Arial" w:hAnsi="Arial" w:cs="Arial"/>
                <w:sz w:val="24"/>
                <w:szCs w:val="24"/>
              </w:rPr>
            </w:pPr>
            <w:r>
              <w:rPr>
                <w:rFonts w:ascii="Arial" w:hAnsi="Arial" w:cs="Arial"/>
                <w:sz w:val="24"/>
                <w:szCs w:val="24"/>
              </w:rPr>
              <w:t>9</w:t>
            </w:r>
          </w:p>
        </w:tc>
        <w:tc>
          <w:tcPr>
            <w:tcW w:w="939" w:type="pct"/>
            <w:vAlign w:val="center"/>
          </w:tcPr>
          <w:p w:rsidR="00BD7F9F" w:rsidRPr="00E963C7" w:rsidRDefault="00BD7F9F" w:rsidP="00D9093A">
            <w:pPr>
              <w:spacing w:after="0" w:line="240" w:lineRule="auto"/>
              <w:jc w:val="center"/>
              <w:rPr>
                <w:rFonts w:ascii="Arial" w:hAnsi="Arial" w:cs="Arial"/>
                <w:sz w:val="24"/>
                <w:szCs w:val="24"/>
              </w:rPr>
            </w:pPr>
            <w:r>
              <w:rPr>
                <w:rFonts w:ascii="Arial" w:hAnsi="Arial" w:cs="Arial"/>
                <w:sz w:val="24"/>
                <w:szCs w:val="24"/>
              </w:rPr>
              <w:t>2</w:t>
            </w:r>
          </w:p>
        </w:tc>
        <w:tc>
          <w:tcPr>
            <w:tcW w:w="939" w:type="pct"/>
            <w:vAlign w:val="center"/>
          </w:tcPr>
          <w:p w:rsidR="00BD7F9F" w:rsidRPr="00E963C7" w:rsidRDefault="00BD7F9F" w:rsidP="00D9093A">
            <w:pPr>
              <w:spacing w:after="0" w:line="240" w:lineRule="auto"/>
              <w:jc w:val="center"/>
              <w:rPr>
                <w:rFonts w:ascii="Arial" w:hAnsi="Arial" w:cs="Arial"/>
                <w:sz w:val="24"/>
                <w:szCs w:val="24"/>
              </w:rPr>
            </w:pPr>
            <w:r>
              <w:rPr>
                <w:rFonts w:ascii="Arial" w:hAnsi="Arial" w:cs="Arial"/>
                <w:sz w:val="24"/>
                <w:szCs w:val="24"/>
              </w:rPr>
              <w:t>0</w:t>
            </w:r>
          </w:p>
        </w:tc>
        <w:tc>
          <w:tcPr>
            <w:tcW w:w="1965" w:type="pct"/>
            <w:vAlign w:val="center"/>
          </w:tcPr>
          <w:p w:rsidR="00BD7F9F" w:rsidRPr="00E963C7" w:rsidRDefault="00BD7F9F" w:rsidP="00D9093A">
            <w:pPr>
              <w:spacing w:after="0" w:line="240" w:lineRule="auto"/>
              <w:jc w:val="center"/>
              <w:rPr>
                <w:rFonts w:ascii="Arial" w:hAnsi="Arial" w:cs="Arial"/>
                <w:sz w:val="24"/>
                <w:szCs w:val="24"/>
              </w:rPr>
            </w:pPr>
            <w:r>
              <w:rPr>
                <w:rFonts w:ascii="Arial" w:hAnsi="Arial" w:cs="Arial"/>
                <w:sz w:val="24"/>
                <w:szCs w:val="24"/>
              </w:rPr>
              <w:t>7</w:t>
            </w:r>
          </w:p>
        </w:tc>
      </w:tr>
    </w:tbl>
    <w:p w:rsidR="00BD7F9F" w:rsidRPr="00E963C7" w:rsidRDefault="00BD7F9F" w:rsidP="00D9093A">
      <w:pPr>
        <w:spacing w:after="0" w:line="240" w:lineRule="auto"/>
        <w:jc w:val="both"/>
        <w:rPr>
          <w:rFonts w:ascii="Arial" w:hAnsi="Arial" w:cs="Arial"/>
          <w:sz w:val="24"/>
          <w:szCs w:val="24"/>
        </w:rPr>
      </w:pPr>
    </w:p>
    <w:p w:rsidR="00BD7F9F" w:rsidRPr="00E963C7" w:rsidRDefault="00BD7F9F" w:rsidP="00D9093A">
      <w:pPr>
        <w:pStyle w:val="Prrafodelista"/>
        <w:numPr>
          <w:ilvl w:val="1"/>
          <w:numId w:val="2"/>
        </w:numPr>
        <w:rPr>
          <w:rFonts w:cs="Arial"/>
          <w:b/>
          <w:szCs w:val="24"/>
        </w:rPr>
      </w:pPr>
      <w:r w:rsidRPr="00E963C7">
        <w:rPr>
          <w:rFonts w:cs="Arial"/>
          <w:b/>
          <w:szCs w:val="24"/>
        </w:rPr>
        <w:t>Vacante Carrera Administrativa por Nivel Jerárquico</w:t>
      </w:r>
    </w:p>
    <w:tbl>
      <w:tblPr>
        <w:tblStyle w:val="Tablaconcuadrcula"/>
        <w:tblW w:w="0" w:type="auto"/>
        <w:tblLook w:val="04A0"/>
      </w:tblPr>
      <w:tblGrid>
        <w:gridCol w:w="2093"/>
        <w:gridCol w:w="1843"/>
        <w:gridCol w:w="1417"/>
        <w:gridCol w:w="1418"/>
        <w:gridCol w:w="2283"/>
      </w:tblGrid>
      <w:tr w:rsidR="00BD7F9F" w:rsidRPr="00E963C7" w:rsidTr="00D9093A">
        <w:tc>
          <w:tcPr>
            <w:tcW w:w="2093" w:type="dxa"/>
          </w:tcPr>
          <w:p w:rsidR="00BD7F9F" w:rsidRPr="00E963C7" w:rsidRDefault="00BD7F9F" w:rsidP="00D9093A">
            <w:pPr>
              <w:spacing w:after="0" w:line="240" w:lineRule="auto"/>
              <w:jc w:val="center"/>
              <w:rPr>
                <w:rFonts w:ascii="Arial" w:hAnsi="Arial" w:cs="Arial"/>
                <w:sz w:val="24"/>
                <w:szCs w:val="24"/>
              </w:rPr>
            </w:pPr>
            <w:r>
              <w:rPr>
                <w:rFonts w:ascii="Arial" w:hAnsi="Arial" w:cs="Arial"/>
                <w:sz w:val="24"/>
                <w:szCs w:val="24"/>
              </w:rPr>
              <w:t>Nivel jerárquico</w:t>
            </w:r>
          </w:p>
        </w:tc>
        <w:tc>
          <w:tcPr>
            <w:tcW w:w="1843" w:type="dxa"/>
          </w:tcPr>
          <w:p w:rsidR="00BD7F9F" w:rsidRPr="00E963C7" w:rsidRDefault="00BD7F9F" w:rsidP="00D9093A">
            <w:pPr>
              <w:spacing w:after="0" w:line="240" w:lineRule="auto"/>
              <w:jc w:val="center"/>
              <w:rPr>
                <w:rFonts w:ascii="Arial" w:hAnsi="Arial" w:cs="Arial"/>
                <w:sz w:val="24"/>
                <w:szCs w:val="24"/>
              </w:rPr>
            </w:pPr>
            <w:r>
              <w:rPr>
                <w:rFonts w:ascii="Arial" w:hAnsi="Arial" w:cs="Arial"/>
                <w:sz w:val="24"/>
                <w:szCs w:val="24"/>
              </w:rPr>
              <w:t>En provisionalidad</w:t>
            </w:r>
          </w:p>
        </w:tc>
        <w:tc>
          <w:tcPr>
            <w:tcW w:w="1417" w:type="dxa"/>
          </w:tcPr>
          <w:p w:rsidR="00BD7F9F" w:rsidRPr="00E963C7" w:rsidRDefault="00BD7F9F" w:rsidP="00D9093A">
            <w:pPr>
              <w:spacing w:after="0" w:line="240" w:lineRule="auto"/>
              <w:jc w:val="center"/>
              <w:rPr>
                <w:rFonts w:ascii="Arial" w:hAnsi="Arial" w:cs="Arial"/>
                <w:sz w:val="24"/>
                <w:szCs w:val="24"/>
              </w:rPr>
            </w:pPr>
            <w:r>
              <w:rPr>
                <w:rFonts w:ascii="Arial" w:hAnsi="Arial" w:cs="Arial"/>
                <w:sz w:val="24"/>
                <w:szCs w:val="24"/>
              </w:rPr>
              <w:t>En encargo</w:t>
            </w:r>
          </w:p>
        </w:tc>
        <w:tc>
          <w:tcPr>
            <w:tcW w:w="1418" w:type="dxa"/>
          </w:tcPr>
          <w:p w:rsidR="00BD7F9F" w:rsidRPr="00E963C7" w:rsidRDefault="00BD7F9F" w:rsidP="00D9093A">
            <w:pPr>
              <w:spacing w:after="0" w:line="240" w:lineRule="auto"/>
              <w:jc w:val="center"/>
              <w:rPr>
                <w:rFonts w:ascii="Arial" w:hAnsi="Arial" w:cs="Arial"/>
                <w:sz w:val="24"/>
                <w:szCs w:val="24"/>
              </w:rPr>
            </w:pPr>
            <w:r>
              <w:rPr>
                <w:rFonts w:ascii="Arial" w:hAnsi="Arial" w:cs="Arial"/>
                <w:sz w:val="24"/>
                <w:szCs w:val="24"/>
              </w:rPr>
              <w:t>Sin proveer</w:t>
            </w:r>
          </w:p>
        </w:tc>
        <w:tc>
          <w:tcPr>
            <w:tcW w:w="2283" w:type="dxa"/>
          </w:tcPr>
          <w:p w:rsidR="00BD7F9F" w:rsidRPr="00E963C7" w:rsidRDefault="00BD7F9F" w:rsidP="00D9093A">
            <w:pPr>
              <w:spacing w:after="0" w:line="240" w:lineRule="auto"/>
              <w:jc w:val="center"/>
              <w:rPr>
                <w:rFonts w:ascii="Arial" w:hAnsi="Arial" w:cs="Arial"/>
                <w:sz w:val="24"/>
                <w:szCs w:val="24"/>
              </w:rPr>
            </w:pPr>
            <w:r>
              <w:rPr>
                <w:rFonts w:ascii="Arial" w:hAnsi="Arial" w:cs="Arial"/>
                <w:sz w:val="24"/>
                <w:szCs w:val="24"/>
              </w:rPr>
              <w:t>Total vacantes definitivas</w:t>
            </w:r>
          </w:p>
        </w:tc>
      </w:tr>
      <w:tr w:rsidR="00BD7F9F" w:rsidRPr="00E963C7" w:rsidTr="00D9093A">
        <w:tc>
          <w:tcPr>
            <w:tcW w:w="2093" w:type="dxa"/>
          </w:tcPr>
          <w:p w:rsidR="00BD7F9F" w:rsidRPr="00E963C7" w:rsidRDefault="00BD7F9F" w:rsidP="00D9093A">
            <w:pPr>
              <w:spacing w:after="0" w:line="240" w:lineRule="auto"/>
              <w:jc w:val="center"/>
              <w:rPr>
                <w:rFonts w:ascii="Arial" w:hAnsi="Arial" w:cs="Arial"/>
                <w:sz w:val="24"/>
                <w:szCs w:val="24"/>
              </w:rPr>
            </w:pPr>
            <w:r>
              <w:rPr>
                <w:rFonts w:ascii="Arial" w:hAnsi="Arial" w:cs="Arial"/>
                <w:sz w:val="24"/>
                <w:szCs w:val="24"/>
              </w:rPr>
              <w:t>0</w:t>
            </w:r>
          </w:p>
        </w:tc>
        <w:tc>
          <w:tcPr>
            <w:tcW w:w="1843" w:type="dxa"/>
          </w:tcPr>
          <w:p w:rsidR="00BD7F9F" w:rsidRPr="00E963C7" w:rsidRDefault="00BD7F9F" w:rsidP="00D9093A">
            <w:pPr>
              <w:spacing w:after="0" w:line="240" w:lineRule="auto"/>
              <w:jc w:val="center"/>
              <w:rPr>
                <w:rFonts w:ascii="Arial" w:hAnsi="Arial" w:cs="Arial"/>
                <w:sz w:val="24"/>
                <w:szCs w:val="24"/>
              </w:rPr>
            </w:pPr>
            <w:r>
              <w:rPr>
                <w:rFonts w:ascii="Arial" w:hAnsi="Arial" w:cs="Arial"/>
                <w:sz w:val="24"/>
                <w:szCs w:val="24"/>
              </w:rPr>
              <w:t>7</w:t>
            </w:r>
          </w:p>
        </w:tc>
        <w:tc>
          <w:tcPr>
            <w:tcW w:w="1417" w:type="dxa"/>
          </w:tcPr>
          <w:p w:rsidR="00BD7F9F" w:rsidRPr="00E963C7" w:rsidRDefault="00BD7F9F" w:rsidP="00D9093A">
            <w:pPr>
              <w:spacing w:after="0" w:line="240" w:lineRule="auto"/>
              <w:jc w:val="center"/>
              <w:rPr>
                <w:rFonts w:ascii="Arial" w:hAnsi="Arial" w:cs="Arial"/>
                <w:sz w:val="24"/>
                <w:szCs w:val="24"/>
              </w:rPr>
            </w:pPr>
            <w:r>
              <w:rPr>
                <w:rFonts w:ascii="Arial" w:hAnsi="Arial" w:cs="Arial"/>
                <w:sz w:val="24"/>
                <w:szCs w:val="24"/>
              </w:rPr>
              <w:t>2</w:t>
            </w:r>
          </w:p>
        </w:tc>
        <w:tc>
          <w:tcPr>
            <w:tcW w:w="1418" w:type="dxa"/>
          </w:tcPr>
          <w:p w:rsidR="00BD7F9F" w:rsidRPr="00E963C7" w:rsidRDefault="00BD7F9F" w:rsidP="00D9093A">
            <w:pPr>
              <w:spacing w:after="0" w:line="240" w:lineRule="auto"/>
              <w:jc w:val="center"/>
              <w:rPr>
                <w:rFonts w:ascii="Arial" w:hAnsi="Arial" w:cs="Arial"/>
                <w:sz w:val="24"/>
                <w:szCs w:val="24"/>
              </w:rPr>
            </w:pPr>
            <w:r>
              <w:rPr>
                <w:rFonts w:ascii="Arial" w:hAnsi="Arial" w:cs="Arial"/>
                <w:sz w:val="24"/>
                <w:szCs w:val="24"/>
              </w:rPr>
              <w:t>0</w:t>
            </w:r>
          </w:p>
        </w:tc>
        <w:tc>
          <w:tcPr>
            <w:tcW w:w="2283" w:type="dxa"/>
          </w:tcPr>
          <w:p w:rsidR="00BD7F9F" w:rsidRPr="00E963C7" w:rsidRDefault="00BD7F9F" w:rsidP="00D9093A">
            <w:pPr>
              <w:spacing w:after="0" w:line="240" w:lineRule="auto"/>
              <w:jc w:val="center"/>
              <w:rPr>
                <w:rFonts w:ascii="Arial" w:hAnsi="Arial" w:cs="Arial"/>
                <w:sz w:val="24"/>
                <w:szCs w:val="24"/>
              </w:rPr>
            </w:pPr>
            <w:r>
              <w:rPr>
                <w:rFonts w:ascii="Arial" w:hAnsi="Arial" w:cs="Arial"/>
                <w:sz w:val="24"/>
                <w:szCs w:val="24"/>
              </w:rPr>
              <w:t>7</w:t>
            </w:r>
          </w:p>
        </w:tc>
      </w:tr>
    </w:tbl>
    <w:p w:rsidR="00BD7F9F" w:rsidRPr="00E963C7" w:rsidRDefault="00BD7F9F" w:rsidP="00D9093A">
      <w:pPr>
        <w:spacing w:after="0" w:line="240" w:lineRule="auto"/>
        <w:jc w:val="both"/>
        <w:rPr>
          <w:rFonts w:ascii="Arial" w:hAnsi="Arial" w:cs="Arial"/>
          <w:sz w:val="24"/>
          <w:szCs w:val="24"/>
        </w:rPr>
      </w:pPr>
    </w:p>
    <w:p w:rsidR="00BD7F9F" w:rsidRDefault="00BD7F9F" w:rsidP="00D9093A">
      <w:pPr>
        <w:pStyle w:val="Prrafodelista"/>
        <w:numPr>
          <w:ilvl w:val="0"/>
          <w:numId w:val="2"/>
        </w:numPr>
        <w:rPr>
          <w:rFonts w:cs="Arial"/>
          <w:b/>
          <w:szCs w:val="24"/>
        </w:rPr>
      </w:pPr>
      <w:r w:rsidRPr="00E963C7">
        <w:rPr>
          <w:rFonts w:cs="Arial"/>
          <w:b/>
          <w:szCs w:val="24"/>
        </w:rPr>
        <w:t>CONCLUSIÓN</w:t>
      </w:r>
    </w:p>
    <w:p w:rsidR="00A52410" w:rsidRPr="00E963C7" w:rsidRDefault="00A52410" w:rsidP="00A52410">
      <w:pPr>
        <w:pStyle w:val="Prrafodelista"/>
        <w:rPr>
          <w:rFonts w:cs="Arial"/>
          <w:b/>
          <w:szCs w:val="24"/>
        </w:rPr>
      </w:pPr>
    </w:p>
    <w:p w:rsidR="00BD7F9F" w:rsidRPr="00AA5C0A" w:rsidRDefault="00BD7F9F" w:rsidP="00D9093A">
      <w:pPr>
        <w:pStyle w:val="Textoindependiente"/>
        <w:ind w:left="122" w:right="115"/>
        <w:jc w:val="both"/>
        <w:rPr>
          <w:rFonts w:ascii="Arial" w:hAnsi="Arial" w:cs="Arial"/>
          <w:sz w:val="23"/>
          <w:szCs w:val="23"/>
        </w:rPr>
      </w:pPr>
      <w:r w:rsidRPr="00AA5C0A">
        <w:rPr>
          <w:rFonts w:ascii="Arial" w:hAnsi="Arial" w:cs="Arial"/>
          <w:sz w:val="23"/>
          <w:szCs w:val="23"/>
        </w:rPr>
        <w:t>La Oficina de Talento Humano de la Personería de Itagüí, deberá remitir continuamente a la Comisión Nacional del Servicio Civil, a través del SISTEMA DE APOYO PARA LA IGUALDAD, EL MERITO Y LA OPORTUNIDAD –SIMO–, la Información sobre el total de vacantes definitivas, actualizando la información en la medida que se presenten nuevas situaciones. De esta manera, se consolidará la Oferta Pública de Empleos –OPEC–, bajo los principios de Moralidad, Eficacia y Eficiencia, Igualdad, Economía, Celeridad, Imparcialidad y Publicidad de la función pública.</w:t>
      </w:r>
    </w:p>
    <w:p w:rsidR="00BD7F9F" w:rsidRPr="00E963C7" w:rsidRDefault="00BD7F9F" w:rsidP="00D9093A">
      <w:pPr>
        <w:pStyle w:val="Textoindependiente"/>
        <w:spacing w:before="1"/>
        <w:ind w:left="122" w:right="117"/>
        <w:jc w:val="both"/>
        <w:rPr>
          <w:rFonts w:ascii="Arial" w:hAnsi="Arial" w:cs="Arial"/>
        </w:rPr>
      </w:pPr>
    </w:p>
    <w:p w:rsidR="00BD7F9F" w:rsidRPr="00E963C7" w:rsidRDefault="00BD7F9F" w:rsidP="00D9093A">
      <w:pPr>
        <w:pStyle w:val="Textoindependiente"/>
        <w:numPr>
          <w:ilvl w:val="0"/>
          <w:numId w:val="2"/>
        </w:numPr>
        <w:spacing w:before="1"/>
        <w:ind w:right="117"/>
        <w:jc w:val="both"/>
        <w:rPr>
          <w:rFonts w:ascii="Arial" w:hAnsi="Arial" w:cs="Arial"/>
          <w:b/>
        </w:rPr>
      </w:pPr>
      <w:r w:rsidRPr="00E963C7">
        <w:rPr>
          <w:rFonts w:ascii="Arial" w:hAnsi="Arial" w:cs="Arial"/>
          <w:b/>
        </w:rPr>
        <w:t>BIBLIOGRAFIA</w:t>
      </w:r>
    </w:p>
    <w:p w:rsidR="00BD7F9F" w:rsidRPr="00E963C7" w:rsidRDefault="00BD7F9F" w:rsidP="00D9093A">
      <w:pPr>
        <w:pStyle w:val="Textoindependiente"/>
        <w:spacing w:before="215"/>
        <w:ind w:right="117"/>
        <w:jc w:val="both"/>
        <w:rPr>
          <w:rFonts w:ascii="Arial" w:hAnsi="Arial" w:cs="Arial"/>
        </w:rPr>
      </w:pPr>
      <w:r w:rsidRPr="00E963C7">
        <w:rPr>
          <w:rFonts w:ascii="Arial" w:hAnsi="Arial" w:cs="Arial"/>
        </w:rPr>
        <w:t>Amaya, D. Betancur, L. Corredor, Y. Hernández, H. Rosalba, B. Vigoya, A. “</w:t>
      </w:r>
      <w:r w:rsidRPr="00E963C7">
        <w:rPr>
          <w:rFonts w:ascii="Arial" w:hAnsi="Arial" w:cs="Arial"/>
          <w:i/>
        </w:rPr>
        <w:t>PLANEACIÓN DE LOS RECURSOS HUMANOS”</w:t>
      </w:r>
      <w:r w:rsidRPr="00E963C7">
        <w:rPr>
          <w:rFonts w:ascii="Arial" w:hAnsi="Arial" w:cs="Arial"/>
        </w:rPr>
        <w:t>. Departamento Administrativo de la Función Pública. Bogotá, 2005.</w:t>
      </w:r>
    </w:p>
    <w:p w:rsidR="00541F9D" w:rsidRDefault="00541F9D" w:rsidP="00D9093A">
      <w:pPr>
        <w:spacing w:after="0" w:line="240" w:lineRule="auto"/>
        <w:rPr>
          <w:rFonts w:ascii="Arial" w:hAnsi="Arial" w:cs="Arial"/>
          <w:sz w:val="16"/>
          <w:szCs w:val="16"/>
        </w:rPr>
      </w:pPr>
    </w:p>
    <w:p w:rsidR="00AA5C0A" w:rsidRDefault="00AA5C0A" w:rsidP="00D9093A">
      <w:pPr>
        <w:spacing w:after="0" w:line="240" w:lineRule="auto"/>
        <w:rPr>
          <w:rFonts w:ascii="Arial" w:hAnsi="Arial" w:cs="Arial"/>
          <w:sz w:val="16"/>
          <w:szCs w:val="16"/>
        </w:rPr>
      </w:pPr>
    </w:p>
    <w:p w:rsidR="00AA5C0A" w:rsidRDefault="00AA5C0A" w:rsidP="00D9093A">
      <w:pPr>
        <w:spacing w:after="0" w:line="240" w:lineRule="auto"/>
        <w:rPr>
          <w:rFonts w:ascii="Arial" w:hAnsi="Arial" w:cs="Arial"/>
          <w:sz w:val="16"/>
          <w:szCs w:val="16"/>
        </w:rPr>
      </w:pPr>
    </w:p>
    <w:p w:rsidR="00AA5C0A" w:rsidRDefault="00AA5C0A" w:rsidP="00D9093A">
      <w:pPr>
        <w:spacing w:after="0" w:line="240" w:lineRule="auto"/>
        <w:rPr>
          <w:rFonts w:ascii="Arial" w:hAnsi="Arial" w:cs="Arial"/>
          <w:sz w:val="16"/>
          <w:szCs w:val="16"/>
        </w:rPr>
      </w:pPr>
    </w:p>
    <w:p w:rsidR="00AA5C0A" w:rsidRDefault="00AA5C0A" w:rsidP="00D9093A">
      <w:pPr>
        <w:spacing w:after="0" w:line="240" w:lineRule="auto"/>
        <w:rPr>
          <w:rFonts w:ascii="Arial" w:hAnsi="Arial" w:cs="Arial"/>
          <w:sz w:val="16"/>
          <w:szCs w:val="16"/>
        </w:rPr>
      </w:pPr>
    </w:p>
    <w:p w:rsidR="00AA5C0A" w:rsidRDefault="00AA5C0A" w:rsidP="00D9093A">
      <w:pPr>
        <w:spacing w:after="0" w:line="240" w:lineRule="auto"/>
        <w:rPr>
          <w:rFonts w:ascii="Arial" w:hAnsi="Arial" w:cs="Arial"/>
          <w:sz w:val="16"/>
          <w:szCs w:val="16"/>
        </w:rPr>
      </w:pPr>
    </w:p>
    <w:p w:rsidR="00AA5C0A" w:rsidRPr="00AA5C0A" w:rsidRDefault="00AA5C0A" w:rsidP="00D9093A">
      <w:pPr>
        <w:spacing w:after="0" w:line="240" w:lineRule="auto"/>
        <w:rPr>
          <w:rFonts w:ascii="Arial" w:hAnsi="Arial" w:cs="Arial"/>
          <w:i/>
          <w:sz w:val="16"/>
          <w:szCs w:val="16"/>
        </w:rPr>
      </w:pPr>
    </w:p>
    <w:p w:rsidR="00AA5C0A" w:rsidRPr="00AA5C0A" w:rsidRDefault="00AA5C0A" w:rsidP="00D9093A">
      <w:pPr>
        <w:spacing w:after="0" w:line="240" w:lineRule="auto"/>
        <w:rPr>
          <w:rFonts w:ascii="Arial" w:hAnsi="Arial" w:cs="Arial"/>
          <w:i/>
          <w:sz w:val="16"/>
          <w:szCs w:val="16"/>
        </w:rPr>
      </w:pPr>
    </w:p>
    <w:p w:rsidR="00AA5C0A" w:rsidRPr="00AA5C0A" w:rsidRDefault="00AA5C0A" w:rsidP="00D9093A">
      <w:pPr>
        <w:spacing w:after="0" w:line="240" w:lineRule="auto"/>
        <w:rPr>
          <w:rFonts w:ascii="Arial" w:hAnsi="Arial" w:cs="Arial"/>
          <w:i/>
          <w:sz w:val="16"/>
          <w:szCs w:val="16"/>
        </w:rPr>
      </w:pPr>
    </w:p>
    <w:p w:rsidR="00AA5C0A" w:rsidRPr="00AA5C0A" w:rsidRDefault="00AA5C0A" w:rsidP="00D9093A">
      <w:pPr>
        <w:spacing w:after="0" w:line="240" w:lineRule="auto"/>
        <w:rPr>
          <w:rFonts w:ascii="Arial" w:hAnsi="Arial" w:cs="Arial"/>
          <w:i/>
          <w:sz w:val="16"/>
          <w:szCs w:val="16"/>
        </w:rPr>
      </w:pPr>
    </w:p>
    <w:p w:rsidR="00AA5C0A" w:rsidRPr="00AA5C0A" w:rsidRDefault="00AA5C0A" w:rsidP="00D9093A">
      <w:pPr>
        <w:spacing w:after="0" w:line="240" w:lineRule="auto"/>
        <w:rPr>
          <w:rFonts w:ascii="Arial" w:hAnsi="Arial" w:cs="Arial"/>
          <w:i/>
          <w:sz w:val="16"/>
          <w:szCs w:val="16"/>
        </w:rPr>
      </w:pPr>
    </w:p>
    <w:p w:rsidR="00541F9D" w:rsidRPr="00AA5C0A" w:rsidRDefault="00541F9D" w:rsidP="00D9093A">
      <w:pPr>
        <w:spacing w:after="0" w:line="240" w:lineRule="auto"/>
        <w:rPr>
          <w:rFonts w:ascii="Arial" w:hAnsi="Arial" w:cs="Arial"/>
          <w:i/>
          <w:sz w:val="16"/>
          <w:szCs w:val="16"/>
        </w:rPr>
      </w:pPr>
      <w:r w:rsidRPr="00AA5C0A">
        <w:rPr>
          <w:rFonts w:ascii="Arial" w:hAnsi="Arial" w:cs="Arial"/>
          <w:i/>
          <w:sz w:val="16"/>
          <w:szCs w:val="16"/>
        </w:rPr>
        <w:t>Proyectó  Luis Fernando Gaviria López/ Contratista Asesor</w:t>
      </w:r>
    </w:p>
    <w:p w:rsidR="001A41C2" w:rsidRPr="00AA5C0A" w:rsidRDefault="001A41C2" w:rsidP="00D9093A">
      <w:pPr>
        <w:spacing w:after="0" w:line="240" w:lineRule="auto"/>
        <w:rPr>
          <w:rFonts w:ascii="Arial" w:hAnsi="Arial" w:cs="Arial"/>
          <w:i/>
          <w:sz w:val="16"/>
          <w:szCs w:val="16"/>
        </w:rPr>
      </w:pPr>
      <w:r w:rsidRPr="00AA5C0A">
        <w:rPr>
          <w:rFonts w:ascii="Arial" w:hAnsi="Arial" w:cs="Arial"/>
          <w:i/>
          <w:sz w:val="16"/>
          <w:szCs w:val="16"/>
        </w:rPr>
        <w:t xml:space="preserve">Revisó Alexander Mira Pérez/ Asesor </w:t>
      </w:r>
    </w:p>
    <w:p w:rsidR="001A41C2" w:rsidRPr="00AA5C0A" w:rsidRDefault="001A41C2" w:rsidP="00D9093A">
      <w:pPr>
        <w:spacing w:after="0" w:line="240" w:lineRule="auto"/>
        <w:rPr>
          <w:rFonts w:ascii="Arial" w:hAnsi="Arial" w:cs="Arial"/>
          <w:i/>
          <w:sz w:val="16"/>
          <w:szCs w:val="16"/>
        </w:rPr>
      </w:pPr>
      <w:r w:rsidRPr="00AA5C0A">
        <w:rPr>
          <w:rFonts w:ascii="Arial" w:hAnsi="Arial" w:cs="Arial"/>
          <w:i/>
          <w:sz w:val="16"/>
          <w:szCs w:val="16"/>
        </w:rPr>
        <w:t>Revisó Diana María Mejía Toro/Auxiliar Administrativa</w:t>
      </w:r>
    </w:p>
    <w:p w:rsidR="001A41C2" w:rsidRPr="00AA5C0A" w:rsidRDefault="001A41C2" w:rsidP="00D9093A">
      <w:pPr>
        <w:spacing w:after="0" w:line="240" w:lineRule="auto"/>
        <w:rPr>
          <w:rFonts w:ascii="Arial" w:hAnsi="Arial" w:cs="Arial"/>
          <w:i/>
          <w:sz w:val="16"/>
          <w:szCs w:val="16"/>
        </w:rPr>
      </w:pPr>
      <w:r w:rsidRPr="00AA5C0A">
        <w:rPr>
          <w:rFonts w:ascii="Arial" w:hAnsi="Arial" w:cs="Arial"/>
          <w:i/>
          <w:sz w:val="16"/>
          <w:szCs w:val="16"/>
        </w:rPr>
        <w:t xml:space="preserve">Aprobó Lina Marcela Cano Hoyos/ Secretaria General </w:t>
      </w:r>
    </w:p>
    <w:p w:rsidR="00A67055" w:rsidRPr="00AA5C0A" w:rsidRDefault="00A67055" w:rsidP="00D9093A">
      <w:pPr>
        <w:spacing w:after="0" w:line="240" w:lineRule="auto"/>
        <w:rPr>
          <w:i/>
          <w:szCs w:val="24"/>
        </w:rPr>
      </w:pPr>
    </w:p>
    <w:sectPr w:rsidR="00A67055" w:rsidRPr="00AA5C0A" w:rsidSect="00A00BAC">
      <w:headerReference w:type="even" r:id="rId8"/>
      <w:headerReference w:type="default" r:id="rId9"/>
      <w:footerReference w:type="even" r:id="rId10"/>
      <w:footerReference w:type="default" r:id="rId11"/>
      <w:headerReference w:type="first" r:id="rId12"/>
      <w:footerReference w:type="first" r:id="rId13"/>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1CA" w:rsidRDefault="006511CA" w:rsidP="00E66E45">
      <w:pPr>
        <w:spacing w:after="0" w:line="240" w:lineRule="auto"/>
      </w:pPr>
      <w:r>
        <w:separator/>
      </w:r>
    </w:p>
  </w:endnote>
  <w:endnote w:type="continuationSeparator" w:id="0">
    <w:p w:rsidR="006511CA" w:rsidRDefault="006511CA"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10" w:rsidRDefault="00A5241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10" w:rsidRDefault="00A52410" w:rsidP="004E734A">
    <w:pPr>
      <w:pStyle w:val="Piedepgina"/>
      <w:ind w:left="-1701"/>
      <w:jc w:val="right"/>
    </w:pPr>
  </w:p>
  <w:tbl>
    <w:tblPr>
      <w:tblW w:w="11732" w:type="dxa"/>
      <w:tblInd w:w="-1701" w:type="dxa"/>
      <w:tblLook w:val="04A0"/>
    </w:tblPr>
    <w:tblGrid>
      <w:gridCol w:w="6036"/>
      <w:gridCol w:w="5696"/>
    </w:tblGrid>
    <w:tr w:rsidR="00A52410" w:rsidRPr="00E25F48" w:rsidTr="00E25F48">
      <w:tc>
        <w:tcPr>
          <w:tcW w:w="5796" w:type="dxa"/>
          <w:shd w:val="clear" w:color="auto" w:fill="auto"/>
        </w:tcPr>
        <w:p w:rsidR="00A52410" w:rsidRPr="00E25F48" w:rsidRDefault="00A52410" w:rsidP="00E25F48">
          <w:pPr>
            <w:pStyle w:val="Piedepgina"/>
            <w:jc w:val="right"/>
          </w:pPr>
          <w:r>
            <w:rPr>
              <w:noProof/>
              <w:lang w:val="es-ES" w:eastAsia="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A52410" w:rsidRPr="00E25F48" w:rsidRDefault="00A52410" w:rsidP="00E25F48">
          <w:pPr>
            <w:pStyle w:val="Piedepgina"/>
            <w:jc w:val="right"/>
          </w:pPr>
          <w:r>
            <w:rPr>
              <w:noProof/>
              <w:lang w:val="es-ES" w:eastAsia="es-ES"/>
            </w:rPr>
            <w:drawing>
              <wp:inline distT="0" distB="0" distL="0" distR="0">
                <wp:extent cx="1838325" cy="1276350"/>
                <wp:effectExtent l="19050" t="0" r="952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838325" cy="1276350"/>
                        </a:xfrm>
                        <a:prstGeom prst="rect">
                          <a:avLst/>
                        </a:prstGeom>
                        <a:noFill/>
                        <a:ln w="9525">
                          <a:noFill/>
                          <a:miter lim="800000"/>
                          <a:headEnd/>
                          <a:tailEnd/>
                        </a:ln>
                      </pic:spPr>
                    </pic:pic>
                  </a:graphicData>
                </a:graphic>
              </wp:inline>
            </w:drawing>
          </w:r>
        </w:p>
      </w:tc>
    </w:tr>
  </w:tbl>
  <w:p w:rsidR="00A52410" w:rsidRDefault="00A52410" w:rsidP="004E734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10" w:rsidRDefault="00A5241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1CA" w:rsidRDefault="006511CA" w:rsidP="00E66E45">
      <w:pPr>
        <w:spacing w:after="0" w:line="240" w:lineRule="auto"/>
      </w:pPr>
      <w:r>
        <w:separator/>
      </w:r>
    </w:p>
  </w:footnote>
  <w:footnote w:type="continuationSeparator" w:id="0">
    <w:p w:rsidR="006511CA" w:rsidRDefault="006511CA"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10" w:rsidRDefault="00CA7232">
    <w:pPr>
      <w:pStyle w:val="Encabezado"/>
    </w:pPr>
    <w:r w:rsidRPr="00CA72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10" w:rsidRDefault="00CA7232" w:rsidP="00E66E45">
    <w:pPr>
      <w:pStyle w:val="Encabezado"/>
      <w:tabs>
        <w:tab w:val="clear" w:pos="4419"/>
        <w:tab w:val="center" w:pos="7655"/>
      </w:tabs>
      <w:ind w:left="-993"/>
    </w:pPr>
    <w:r w:rsidRPr="00CA72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A52410" w:rsidRPr="00E25F48" w:rsidTr="00E25F48">
      <w:tc>
        <w:tcPr>
          <w:tcW w:w="4489" w:type="dxa"/>
          <w:shd w:val="clear" w:color="auto" w:fill="auto"/>
        </w:tcPr>
        <w:p w:rsidR="00A52410" w:rsidRPr="00E25F48" w:rsidRDefault="00A52410" w:rsidP="00E25F48">
          <w:pPr>
            <w:pStyle w:val="Encabezado"/>
            <w:tabs>
              <w:tab w:val="clear" w:pos="4419"/>
              <w:tab w:val="center" w:pos="7655"/>
            </w:tabs>
            <w:rPr>
              <w:noProof/>
              <w:lang w:eastAsia="es-CO"/>
            </w:rPr>
          </w:pPr>
          <w:r>
            <w:rPr>
              <w:noProof/>
              <w:lang w:val="es-ES" w:eastAsia="es-ES"/>
            </w:rPr>
            <w:drawing>
              <wp:anchor distT="0" distB="0" distL="114300" distR="114300" simplePos="0" relativeHeight="251661312" behindDoc="0" locked="0" layoutInCell="1" allowOverlap="1">
                <wp:simplePos x="0" y="0"/>
                <wp:positionH relativeFrom="column">
                  <wp:posOffset>344170</wp:posOffset>
                </wp:positionH>
                <wp:positionV relativeFrom="paragraph">
                  <wp:posOffset>177165</wp:posOffset>
                </wp:positionV>
                <wp:extent cx="1819275" cy="704850"/>
                <wp:effectExtent l="19050" t="0" r="9525" b="0"/>
                <wp:wrapSquare wrapText="bothSides"/>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19275" cy="704850"/>
                        </a:xfrm>
                        <a:prstGeom prst="rect">
                          <a:avLst/>
                        </a:prstGeom>
                        <a:noFill/>
                        <a:ln w="9525">
                          <a:noFill/>
                          <a:miter lim="800000"/>
                          <a:headEnd/>
                          <a:tailEnd/>
                        </a:ln>
                      </pic:spPr>
                    </pic:pic>
                  </a:graphicData>
                </a:graphic>
              </wp:anchor>
            </w:drawing>
          </w:r>
        </w:p>
        <w:p w:rsidR="00A52410" w:rsidRPr="00E25F48" w:rsidRDefault="00A52410" w:rsidP="00E25F48">
          <w:pPr>
            <w:pStyle w:val="Encabezado"/>
            <w:tabs>
              <w:tab w:val="clear" w:pos="4419"/>
              <w:tab w:val="center" w:pos="7655"/>
            </w:tabs>
            <w:ind w:left="284"/>
          </w:pPr>
        </w:p>
      </w:tc>
      <w:tc>
        <w:tcPr>
          <w:tcW w:w="5718" w:type="dxa"/>
          <w:shd w:val="clear" w:color="auto" w:fill="auto"/>
        </w:tcPr>
        <w:p w:rsidR="00A52410" w:rsidRPr="00E25F48" w:rsidRDefault="00A52410" w:rsidP="00E25F48">
          <w:pPr>
            <w:pStyle w:val="Encabezado"/>
            <w:tabs>
              <w:tab w:val="clear" w:pos="4419"/>
              <w:tab w:val="center" w:pos="7655"/>
            </w:tabs>
            <w:jc w:val="right"/>
          </w:pPr>
          <w:r>
            <w:rPr>
              <w:noProof/>
              <w:lang w:val="es-ES" w:eastAsia="es-ES"/>
            </w:rPr>
            <w:drawing>
              <wp:anchor distT="0" distB="0" distL="114300" distR="114300" simplePos="0" relativeHeight="251659264" behindDoc="0" locked="0" layoutInCell="1" allowOverlap="1">
                <wp:simplePos x="0" y="0"/>
                <wp:positionH relativeFrom="column">
                  <wp:posOffset>-323761</wp:posOffset>
                </wp:positionH>
                <wp:positionV relativeFrom="paragraph">
                  <wp:posOffset>493218</wp:posOffset>
                </wp:positionV>
                <wp:extent cx="2352675" cy="200025"/>
                <wp:effectExtent l="0" t="0" r="0" b="0"/>
                <wp:wrapSquare wrapText="bothSides"/>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352675" cy="200025"/>
                        </a:xfrm>
                        <a:prstGeom prst="rect">
                          <a:avLst/>
                        </a:prstGeom>
                        <a:noFill/>
                        <a:ln w="9525">
                          <a:noFill/>
                          <a:miter lim="800000"/>
                          <a:headEnd/>
                          <a:tailEnd/>
                        </a:ln>
                      </pic:spPr>
                    </pic:pic>
                  </a:graphicData>
                </a:graphic>
              </wp:anchor>
            </w:drawing>
          </w:r>
        </w:p>
      </w:tc>
    </w:tr>
  </w:tbl>
  <w:p w:rsidR="00A52410" w:rsidRDefault="00A52410"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410" w:rsidRDefault="00CA7232">
    <w:pPr>
      <w:pStyle w:val="Encabezado"/>
    </w:pPr>
    <w:r w:rsidRPr="00CA72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00A2B"/>
    <w:multiLevelType w:val="hybridMultilevel"/>
    <w:tmpl w:val="AF6AEF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498F4174"/>
    <w:multiLevelType w:val="multilevel"/>
    <w:tmpl w:val="35A2EE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D6E4A95"/>
    <w:multiLevelType w:val="hybridMultilevel"/>
    <w:tmpl w:val="0EA04E2C"/>
    <w:lvl w:ilvl="0" w:tplc="5B02F4CA">
      <w:numFmt w:val="bullet"/>
      <w:lvlText w:val=""/>
      <w:lvlJc w:val="left"/>
      <w:pPr>
        <w:ind w:left="842" w:hanging="360"/>
      </w:pPr>
      <w:rPr>
        <w:rFonts w:ascii="Symbol" w:eastAsia="Symbol" w:hAnsi="Symbol" w:cs="Symbol" w:hint="default"/>
        <w:w w:val="100"/>
        <w:sz w:val="24"/>
        <w:szCs w:val="24"/>
        <w:lang w:val="es-ES" w:eastAsia="en-US" w:bidi="ar-SA"/>
      </w:rPr>
    </w:lvl>
    <w:lvl w:ilvl="1" w:tplc="93ACA238">
      <w:numFmt w:val="bullet"/>
      <w:lvlText w:val="•"/>
      <w:lvlJc w:val="left"/>
      <w:pPr>
        <w:ind w:left="1664" w:hanging="360"/>
      </w:pPr>
      <w:rPr>
        <w:rFonts w:hint="default"/>
        <w:lang w:val="es-ES" w:eastAsia="en-US" w:bidi="ar-SA"/>
      </w:rPr>
    </w:lvl>
    <w:lvl w:ilvl="2" w:tplc="B3E4D1E0">
      <w:numFmt w:val="bullet"/>
      <w:lvlText w:val="•"/>
      <w:lvlJc w:val="left"/>
      <w:pPr>
        <w:ind w:left="2488" w:hanging="360"/>
      </w:pPr>
      <w:rPr>
        <w:rFonts w:hint="default"/>
        <w:lang w:val="es-ES" w:eastAsia="en-US" w:bidi="ar-SA"/>
      </w:rPr>
    </w:lvl>
    <w:lvl w:ilvl="3" w:tplc="2B1E9E86">
      <w:numFmt w:val="bullet"/>
      <w:lvlText w:val="•"/>
      <w:lvlJc w:val="left"/>
      <w:pPr>
        <w:ind w:left="3312" w:hanging="360"/>
      </w:pPr>
      <w:rPr>
        <w:rFonts w:hint="default"/>
        <w:lang w:val="es-ES" w:eastAsia="en-US" w:bidi="ar-SA"/>
      </w:rPr>
    </w:lvl>
    <w:lvl w:ilvl="4" w:tplc="F1B699A8">
      <w:numFmt w:val="bullet"/>
      <w:lvlText w:val="•"/>
      <w:lvlJc w:val="left"/>
      <w:pPr>
        <w:ind w:left="4136" w:hanging="360"/>
      </w:pPr>
      <w:rPr>
        <w:rFonts w:hint="default"/>
        <w:lang w:val="es-ES" w:eastAsia="en-US" w:bidi="ar-SA"/>
      </w:rPr>
    </w:lvl>
    <w:lvl w:ilvl="5" w:tplc="57608228">
      <w:numFmt w:val="bullet"/>
      <w:lvlText w:val="•"/>
      <w:lvlJc w:val="left"/>
      <w:pPr>
        <w:ind w:left="4960" w:hanging="360"/>
      </w:pPr>
      <w:rPr>
        <w:rFonts w:hint="default"/>
        <w:lang w:val="es-ES" w:eastAsia="en-US" w:bidi="ar-SA"/>
      </w:rPr>
    </w:lvl>
    <w:lvl w:ilvl="6" w:tplc="E1541944">
      <w:numFmt w:val="bullet"/>
      <w:lvlText w:val="•"/>
      <w:lvlJc w:val="left"/>
      <w:pPr>
        <w:ind w:left="5784" w:hanging="360"/>
      </w:pPr>
      <w:rPr>
        <w:rFonts w:hint="default"/>
        <w:lang w:val="es-ES" w:eastAsia="en-US" w:bidi="ar-SA"/>
      </w:rPr>
    </w:lvl>
    <w:lvl w:ilvl="7" w:tplc="CBE6E462">
      <w:numFmt w:val="bullet"/>
      <w:lvlText w:val="•"/>
      <w:lvlJc w:val="left"/>
      <w:pPr>
        <w:ind w:left="6608" w:hanging="360"/>
      </w:pPr>
      <w:rPr>
        <w:rFonts w:hint="default"/>
        <w:lang w:val="es-ES" w:eastAsia="en-US" w:bidi="ar-SA"/>
      </w:rPr>
    </w:lvl>
    <w:lvl w:ilvl="8" w:tplc="2DF8CBEC">
      <w:numFmt w:val="bullet"/>
      <w:lvlText w:val="•"/>
      <w:lvlJc w:val="left"/>
      <w:pPr>
        <w:ind w:left="7432" w:hanging="360"/>
      </w:pPr>
      <w:rPr>
        <w:rFonts w:hint="default"/>
        <w:lang w:val="es-ES" w:eastAsia="en-US" w:bidi="ar-SA"/>
      </w:rPr>
    </w:lvl>
  </w:abstractNum>
  <w:abstractNum w:abstractNumId="3">
    <w:nsid w:val="56A95745"/>
    <w:multiLevelType w:val="multilevel"/>
    <w:tmpl w:val="E0BAFEEA"/>
    <w:lvl w:ilvl="0">
      <w:start w:val="1"/>
      <w:numFmt w:val="decimal"/>
      <w:lvlText w:val="%1."/>
      <w:lvlJc w:val="left"/>
      <w:pPr>
        <w:ind w:left="362" w:hanging="240"/>
      </w:pPr>
      <w:rPr>
        <w:rFonts w:ascii="Times New Roman" w:eastAsia="Times New Roman" w:hAnsi="Times New Roman" w:cs="Times New Roman" w:hint="default"/>
        <w:b/>
        <w:bCs/>
        <w:spacing w:val="-1"/>
        <w:w w:val="99"/>
        <w:sz w:val="24"/>
        <w:szCs w:val="24"/>
        <w:lang w:val="es-ES" w:eastAsia="en-US" w:bidi="ar-SA"/>
      </w:rPr>
    </w:lvl>
    <w:lvl w:ilvl="1">
      <w:start w:val="1"/>
      <w:numFmt w:val="decimal"/>
      <w:lvlText w:val="%1.%2."/>
      <w:lvlJc w:val="left"/>
      <w:pPr>
        <w:ind w:left="542" w:hanging="420"/>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842" w:hanging="360"/>
      </w:pPr>
      <w:rPr>
        <w:rFonts w:ascii="Symbol" w:eastAsia="Symbol" w:hAnsi="Symbol" w:cs="Symbol" w:hint="default"/>
        <w:w w:val="100"/>
        <w:sz w:val="24"/>
        <w:szCs w:val="24"/>
        <w:lang w:val="es-ES" w:eastAsia="en-US" w:bidi="ar-SA"/>
      </w:rPr>
    </w:lvl>
    <w:lvl w:ilvl="3">
      <w:numFmt w:val="bullet"/>
      <w:lvlText w:val="•"/>
      <w:lvlJc w:val="left"/>
      <w:pPr>
        <w:ind w:left="1870" w:hanging="360"/>
      </w:pPr>
      <w:rPr>
        <w:rFonts w:hint="default"/>
        <w:lang w:val="es-ES" w:eastAsia="en-US" w:bidi="ar-SA"/>
      </w:rPr>
    </w:lvl>
    <w:lvl w:ilvl="4">
      <w:numFmt w:val="bullet"/>
      <w:lvlText w:val="•"/>
      <w:lvlJc w:val="left"/>
      <w:pPr>
        <w:ind w:left="2900" w:hanging="360"/>
      </w:pPr>
      <w:rPr>
        <w:rFonts w:hint="default"/>
        <w:lang w:val="es-ES" w:eastAsia="en-US" w:bidi="ar-SA"/>
      </w:rPr>
    </w:lvl>
    <w:lvl w:ilvl="5">
      <w:numFmt w:val="bullet"/>
      <w:lvlText w:val="•"/>
      <w:lvlJc w:val="left"/>
      <w:pPr>
        <w:ind w:left="3930" w:hanging="360"/>
      </w:pPr>
      <w:rPr>
        <w:rFonts w:hint="default"/>
        <w:lang w:val="es-ES" w:eastAsia="en-US" w:bidi="ar-SA"/>
      </w:rPr>
    </w:lvl>
    <w:lvl w:ilvl="6">
      <w:numFmt w:val="bullet"/>
      <w:lvlText w:val="•"/>
      <w:lvlJc w:val="left"/>
      <w:pPr>
        <w:ind w:left="4960" w:hanging="360"/>
      </w:pPr>
      <w:rPr>
        <w:rFonts w:hint="default"/>
        <w:lang w:val="es-ES" w:eastAsia="en-US" w:bidi="ar-SA"/>
      </w:rPr>
    </w:lvl>
    <w:lvl w:ilvl="7">
      <w:numFmt w:val="bullet"/>
      <w:lvlText w:val="•"/>
      <w:lvlJc w:val="left"/>
      <w:pPr>
        <w:ind w:left="5990" w:hanging="360"/>
      </w:pPr>
      <w:rPr>
        <w:rFonts w:hint="default"/>
        <w:lang w:val="es-ES" w:eastAsia="en-US" w:bidi="ar-SA"/>
      </w:rPr>
    </w:lvl>
    <w:lvl w:ilvl="8">
      <w:numFmt w:val="bullet"/>
      <w:lvlText w:val="•"/>
      <w:lvlJc w:val="left"/>
      <w:pPr>
        <w:ind w:left="7020" w:hanging="360"/>
      </w:pPr>
      <w:rPr>
        <w:rFonts w:hint="default"/>
        <w:lang w:val="es-ES" w:eastAsia="en-US" w:bidi="ar-SA"/>
      </w:rPr>
    </w:lvl>
  </w:abstractNum>
  <w:abstractNum w:abstractNumId="4">
    <w:nsid w:val="64001921"/>
    <w:multiLevelType w:val="multilevel"/>
    <w:tmpl w:val="1B54E5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847F70"/>
    <w:rsid w:val="00142EDC"/>
    <w:rsid w:val="00147629"/>
    <w:rsid w:val="00186E88"/>
    <w:rsid w:val="001A41C2"/>
    <w:rsid w:val="00414749"/>
    <w:rsid w:val="004366CB"/>
    <w:rsid w:val="004E734A"/>
    <w:rsid w:val="00532A2A"/>
    <w:rsid w:val="00541F9D"/>
    <w:rsid w:val="005A6EE9"/>
    <w:rsid w:val="005F7BE7"/>
    <w:rsid w:val="00634276"/>
    <w:rsid w:val="006511CA"/>
    <w:rsid w:val="006E2DDB"/>
    <w:rsid w:val="00733BB6"/>
    <w:rsid w:val="007553C6"/>
    <w:rsid w:val="00764D67"/>
    <w:rsid w:val="007D7CAA"/>
    <w:rsid w:val="00847F70"/>
    <w:rsid w:val="008C1B00"/>
    <w:rsid w:val="008C68DA"/>
    <w:rsid w:val="0096555D"/>
    <w:rsid w:val="00974021"/>
    <w:rsid w:val="00A00BAC"/>
    <w:rsid w:val="00A1276D"/>
    <w:rsid w:val="00A52410"/>
    <w:rsid w:val="00A67055"/>
    <w:rsid w:val="00A747AF"/>
    <w:rsid w:val="00AA1B40"/>
    <w:rsid w:val="00AA5C0A"/>
    <w:rsid w:val="00AB0332"/>
    <w:rsid w:val="00B07DB2"/>
    <w:rsid w:val="00B22A2E"/>
    <w:rsid w:val="00B655FD"/>
    <w:rsid w:val="00B971FE"/>
    <w:rsid w:val="00BD6492"/>
    <w:rsid w:val="00BD7F9F"/>
    <w:rsid w:val="00C16B45"/>
    <w:rsid w:val="00C23996"/>
    <w:rsid w:val="00C243B5"/>
    <w:rsid w:val="00C852B8"/>
    <w:rsid w:val="00CA4DB2"/>
    <w:rsid w:val="00CA7232"/>
    <w:rsid w:val="00D9093A"/>
    <w:rsid w:val="00D945B1"/>
    <w:rsid w:val="00D95ADC"/>
    <w:rsid w:val="00DD1F1D"/>
    <w:rsid w:val="00E01DBF"/>
    <w:rsid w:val="00E25F48"/>
    <w:rsid w:val="00E66E45"/>
    <w:rsid w:val="00E86FEC"/>
    <w:rsid w:val="00F43164"/>
    <w:rsid w:val="00F63979"/>
    <w:rsid w:val="00F91CA3"/>
    <w:rsid w:val="00FA3E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2">
    <w:name w:val="heading 2"/>
    <w:basedOn w:val="Normal"/>
    <w:link w:val="Ttulo2Car"/>
    <w:uiPriority w:val="1"/>
    <w:qFormat/>
    <w:rsid w:val="00BD7F9F"/>
    <w:pPr>
      <w:widowControl w:val="0"/>
      <w:autoSpaceDE w:val="0"/>
      <w:autoSpaceDN w:val="0"/>
      <w:spacing w:after="0" w:line="240" w:lineRule="auto"/>
      <w:ind w:left="362" w:hanging="241"/>
      <w:outlineLvl w:val="1"/>
    </w:pPr>
    <w:rPr>
      <w:rFonts w:ascii="Times New Roman" w:eastAsia="Times New Roman" w:hAnsi="Times New Roman"/>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1"/>
    <w:qFormat/>
    <w:rsid w:val="00F43164"/>
    <w:pPr>
      <w:spacing w:after="0" w:line="240" w:lineRule="auto"/>
      <w:ind w:left="720"/>
      <w:contextualSpacing/>
      <w:jc w:val="both"/>
    </w:pPr>
    <w:rPr>
      <w:rFonts w:ascii="Arial" w:eastAsia="Times New Roman" w:hAnsi="Arial"/>
      <w:sz w:val="24"/>
      <w:szCs w:val="20"/>
      <w:lang w:val="es-ES" w:eastAsia="es-ES"/>
    </w:rPr>
  </w:style>
  <w:style w:type="character" w:customStyle="1" w:styleId="Ttulo2Car">
    <w:name w:val="Título 2 Car"/>
    <w:basedOn w:val="Fuentedeprrafopredeter"/>
    <w:link w:val="Ttulo2"/>
    <w:uiPriority w:val="1"/>
    <w:rsid w:val="00BD7F9F"/>
    <w:rPr>
      <w:rFonts w:ascii="Times New Roman" w:eastAsia="Times New Roman" w:hAnsi="Times New Roman"/>
      <w:b/>
      <w:bCs/>
      <w:sz w:val="24"/>
      <w:szCs w:val="24"/>
      <w:lang w:eastAsia="en-US"/>
    </w:rPr>
  </w:style>
  <w:style w:type="paragraph" w:styleId="Textoindependiente">
    <w:name w:val="Body Text"/>
    <w:basedOn w:val="Normal"/>
    <w:link w:val="TextoindependienteCar"/>
    <w:uiPriority w:val="1"/>
    <w:qFormat/>
    <w:rsid w:val="00BD7F9F"/>
    <w:pPr>
      <w:widowControl w:val="0"/>
      <w:autoSpaceDE w:val="0"/>
      <w:autoSpaceDN w:val="0"/>
      <w:spacing w:after="0" w:line="240" w:lineRule="auto"/>
    </w:pPr>
    <w:rPr>
      <w:rFonts w:ascii="Times New Roman" w:eastAsia="Times New Roman" w:hAnsi="Times New Roman"/>
      <w:sz w:val="24"/>
      <w:szCs w:val="24"/>
      <w:lang w:val="es-ES"/>
    </w:rPr>
  </w:style>
  <w:style w:type="character" w:customStyle="1" w:styleId="TextoindependienteCar">
    <w:name w:val="Texto independiente Car"/>
    <w:basedOn w:val="Fuentedeprrafopredeter"/>
    <w:link w:val="Textoindependiente"/>
    <w:uiPriority w:val="1"/>
    <w:rsid w:val="00BD7F9F"/>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CD71C-7717-4D41-81C5-2E1A77FEF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3</TotalTime>
  <Pages>6</Pages>
  <Words>1164</Words>
  <Characters>6403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63502132</cp:lastModifiedBy>
  <cp:revision>2</cp:revision>
  <cp:lastPrinted>2022-01-12T19:41:00Z</cp:lastPrinted>
  <dcterms:created xsi:type="dcterms:W3CDTF">2023-04-28T17:24:00Z</dcterms:created>
  <dcterms:modified xsi:type="dcterms:W3CDTF">2023-04-28T17:24:00Z</dcterms:modified>
</cp:coreProperties>
</file>