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8D" w:rsidRDefault="0091268D" w:rsidP="00262355">
      <w:pPr>
        <w:pStyle w:val="NormalWeb"/>
        <w:jc w:val="both"/>
        <w:rPr>
          <w:rFonts w:ascii="Arial" w:hAnsi="Arial" w:cs="Arial"/>
          <w:b/>
          <w:color w:val="000000" w:themeColor="text1"/>
          <w:lang w:val="es-ES_tradnl"/>
        </w:rPr>
      </w:pPr>
    </w:p>
    <w:p w:rsidR="005F48D9" w:rsidRPr="0091268D" w:rsidRDefault="0091268D" w:rsidP="00262355">
      <w:pPr>
        <w:pStyle w:val="NormalWeb"/>
        <w:jc w:val="both"/>
        <w:rPr>
          <w:rFonts w:ascii="Arial" w:hAnsi="Arial" w:cs="Arial"/>
          <w:b/>
          <w:color w:val="000000" w:themeColor="text1"/>
          <w:lang w:val="es-ES_tradnl"/>
        </w:rPr>
      </w:pPr>
      <w:r>
        <w:rPr>
          <w:rFonts w:ascii="Arial" w:hAnsi="Arial" w:cs="Arial"/>
          <w:b/>
          <w:color w:val="000000" w:themeColor="text1"/>
          <w:lang w:val="es-ES_tradnl"/>
        </w:rPr>
        <w:t>I</w:t>
      </w:r>
      <w:r w:rsidR="005F48D9" w:rsidRPr="0091268D">
        <w:rPr>
          <w:rFonts w:ascii="Arial" w:hAnsi="Arial" w:cs="Arial"/>
          <w:b/>
          <w:color w:val="000000" w:themeColor="text1"/>
          <w:lang w:val="es-ES_tradnl"/>
        </w:rPr>
        <w:t>NFORME DE GESTIÓN  PROCESO EVALUACIÓN Y MEJORAMIENTO</w:t>
      </w:r>
    </w:p>
    <w:p w:rsidR="005F48D9" w:rsidRPr="0091268D" w:rsidRDefault="005F48D9" w:rsidP="00262355">
      <w:pPr>
        <w:pStyle w:val="NormalWeb"/>
        <w:jc w:val="both"/>
        <w:rPr>
          <w:rFonts w:ascii="Arial" w:hAnsi="Arial" w:cs="Arial"/>
          <w:b/>
          <w:color w:val="000000" w:themeColor="text1"/>
          <w:lang w:val="es-ES_tradnl"/>
        </w:rPr>
      </w:pPr>
      <w:r w:rsidRPr="0091268D">
        <w:rPr>
          <w:rFonts w:ascii="Arial" w:hAnsi="Arial" w:cs="Arial"/>
          <w:b/>
          <w:color w:val="000000" w:themeColor="text1"/>
          <w:lang w:val="es-ES_tradnl"/>
        </w:rPr>
        <w:t>PERÍODO: 01</w:t>
      </w:r>
      <w:r w:rsidR="00577A06" w:rsidRPr="0091268D">
        <w:rPr>
          <w:rFonts w:ascii="Arial" w:hAnsi="Arial" w:cs="Arial"/>
          <w:b/>
          <w:color w:val="000000" w:themeColor="text1"/>
          <w:lang w:val="es-ES_tradnl"/>
        </w:rPr>
        <w:t>/0</w:t>
      </w:r>
      <w:r w:rsidR="00834643">
        <w:rPr>
          <w:rFonts w:ascii="Arial" w:hAnsi="Arial" w:cs="Arial"/>
          <w:b/>
          <w:color w:val="000000" w:themeColor="text1"/>
          <w:lang w:val="es-ES_tradnl"/>
        </w:rPr>
        <w:t>1</w:t>
      </w:r>
      <w:r w:rsidRPr="0091268D">
        <w:rPr>
          <w:rFonts w:ascii="Arial" w:hAnsi="Arial" w:cs="Arial"/>
          <w:b/>
          <w:color w:val="000000" w:themeColor="text1"/>
          <w:lang w:val="es-ES_tradnl"/>
        </w:rPr>
        <w:t>/201</w:t>
      </w:r>
      <w:r w:rsidR="00834643">
        <w:rPr>
          <w:rFonts w:ascii="Arial" w:hAnsi="Arial" w:cs="Arial"/>
          <w:b/>
          <w:color w:val="000000" w:themeColor="text1"/>
          <w:lang w:val="es-ES_tradnl"/>
        </w:rPr>
        <w:t>9</w:t>
      </w:r>
      <w:r w:rsidR="00AA2054">
        <w:rPr>
          <w:rFonts w:ascii="Arial" w:hAnsi="Arial" w:cs="Arial"/>
          <w:b/>
          <w:color w:val="000000" w:themeColor="text1"/>
          <w:lang w:val="es-ES_tradnl"/>
        </w:rPr>
        <w:t xml:space="preserve">  al 30/03/2019</w:t>
      </w:r>
    </w:p>
    <w:p w:rsidR="005F48D9" w:rsidRPr="0091268D" w:rsidRDefault="005F48D9" w:rsidP="00262355">
      <w:pPr>
        <w:pStyle w:val="NormalWeb"/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>Objetivo del Proceso: Evaluar y Mejorar la conformidad del sistema Integrado de gestión, de los procesos de los servicios prestados por la Personería, frente a los requisitos legales, del cliente y de la Entidad, verificando el cumplimiento de sus objetivos  y de las normas constitucionales y legales vigentes.</w:t>
      </w:r>
    </w:p>
    <w:p w:rsidR="001A4832" w:rsidRPr="0091268D" w:rsidRDefault="001A4832" w:rsidP="00262355">
      <w:pPr>
        <w:pStyle w:val="NormalWeb"/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>PLAN OPERATIVO AÑO 201</w:t>
      </w:r>
      <w:r w:rsidR="00AA2054">
        <w:rPr>
          <w:rFonts w:ascii="Arial" w:hAnsi="Arial" w:cs="Arial"/>
          <w:color w:val="000000" w:themeColor="text1"/>
          <w:lang w:val="es-ES_tradnl"/>
        </w:rPr>
        <w:t>9</w:t>
      </w:r>
      <w:r w:rsidR="005F48D9" w:rsidRPr="0091268D">
        <w:rPr>
          <w:rFonts w:ascii="Arial" w:hAnsi="Arial" w:cs="Arial"/>
          <w:color w:val="000000" w:themeColor="text1"/>
          <w:lang w:val="es-ES_tradnl"/>
        </w:rPr>
        <w:t>:</w:t>
      </w:r>
    </w:p>
    <w:p w:rsidR="005F48D9" w:rsidRPr="0091268D" w:rsidRDefault="005F48D9" w:rsidP="00262355">
      <w:pPr>
        <w:pStyle w:val="NormalWeb"/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>Actividades desarrolladas</w:t>
      </w:r>
      <w:r w:rsidR="00C0763D" w:rsidRPr="0091268D">
        <w:rPr>
          <w:rFonts w:ascii="Arial" w:hAnsi="Arial" w:cs="Arial"/>
          <w:color w:val="000000" w:themeColor="text1"/>
          <w:lang w:val="es-ES_tradnl"/>
        </w:rPr>
        <w:t xml:space="preserve"> teniendo en cuenta los roles que establece la normatividad para cada caso</w:t>
      </w:r>
      <w:r w:rsidRPr="0091268D">
        <w:rPr>
          <w:rFonts w:ascii="Arial" w:hAnsi="Arial" w:cs="Arial"/>
          <w:color w:val="000000" w:themeColor="text1"/>
          <w:lang w:val="es-ES_tradnl"/>
        </w:rPr>
        <w:t>:</w:t>
      </w:r>
    </w:p>
    <w:p w:rsidR="006C4871" w:rsidRPr="0091268D" w:rsidRDefault="006C4871" w:rsidP="006C4871">
      <w:pPr>
        <w:pStyle w:val="NormalWeb"/>
        <w:ind w:left="720"/>
        <w:jc w:val="both"/>
        <w:rPr>
          <w:rFonts w:ascii="Arial" w:hAnsi="Arial" w:cs="Arial"/>
          <w:color w:val="000000" w:themeColor="text1"/>
          <w:sz w:val="8"/>
          <w:szCs w:val="8"/>
          <w:lang w:val="es-ES_tradnl"/>
        </w:rPr>
      </w:pPr>
    </w:p>
    <w:p w:rsidR="005F48D9" w:rsidRPr="0091268D" w:rsidRDefault="00C0763D" w:rsidP="001A4832">
      <w:pPr>
        <w:pStyle w:val="NormalWeb"/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u w:val="single"/>
          <w:lang w:val="es-ES_tradnl"/>
        </w:rPr>
        <w:t>1</w:t>
      </w:r>
      <w:r w:rsidR="001A4832" w:rsidRPr="0091268D">
        <w:rPr>
          <w:rFonts w:ascii="Arial" w:hAnsi="Arial" w:cs="Arial"/>
          <w:color w:val="000000" w:themeColor="text1"/>
          <w:u w:val="single"/>
          <w:lang w:val="es-ES_tradnl"/>
        </w:rPr>
        <w:t>.- ROL: EVALUACIÓN Y SEGUIMIENTO</w:t>
      </w:r>
      <w:r w:rsidR="005F48D9" w:rsidRPr="0091268D">
        <w:rPr>
          <w:rFonts w:ascii="Arial" w:hAnsi="Arial" w:cs="Arial"/>
          <w:color w:val="000000" w:themeColor="text1"/>
          <w:lang w:val="es-ES_tradnl"/>
        </w:rPr>
        <w:t>.</w:t>
      </w:r>
      <w:r w:rsidR="001A4832" w:rsidRPr="0091268D">
        <w:rPr>
          <w:rFonts w:ascii="Arial" w:hAnsi="Arial" w:cs="Arial"/>
          <w:color w:val="000000" w:themeColor="text1"/>
          <w:lang w:val="es-ES_tradnl"/>
        </w:rPr>
        <w:t xml:space="preserve"> Se han realizado las evaluaciones de man</w:t>
      </w:r>
      <w:r w:rsidRPr="0091268D">
        <w:rPr>
          <w:rFonts w:ascii="Arial" w:hAnsi="Arial" w:cs="Arial"/>
          <w:color w:val="000000" w:themeColor="text1"/>
          <w:lang w:val="es-ES_tradnl"/>
        </w:rPr>
        <w:t xml:space="preserve">era independiente, a través de la </w:t>
      </w:r>
      <w:r w:rsidR="00000FE0" w:rsidRPr="0091268D">
        <w:rPr>
          <w:rFonts w:ascii="Arial" w:hAnsi="Arial" w:cs="Arial"/>
          <w:color w:val="000000" w:themeColor="text1"/>
          <w:lang w:val="es-ES_tradnl"/>
        </w:rPr>
        <w:t>Auditoría</w:t>
      </w:r>
      <w:r w:rsidRPr="0091268D">
        <w:rPr>
          <w:rFonts w:ascii="Arial" w:hAnsi="Arial" w:cs="Arial"/>
          <w:color w:val="000000" w:themeColor="text1"/>
          <w:lang w:val="es-ES_tradnl"/>
        </w:rPr>
        <w:t xml:space="preserve"> </w:t>
      </w:r>
      <w:r w:rsidR="00C748B6" w:rsidRPr="0091268D">
        <w:rPr>
          <w:rFonts w:ascii="Arial" w:hAnsi="Arial" w:cs="Arial"/>
          <w:color w:val="000000" w:themeColor="text1"/>
          <w:lang w:val="es-ES_tradnl"/>
        </w:rPr>
        <w:t>Interna, el funcionamiento del Sistema de Control I</w:t>
      </w:r>
      <w:r w:rsidRPr="0091268D">
        <w:rPr>
          <w:rFonts w:ascii="Arial" w:hAnsi="Arial" w:cs="Arial"/>
          <w:color w:val="000000" w:themeColor="text1"/>
          <w:lang w:val="es-ES_tradnl"/>
        </w:rPr>
        <w:t>nterno y los resultados alcanzados por los procesos, realizando recomendaciones y sugerencias que contribuyan al fortalecimiento de la Entidad; igualmente dentro de este Rol se busca verificar el nivel de satisfacción de los usuarios, la eficacia de los controles y los sistem</w:t>
      </w:r>
      <w:r w:rsidR="00A64DEC" w:rsidRPr="0091268D">
        <w:rPr>
          <w:rFonts w:ascii="Arial" w:hAnsi="Arial" w:cs="Arial"/>
          <w:color w:val="000000" w:themeColor="text1"/>
          <w:lang w:val="es-ES_tradnl"/>
        </w:rPr>
        <w:t>as de información de la Entidad, se verifican los planes de mejoramiento de cada proceso Y se realiza la revisión al tablero de indicadores y riesgos a cada proceso.</w:t>
      </w:r>
    </w:p>
    <w:p w:rsidR="000A5779" w:rsidRPr="0091268D" w:rsidRDefault="000A5779" w:rsidP="000A5779">
      <w:pPr>
        <w:pStyle w:val="NormalWeb"/>
        <w:ind w:left="720"/>
        <w:jc w:val="both"/>
        <w:rPr>
          <w:rFonts w:ascii="Arial" w:hAnsi="Arial" w:cs="Arial"/>
          <w:color w:val="000000" w:themeColor="text1"/>
          <w:sz w:val="2"/>
          <w:szCs w:val="2"/>
          <w:lang w:val="es-ES_tradnl"/>
        </w:rPr>
      </w:pPr>
    </w:p>
    <w:p w:rsidR="00577A06" w:rsidRDefault="009F7E15" w:rsidP="003B75E5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>Informe de seguimiento al Plan op</w:t>
      </w:r>
      <w:r w:rsidR="00AA2054">
        <w:rPr>
          <w:rFonts w:ascii="Arial" w:hAnsi="Arial" w:cs="Arial"/>
          <w:color w:val="000000" w:themeColor="text1"/>
          <w:lang w:val="es-ES_tradnl"/>
        </w:rPr>
        <w:t>erativo con corte al 31 de Diciembre</w:t>
      </w:r>
      <w:r w:rsidRPr="0091268D">
        <w:rPr>
          <w:rFonts w:ascii="Arial" w:hAnsi="Arial" w:cs="Arial"/>
          <w:color w:val="000000" w:themeColor="text1"/>
          <w:lang w:val="es-ES_tradnl"/>
        </w:rPr>
        <w:t xml:space="preserve"> de 2018 radicado</w:t>
      </w:r>
      <w:r w:rsidR="003B75E5">
        <w:rPr>
          <w:rFonts w:ascii="Arial" w:hAnsi="Arial" w:cs="Arial"/>
          <w:color w:val="000000" w:themeColor="text1"/>
          <w:lang w:val="es-ES_tradnl"/>
        </w:rPr>
        <w:t xml:space="preserve"> 20190197 </w:t>
      </w:r>
      <w:r w:rsidRPr="0091268D">
        <w:rPr>
          <w:rFonts w:ascii="Arial" w:hAnsi="Arial" w:cs="Arial"/>
          <w:color w:val="000000" w:themeColor="text1"/>
          <w:lang w:val="es-ES_tradnl"/>
        </w:rPr>
        <w:t xml:space="preserve">de fecha </w:t>
      </w:r>
      <w:r w:rsidR="003B75E5">
        <w:rPr>
          <w:rFonts w:ascii="Arial" w:hAnsi="Arial" w:cs="Arial"/>
          <w:color w:val="000000" w:themeColor="text1"/>
          <w:lang w:val="es-ES_tradnl"/>
        </w:rPr>
        <w:t>28 de enero de</w:t>
      </w:r>
      <w:r w:rsidR="00AA2054">
        <w:rPr>
          <w:rFonts w:ascii="Arial" w:hAnsi="Arial" w:cs="Arial"/>
          <w:color w:val="000000" w:themeColor="text1"/>
          <w:lang w:val="es-ES_tradnl"/>
        </w:rPr>
        <w:t xml:space="preserve"> 2019</w:t>
      </w:r>
      <w:r w:rsidR="003B75E5">
        <w:rPr>
          <w:rFonts w:ascii="Arial" w:hAnsi="Arial" w:cs="Arial"/>
          <w:color w:val="000000" w:themeColor="text1"/>
          <w:lang w:val="es-ES_tradnl"/>
        </w:rPr>
        <w:t>.</w:t>
      </w:r>
    </w:p>
    <w:p w:rsidR="003B75E5" w:rsidRDefault="003B75E5" w:rsidP="003B75E5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Informe seguimiento plan Operativo de la Oficina de control Interno cuarto trimestre, de fecha 10 de enero de 2019, radicado 20190037.</w:t>
      </w:r>
    </w:p>
    <w:p w:rsidR="003B75E5" w:rsidRPr="003B75E5" w:rsidRDefault="003B75E5" w:rsidP="003B75E5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Presentación de proyecto de plan de acción del plan anual de auditorías para vigencia 2019.  Radicado 20190038.</w:t>
      </w:r>
    </w:p>
    <w:p w:rsidR="006C4871" w:rsidRPr="003B75E5" w:rsidRDefault="00AA2054" w:rsidP="00262355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Tercer </w:t>
      </w:r>
      <w:r w:rsidR="006C4871" w:rsidRPr="0091268D">
        <w:rPr>
          <w:rFonts w:ascii="Arial" w:hAnsi="Arial" w:cs="Arial"/>
          <w:color w:val="000000" w:themeColor="text1"/>
          <w:lang w:val="es-ES_tradnl"/>
        </w:rPr>
        <w:t xml:space="preserve">seguimiento Plan Anticorrupción y de Atención al </w:t>
      </w:r>
      <w:r w:rsidR="00577A06" w:rsidRPr="0091268D">
        <w:rPr>
          <w:rFonts w:ascii="Arial" w:hAnsi="Arial" w:cs="Arial"/>
          <w:color w:val="000000" w:themeColor="text1"/>
          <w:lang w:val="es-ES_tradnl"/>
        </w:rPr>
        <w:t xml:space="preserve">Ciudadano , presentado el día </w:t>
      </w:r>
      <w:r>
        <w:rPr>
          <w:rFonts w:ascii="Arial" w:hAnsi="Arial" w:cs="Arial"/>
          <w:color w:val="000000" w:themeColor="text1"/>
          <w:lang w:val="es-ES_tradnl"/>
        </w:rPr>
        <w:t>con corte a 31 de diciembre de 2018</w:t>
      </w:r>
      <w:r w:rsidR="004565AE" w:rsidRPr="0091268D">
        <w:rPr>
          <w:rFonts w:ascii="Arial" w:hAnsi="Arial" w:cs="Arial"/>
          <w:color w:val="000000" w:themeColor="text1"/>
          <w:lang w:val="es-ES_tradnl"/>
        </w:rPr>
        <w:t xml:space="preserve"> de</w:t>
      </w:r>
      <w:r w:rsidR="009F7E15" w:rsidRPr="0091268D">
        <w:rPr>
          <w:rFonts w:ascii="Arial" w:hAnsi="Arial" w:cs="Arial"/>
          <w:color w:val="000000" w:themeColor="text1"/>
          <w:lang w:val="es-ES_tradnl"/>
        </w:rPr>
        <w:t xml:space="preserve"> </w:t>
      </w:r>
      <w:r w:rsidR="004565AE" w:rsidRPr="0091268D">
        <w:rPr>
          <w:rFonts w:ascii="Arial" w:hAnsi="Arial" w:cs="Arial"/>
          <w:color w:val="000000" w:themeColor="text1"/>
          <w:lang w:val="es-ES_tradnl"/>
        </w:rPr>
        <w:t xml:space="preserve">conformidad con </w:t>
      </w:r>
      <w:r w:rsidR="004565AE" w:rsidRPr="0091268D">
        <w:rPr>
          <w:rFonts w:ascii="Arial" w:hAnsi="Arial" w:cs="Arial"/>
          <w:color w:val="000000" w:themeColor="text1"/>
          <w:lang w:val="es-ES_tradnl" w:eastAsia="es-MX"/>
        </w:rPr>
        <w:t>l</w:t>
      </w:r>
      <w:r w:rsidR="004565AE" w:rsidRPr="0091268D">
        <w:rPr>
          <w:rFonts w:ascii="Arial" w:hAnsi="Arial" w:cs="Arial"/>
          <w:color w:val="000000" w:themeColor="text1"/>
          <w:lang w:eastAsia="es-MX"/>
        </w:rPr>
        <w:t>os artículos 73 y 76 de la Ley 1474 de 2011 y el Decreto 2641 de diciembre 17 de 2012,</w:t>
      </w:r>
      <w:r w:rsidR="005C7EB5">
        <w:rPr>
          <w:rFonts w:ascii="Arial" w:hAnsi="Arial" w:cs="Arial"/>
          <w:color w:val="000000" w:themeColor="text1"/>
          <w:lang w:eastAsia="es-MX"/>
        </w:rPr>
        <w:t xml:space="preserve"> presentado el 9 de enero de 2019, radicado 20190020.</w:t>
      </w:r>
    </w:p>
    <w:p w:rsidR="003B75E5" w:rsidRPr="003B75E5" w:rsidRDefault="003B75E5" w:rsidP="00262355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eastAsia="es-MX"/>
        </w:rPr>
        <w:t>Seguimiento a actos administrativos, de 13 de febrero de 2019. Radicado 20190358.</w:t>
      </w:r>
    </w:p>
    <w:p w:rsidR="003B75E5" w:rsidRPr="0091268D" w:rsidRDefault="003B75E5" w:rsidP="00262355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Informe de Gestión por Dependencias, de 30 de enero de 2019, radicado 20190224.</w:t>
      </w:r>
    </w:p>
    <w:p w:rsidR="0089775F" w:rsidRPr="0091268D" w:rsidRDefault="0089775F" w:rsidP="00262355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lastRenderedPageBreak/>
        <w:t>Presentación e informe</w:t>
      </w:r>
      <w:r w:rsidR="004565AE" w:rsidRPr="0091268D">
        <w:rPr>
          <w:rFonts w:ascii="Arial" w:hAnsi="Arial" w:cs="Arial"/>
          <w:color w:val="000000" w:themeColor="text1"/>
          <w:lang w:val="es-ES_tradnl"/>
        </w:rPr>
        <w:t xml:space="preserve"> al </w:t>
      </w:r>
      <w:r w:rsidR="009F7E15" w:rsidRPr="0091268D">
        <w:rPr>
          <w:rFonts w:ascii="Arial" w:hAnsi="Arial" w:cs="Arial"/>
          <w:color w:val="000000" w:themeColor="text1"/>
          <w:lang w:val="es-ES_tradnl"/>
        </w:rPr>
        <w:t xml:space="preserve">proceso </w:t>
      </w:r>
      <w:r w:rsidR="00AA2054">
        <w:rPr>
          <w:rFonts w:ascii="Arial" w:hAnsi="Arial" w:cs="Arial"/>
          <w:color w:val="000000" w:themeColor="text1"/>
          <w:lang w:val="es-ES_tradnl"/>
        </w:rPr>
        <w:t xml:space="preserve">de Gestión de Bienes y Servicios, con radicado  de fecha  </w:t>
      </w:r>
      <w:r w:rsidR="003B75E5">
        <w:rPr>
          <w:rFonts w:ascii="Arial" w:hAnsi="Arial" w:cs="Arial"/>
          <w:color w:val="000000" w:themeColor="text1"/>
          <w:lang w:val="es-ES_tradnl"/>
        </w:rPr>
        <w:t xml:space="preserve">8 de marzo de </w:t>
      </w:r>
      <w:r w:rsidR="00AA2054">
        <w:rPr>
          <w:rFonts w:ascii="Arial" w:hAnsi="Arial" w:cs="Arial"/>
          <w:color w:val="000000" w:themeColor="text1"/>
          <w:lang w:val="es-ES_tradnl"/>
        </w:rPr>
        <w:t>2019</w:t>
      </w:r>
      <w:r w:rsidR="009F7E15" w:rsidRPr="0091268D">
        <w:rPr>
          <w:rFonts w:ascii="Arial" w:hAnsi="Arial" w:cs="Arial"/>
          <w:color w:val="000000" w:themeColor="text1"/>
          <w:lang w:val="es-ES_tradnl"/>
        </w:rPr>
        <w:t>.</w:t>
      </w:r>
      <w:r w:rsidR="003B75E5">
        <w:rPr>
          <w:rFonts w:ascii="Arial" w:hAnsi="Arial" w:cs="Arial"/>
          <w:color w:val="000000" w:themeColor="text1"/>
          <w:lang w:val="es-ES_tradnl"/>
        </w:rPr>
        <w:t xml:space="preserve"> Radicado 20190645.</w:t>
      </w:r>
    </w:p>
    <w:p w:rsidR="00262355" w:rsidRPr="003B75E5" w:rsidRDefault="00262355" w:rsidP="000A57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 w:rsidRPr="0091268D">
        <w:rPr>
          <w:rFonts w:ascii="Arial" w:hAnsi="Arial" w:cs="Arial"/>
          <w:color w:val="000000" w:themeColor="text1"/>
          <w:sz w:val="24"/>
          <w:szCs w:val="24"/>
          <w:lang w:eastAsia="es-MX"/>
        </w:rPr>
        <w:t>Informe</w:t>
      </w:r>
      <w:r w:rsidR="00577A06" w:rsidRPr="0091268D">
        <w:rPr>
          <w:rFonts w:ascii="Arial" w:hAnsi="Arial" w:cs="Arial"/>
          <w:color w:val="000000" w:themeColor="text1"/>
          <w:sz w:val="24"/>
          <w:szCs w:val="24"/>
          <w:lang w:eastAsia="es-MX"/>
        </w:rPr>
        <w:t>s</w:t>
      </w:r>
      <w:r w:rsidRPr="0091268D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 y seguimiento de </w:t>
      </w:r>
      <w:r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>“Austeridad y Eficiencia del Gasto Públ</w:t>
      </w:r>
      <w:r w:rsidR="009F7E15"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>ico”, correspondiente al</w:t>
      </w:r>
      <w:r w:rsidR="002568B3"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</w:t>
      </w:r>
      <w:r w:rsidR="00AA2054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cuarto trimestre </w:t>
      </w:r>
      <w:r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>de 2018</w:t>
      </w:r>
      <w:r w:rsidR="00577A06"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>comparado con el m</w:t>
      </w:r>
      <w:r w:rsidR="00AA2054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ismo </w:t>
      </w:r>
      <w:r w:rsidR="003B75E5">
        <w:rPr>
          <w:rFonts w:ascii="Arial" w:hAnsi="Arial" w:cs="Arial"/>
          <w:color w:val="000000" w:themeColor="text1"/>
          <w:sz w:val="24"/>
          <w:szCs w:val="24"/>
          <w:lang w:eastAsia="es-CO"/>
        </w:rPr>
        <w:t>periodo de la vigencia 2017</w:t>
      </w:r>
      <w:r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, el cual muestra un análisis sobre la evolución de los gastos sometidos a política de austeridad, de acuerdo con lo establecido en los decretos N° 1737 de 1998, 984 del 14 de mayo de 2012, y Directiva Presidencial 01 del 10 de febrero de 2016.  </w:t>
      </w:r>
      <w:r w:rsidRPr="0091268D">
        <w:rPr>
          <w:rFonts w:ascii="Arial" w:eastAsiaTheme="minorHAnsi" w:hAnsi="Arial" w:cs="Arial"/>
          <w:color w:val="000000" w:themeColor="text1"/>
          <w:sz w:val="24"/>
          <w:szCs w:val="24"/>
        </w:rPr>
        <w:t>El Decreto 648 de 2017 Por el cual se modifica y adiciona el Decreto 1083 de 2015 y aplicación de la normatividad que al respecto nos obliga</w:t>
      </w:r>
      <w:r w:rsidR="003B75E5">
        <w:rPr>
          <w:rFonts w:ascii="Arial" w:eastAsiaTheme="minorHAnsi" w:hAnsi="Arial" w:cs="Arial"/>
          <w:color w:val="000000" w:themeColor="text1"/>
          <w:sz w:val="24"/>
          <w:szCs w:val="24"/>
        </w:rPr>
        <w:t>. Con fecha 14 de enero de 2019, radicado 20190060.</w:t>
      </w:r>
    </w:p>
    <w:p w:rsidR="003B75E5" w:rsidRPr="003B75E5" w:rsidRDefault="003B75E5" w:rsidP="000A57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Informe seguimiento PQRS, de fecha 15 de enero de 2019, radicado 20190061</w:t>
      </w:r>
    </w:p>
    <w:p w:rsidR="003B75E5" w:rsidRPr="005C7EB5" w:rsidRDefault="003B75E5" w:rsidP="000A57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Informe Pormenorizado del sistema de Control Interno, de fecha 8 de marzo de 2019, Radicado 20190650.</w:t>
      </w:r>
    </w:p>
    <w:p w:rsidR="005C7EB5" w:rsidRPr="005C7EB5" w:rsidRDefault="005C7EB5" w:rsidP="000A57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Seguimiento y evaluación Planes de mejoramiento, presentado el 8 de enero de 2019, radicado 20190015.</w:t>
      </w:r>
    </w:p>
    <w:p w:rsidR="005C7EB5" w:rsidRPr="005C7EB5" w:rsidRDefault="005C7EB5" w:rsidP="000A57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Seguimiento a Riesgos por procesos, presentado el 9 de enero de 2019 y radicado 20190021.</w:t>
      </w:r>
    </w:p>
    <w:p w:rsidR="00C0763D" w:rsidRPr="0091268D" w:rsidRDefault="00C0763D" w:rsidP="00C0763D">
      <w:pPr>
        <w:pStyle w:val="NormalWeb"/>
        <w:ind w:left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1268D">
        <w:rPr>
          <w:rFonts w:ascii="Arial" w:hAnsi="Arial" w:cs="Arial"/>
          <w:color w:val="000000" w:themeColor="text1"/>
          <w:shd w:val="clear" w:color="auto" w:fill="FFFFFF"/>
        </w:rPr>
        <w:t xml:space="preserve">2.- </w:t>
      </w:r>
      <w:r w:rsidRPr="0091268D">
        <w:rPr>
          <w:rFonts w:ascii="Arial" w:hAnsi="Arial" w:cs="Arial"/>
          <w:color w:val="000000" w:themeColor="text1"/>
          <w:u w:val="single"/>
          <w:shd w:val="clear" w:color="auto" w:fill="FFFFFF"/>
        </w:rPr>
        <w:t xml:space="preserve">LIDERAZGO ESTRATEGICO: </w:t>
      </w:r>
      <w:r w:rsidRPr="0091268D">
        <w:rPr>
          <w:rFonts w:ascii="Arial" w:hAnsi="Arial" w:cs="Arial"/>
          <w:color w:val="000000" w:themeColor="text1"/>
          <w:shd w:val="clear" w:color="auto" w:fill="FFFFFF"/>
        </w:rPr>
        <w:t>A través del trabajo diario se ha buscado posesionar a la Oficina de Control Interno como actor estratégico dentro de la Personería Municipal a través de las actividades realizándose: de manera objetiva e independiente:</w:t>
      </w:r>
    </w:p>
    <w:p w:rsidR="00C0763D" w:rsidRPr="0091268D" w:rsidRDefault="00C0763D" w:rsidP="00C0763D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>Se logró establecer canales de comunicación directos con la alta Dirección de la Entidad</w:t>
      </w:r>
      <w:r w:rsidR="0046449A" w:rsidRPr="0091268D">
        <w:rPr>
          <w:rFonts w:ascii="Arial" w:hAnsi="Arial" w:cs="Arial"/>
          <w:color w:val="000000" w:themeColor="text1"/>
          <w:lang w:val="es-ES_tradnl"/>
        </w:rPr>
        <w:t>.</w:t>
      </w:r>
    </w:p>
    <w:p w:rsidR="002525DA" w:rsidRPr="0091268D" w:rsidRDefault="00C0763D" w:rsidP="002525DA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>Se ha suministrado informes al se</w:t>
      </w:r>
      <w:r w:rsidR="002525DA" w:rsidRPr="0091268D">
        <w:rPr>
          <w:rFonts w:ascii="Arial" w:hAnsi="Arial" w:cs="Arial"/>
          <w:color w:val="000000" w:themeColor="text1"/>
          <w:lang w:val="es-ES_tradnl"/>
        </w:rPr>
        <w:t>ñor Personero Municipal que le permiten reorientar y redefinir acciones para subsanar inconsistencias</w:t>
      </w:r>
      <w:r w:rsidR="0046449A" w:rsidRPr="0091268D">
        <w:rPr>
          <w:rFonts w:ascii="Arial" w:hAnsi="Arial" w:cs="Arial"/>
          <w:color w:val="000000" w:themeColor="text1"/>
          <w:lang w:val="es-ES_tradnl"/>
        </w:rPr>
        <w:t>, en los diferentes procesos</w:t>
      </w:r>
      <w:r w:rsidR="002525DA" w:rsidRPr="0091268D">
        <w:rPr>
          <w:rFonts w:ascii="Arial" w:hAnsi="Arial" w:cs="Arial"/>
          <w:color w:val="000000" w:themeColor="text1"/>
          <w:lang w:val="es-ES_tradnl"/>
        </w:rPr>
        <w:t>.</w:t>
      </w:r>
    </w:p>
    <w:p w:rsidR="00AA2054" w:rsidRDefault="00000FE0" w:rsidP="00F051B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 w:rsidRPr="00AA2054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Se han realizado en el trascurso del año </w:t>
      </w:r>
      <w:r w:rsidR="00AA2054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una capacitación sobre código de integridad </w:t>
      </w:r>
    </w:p>
    <w:p w:rsidR="006A2408" w:rsidRPr="00AA2054" w:rsidRDefault="00A64DEC" w:rsidP="00F051B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 w:rsidRPr="00AA2054">
        <w:rPr>
          <w:rFonts w:ascii="Arial" w:hAnsi="Arial" w:cs="Arial"/>
          <w:color w:val="000000" w:themeColor="text1"/>
          <w:sz w:val="24"/>
          <w:szCs w:val="24"/>
          <w:lang w:eastAsia="es-CO"/>
        </w:rPr>
        <w:t>Acompañamiento en los C</w:t>
      </w:r>
      <w:r w:rsidR="006A2408" w:rsidRPr="00AA2054">
        <w:rPr>
          <w:rFonts w:ascii="Arial" w:hAnsi="Arial" w:cs="Arial"/>
          <w:color w:val="000000" w:themeColor="text1"/>
          <w:sz w:val="24"/>
          <w:szCs w:val="24"/>
          <w:lang w:eastAsia="es-CO"/>
        </w:rPr>
        <w:t>omités Directivos, Calidad,  Bienestar, Capacitación e Incentivos</w:t>
      </w:r>
      <w:r w:rsidR="00000FE0" w:rsidRPr="00AA2054">
        <w:rPr>
          <w:rFonts w:ascii="Arial" w:hAnsi="Arial" w:cs="Arial"/>
          <w:color w:val="000000" w:themeColor="text1"/>
          <w:sz w:val="24"/>
          <w:szCs w:val="24"/>
          <w:lang w:eastAsia="es-CO"/>
        </w:rPr>
        <w:t>.</w:t>
      </w:r>
    </w:p>
    <w:p w:rsidR="005F48D9" w:rsidRPr="0091268D" w:rsidRDefault="001A4832" w:rsidP="005F48D9">
      <w:pPr>
        <w:rPr>
          <w:rFonts w:cs="Arial"/>
          <w:color w:val="000000" w:themeColor="text1"/>
          <w:szCs w:val="24"/>
          <w:lang w:val="es-CO" w:eastAsia="es-CO"/>
        </w:rPr>
      </w:pPr>
      <w:r w:rsidRPr="0091268D">
        <w:rPr>
          <w:rFonts w:cs="Arial"/>
          <w:color w:val="000000" w:themeColor="text1"/>
          <w:szCs w:val="24"/>
          <w:u w:val="single"/>
          <w:lang w:val="es-CO" w:eastAsia="es-CO"/>
        </w:rPr>
        <w:t xml:space="preserve">3.- </w:t>
      </w:r>
      <w:r w:rsidR="006E650D" w:rsidRPr="0091268D">
        <w:rPr>
          <w:rFonts w:cs="Arial"/>
          <w:color w:val="000000" w:themeColor="text1"/>
          <w:szCs w:val="24"/>
          <w:u w:val="single"/>
          <w:lang w:val="es-CO" w:eastAsia="es-CO"/>
        </w:rPr>
        <w:t xml:space="preserve">ROL: </w:t>
      </w:r>
      <w:r w:rsidR="0061162D" w:rsidRPr="0091268D">
        <w:rPr>
          <w:rFonts w:cs="Arial"/>
          <w:color w:val="000000" w:themeColor="text1"/>
          <w:szCs w:val="24"/>
          <w:u w:val="single"/>
          <w:lang w:val="es-CO" w:eastAsia="es-CO"/>
        </w:rPr>
        <w:t xml:space="preserve"> </w:t>
      </w:r>
      <w:r w:rsidR="006E650D" w:rsidRPr="0091268D">
        <w:rPr>
          <w:rFonts w:cs="Arial"/>
          <w:color w:val="000000" w:themeColor="text1"/>
          <w:szCs w:val="24"/>
          <w:u w:val="single"/>
          <w:lang w:val="es-CO" w:eastAsia="es-CO"/>
        </w:rPr>
        <w:t xml:space="preserve">ENFOQUE HACIA LA PREVENCIÓN: </w:t>
      </w:r>
      <w:r w:rsidR="006E650D" w:rsidRPr="0091268D">
        <w:rPr>
          <w:rFonts w:cs="Arial"/>
          <w:color w:val="000000" w:themeColor="text1"/>
          <w:szCs w:val="24"/>
          <w:lang w:val="es-CO" w:eastAsia="es-CO"/>
        </w:rPr>
        <w:t>Asesoría y acompañamiento a fin de fomentar en la entidad los principios de Autocontrol, Autorregulación y Autogestión con el fin de prevenir desviaciones y garantizar el cumplimiento de los objetivos Institucionales.</w:t>
      </w:r>
    </w:p>
    <w:p w:rsidR="005F48D9" w:rsidRPr="0091268D" w:rsidRDefault="005F48D9" w:rsidP="005F48D9">
      <w:pPr>
        <w:rPr>
          <w:rFonts w:cs="Arial"/>
          <w:color w:val="000000" w:themeColor="text1"/>
          <w:szCs w:val="24"/>
          <w:lang w:val="es-CO" w:eastAsia="es-CO"/>
        </w:rPr>
      </w:pPr>
    </w:p>
    <w:p w:rsidR="005F48D9" w:rsidRPr="0091268D" w:rsidRDefault="005F48D9" w:rsidP="005F48D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>Se present</w:t>
      </w:r>
      <w:r w:rsidR="004225ED"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>ó capsulas</w:t>
      </w:r>
      <w:r w:rsidR="005C7EB5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durante el primer</w:t>
      </w:r>
      <w:r w:rsidR="004565AE"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trimestre</w:t>
      </w:r>
      <w:r w:rsidR="004225ED"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sobre autocont</w:t>
      </w:r>
      <w:r w:rsidR="004565AE"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>rol y autoevaluación y Modelo estándar de Control Interno</w:t>
      </w:r>
    </w:p>
    <w:p w:rsidR="009E1026" w:rsidRPr="0091268D" w:rsidRDefault="009E1026" w:rsidP="005F48D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Elaboración </w:t>
      </w:r>
      <w:r w:rsidR="005C7EB5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, </w:t>
      </w:r>
      <w:r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presentación </w:t>
      </w:r>
      <w:r w:rsidR="005C7EB5">
        <w:rPr>
          <w:rFonts w:ascii="Arial" w:hAnsi="Arial" w:cs="Arial"/>
          <w:color w:val="000000" w:themeColor="text1"/>
          <w:sz w:val="24"/>
          <w:szCs w:val="24"/>
          <w:lang w:eastAsia="es-CO"/>
        </w:rPr>
        <w:t>y capacitación sobre el código de integridad con énfasis en el valor de la honestidad.</w:t>
      </w:r>
    </w:p>
    <w:p w:rsidR="00A4688D" w:rsidRDefault="004565AE" w:rsidP="005F48D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>Apo</w:t>
      </w:r>
      <w:r w:rsidR="005C7EB5">
        <w:rPr>
          <w:rFonts w:ascii="Arial" w:hAnsi="Arial" w:cs="Arial"/>
          <w:color w:val="000000" w:themeColor="text1"/>
          <w:sz w:val="24"/>
          <w:szCs w:val="24"/>
          <w:lang w:eastAsia="es-CO"/>
        </w:rPr>
        <w:t>yo y asesoría en la Conformación del Comité de Coordinación de control Interno-</w:t>
      </w:r>
      <w:r w:rsidR="00A4688D" w:rsidRPr="0091268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MIPG</w:t>
      </w:r>
    </w:p>
    <w:p w:rsidR="005C7EB5" w:rsidRPr="0091268D" w:rsidRDefault="005C7EB5" w:rsidP="005F48D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hAnsi="Arial" w:cs="Arial"/>
          <w:color w:val="000000" w:themeColor="text1"/>
          <w:sz w:val="24"/>
          <w:szCs w:val="24"/>
          <w:lang w:eastAsia="es-CO"/>
        </w:rPr>
        <w:t>Apoyo y asesoría en la adopción del Código de Integridad.</w:t>
      </w:r>
    </w:p>
    <w:p w:rsidR="006A2408" w:rsidRPr="0091268D" w:rsidRDefault="006A2408" w:rsidP="006A2408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 xml:space="preserve">Acompañamiento en el análisis e implementación de Guía del </w:t>
      </w:r>
      <w:r w:rsidR="006546F3" w:rsidRPr="0091268D">
        <w:rPr>
          <w:rFonts w:ascii="Arial" w:hAnsi="Arial" w:cs="Arial"/>
          <w:color w:val="000000" w:themeColor="text1"/>
          <w:lang w:val="es-ES_tradnl"/>
        </w:rPr>
        <w:t>auto diagnóstico</w:t>
      </w:r>
      <w:r w:rsidRPr="0091268D">
        <w:rPr>
          <w:rFonts w:ascii="Arial" w:hAnsi="Arial" w:cs="Arial"/>
          <w:color w:val="000000" w:themeColor="text1"/>
          <w:lang w:val="es-ES_tradnl"/>
        </w:rPr>
        <w:t xml:space="preserve"> sobre MIPG</w:t>
      </w:r>
      <w:r w:rsidR="005C7EB5">
        <w:rPr>
          <w:rFonts w:ascii="Arial" w:hAnsi="Arial" w:cs="Arial"/>
          <w:color w:val="000000" w:themeColor="text1"/>
          <w:lang w:val="es-ES_tradnl"/>
        </w:rPr>
        <w:t>.</w:t>
      </w:r>
    </w:p>
    <w:p w:rsidR="005F48D9" w:rsidRPr="0091268D" w:rsidRDefault="005F48D9" w:rsidP="005F48D9">
      <w:pPr>
        <w:rPr>
          <w:rFonts w:cs="Arial"/>
          <w:color w:val="000000" w:themeColor="text1"/>
          <w:szCs w:val="24"/>
          <w:lang w:eastAsia="es-CO"/>
        </w:rPr>
      </w:pPr>
    </w:p>
    <w:p w:rsidR="005C7EB5" w:rsidRDefault="001A4832" w:rsidP="005C7EB5">
      <w:pPr>
        <w:rPr>
          <w:rFonts w:cs="Arial"/>
          <w:color w:val="000000" w:themeColor="text1"/>
          <w:szCs w:val="24"/>
          <w:lang w:val="es-CO" w:eastAsia="es-CO"/>
        </w:rPr>
      </w:pPr>
      <w:r w:rsidRPr="0091268D">
        <w:rPr>
          <w:rFonts w:cs="Arial"/>
          <w:color w:val="000000" w:themeColor="text1"/>
          <w:szCs w:val="24"/>
          <w:u w:val="single"/>
          <w:lang w:val="es-CO" w:eastAsia="es-CO"/>
        </w:rPr>
        <w:t xml:space="preserve">4.- </w:t>
      </w:r>
      <w:r w:rsidR="006E650D" w:rsidRPr="0091268D">
        <w:rPr>
          <w:rFonts w:cs="Arial"/>
          <w:color w:val="000000" w:themeColor="text1"/>
          <w:szCs w:val="24"/>
          <w:u w:val="single"/>
          <w:lang w:val="es-CO" w:eastAsia="es-CO"/>
        </w:rPr>
        <w:t xml:space="preserve">ROL: EVALUACION DE LA GESTIÓN DEL RIESGO: </w:t>
      </w:r>
      <w:r w:rsidR="006E650D" w:rsidRPr="0091268D">
        <w:rPr>
          <w:rFonts w:cs="Arial"/>
          <w:color w:val="000000" w:themeColor="text1"/>
          <w:szCs w:val="24"/>
          <w:lang w:val="es-CO" w:eastAsia="es-CO"/>
        </w:rPr>
        <w:t xml:space="preserve">A través de la evaluación de los riesgos se ha actuado de manera objetiva </w:t>
      </w:r>
      <w:r w:rsidR="00F051BF" w:rsidRPr="0091268D">
        <w:rPr>
          <w:rFonts w:cs="Arial"/>
          <w:color w:val="000000" w:themeColor="text1"/>
          <w:szCs w:val="24"/>
          <w:lang w:val="es-CO" w:eastAsia="es-CO"/>
        </w:rPr>
        <w:t>en la administración de los riesgos, lo cual ha logrado determinar la efectividad de los controles y que los riesgos están identificados y se han administrado apropiadamente por los líderes de los procesos</w:t>
      </w:r>
      <w:r w:rsidR="005C7EB5">
        <w:rPr>
          <w:rFonts w:cs="Arial"/>
          <w:color w:val="000000" w:themeColor="text1"/>
          <w:szCs w:val="24"/>
          <w:lang w:val="es-CO" w:eastAsia="es-CO"/>
        </w:rPr>
        <w:t>.</w:t>
      </w:r>
      <w:r w:rsidR="00F051BF" w:rsidRPr="0091268D">
        <w:rPr>
          <w:rFonts w:cs="Arial"/>
          <w:color w:val="000000" w:themeColor="text1"/>
          <w:szCs w:val="24"/>
          <w:lang w:val="es-CO" w:eastAsia="es-CO"/>
        </w:rPr>
        <w:t xml:space="preserve"> </w:t>
      </w:r>
    </w:p>
    <w:p w:rsidR="005C7EB5" w:rsidRDefault="005C7EB5" w:rsidP="005C7EB5">
      <w:pPr>
        <w:rPr>
          <w:rFonts w:cs="Arial"/>
          <w:color w:val="000000" w:themeColor="text1"/>
          <w:szCs w:val="24"/>
          <w:lang w:val="es-CO" w:eastAsia="es-CO"/>
        </w:rPr>
      </w:pPr>
    </w:p>
    <w:p w:rsidR="00C748B6" w:rsidRPr="005C7EB5" w:rsidRDefault="00C748B6" w:rsidP="005C7EB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5C7EB5">
        <w:rPr>
          <w:rFonts w:ascii="Arial" w:hAnsi="Arial" w:cs="Arial"/>
          <w:color w:val="000000" w:themeColor="text1"/>
          <w:sz w:val="24"/>
          <w:szCs w:val="24"/>
        </w:rPr>
        <w:t>Se realizó el  monitoreo seguimiento y evaluación al mapa de riesgos de corrupción, frente a seguimiento y evaluación a los controles y a las a</w:t>
      </w:r>
      <w:r w:rsidR="005C7EB5" w:rsidRPr="005C7EB5">
        <w:rPr>
          <w:rFonts w:ascii="Arial" w:hAnsi="Arial" w:cs="Arial"/>
          <w:color w:val="000000" w:themeColor="text1"/>
          <w:sz w:val="24"/>
          <w:szCs w:val="24"/>
        </w:rPr>
        <w:t>cciones con corte a 31 de diciembre de 2018</w:t>
      </w:r>
      <w:r w:rsidRPr="005C7EB5">
        <w:rPr>
          <w:rFonts w:ascii="Arial" w:hAnsi="Arial" w:cs="Arial"/>
          <w:color w:val="000000" w:themeColor="text1"/>
          <w:sz w:val="24"/>
          <w:szCs w:val="24"/>
        </w:rPr>
        <w:t xml:space="preserve"> de 2018</w:t>
      </w:r>
    </w:p>
    <w:p w:rsidR="001A4832" w:rsidRPr="0091268D" w:rsidRDefault="001A4832" w:rsidP="001A4832">
      <w:pPr>
        <w:pStyle w:val="NormalWeb"/>
        <w:jc w:val="both"/>
        <w:rPr>
          <w:rFonts w:ascii="Arial" w:hAnsi="Arial" w:cs="Arial"/>
          <w:color w:val="000000" w:themeColor="text1"/>
          <w:u w:val="single"/>
          <w:lang w:val="es-ES_tradnl"/>
        </w:rPr>
      </w:pPr>
      <w:r w:rsidRPr="0091268D">
        <w:rPr>
          <w:rFonts w:ascii="Arial" w:hAnsi="Arial" w:cs="Arial"/>
          <w:color w:val="000000" w:themeColor="text1"/>
          <w:u w:val="single"/>
          <w:lang w:val="es-ES_tradnl"/>
        </w:rPr>
        <w:t>1.- ROL: RELACIÓN CON ENTES EXTERNOS</w:t>
      </w:r>
    </w:p>
    <w:p w:rsidR="001A4832" w:rsidRDefault="001A4832" w:rsidP="001A4832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>A</w:t>
      </w:r>
      <w:r w:rsidR="00D1289E">
        <w:rPr>
          <w:rFonts w:ascii="Arial" w:hAnsi="Arial" w:cs="Arial"/>
          <w:color w:val="000000" w:themeColor="text1"/>
          <w:lang w:val="es-ES_tradnl"/>
        </w:rPr>
        <w:t xml:space="preserve"> la fecha en la presente vigencia se realizó gestión relacionada con circular de la Procuraduría radicado</w:t>
      </w:r>
    </w:p>
    <w:p w:rsidR="006546F3" w:rsidRPr="0091268D" w:rsidRDefault="006546F3" w:rsidP="006546F3">
      <w:pPr>
        <w:pStyle w:val="NormalWeb"/>
        <w:ind w:left="720"/>
        <w:jc w:val="both"/>
        <w:rPr>
          <w:rFonts w:ascii="Arial" w:hAnsi="Arial" w:cs="Arial"/>
          <w:color w:val="000000" w:themeColor="text1"/>
          <w:lang w:val="es-ES_tradnl"/>
        </w:rPr>
      </w:pPr>
    </w:p>
    <w:p w:rsidR="005F48D9" w:rsidRPr="0091268D" w:rsidRDefault="005F48D9" w:rsidP="005F48D9">
      <w:pPr>
        <w:rPr>
          <w:rFonts w:cs="Arial"/>
          <w:color w:val="000000" w:themeColor="text1"/>
          <w:szCs w:val="24"/>
          <w:lang w:eastAsia="es-CO"/>
        </w:rPr>
      </w:pPr>
      <w:r w:rsidRPr="0091268D">
        <w:rPr>
          <w:rFonts w:cs="Arial"/>
          <w:color w:val="000000" w:themeColor="text1"/>
          <w:szCs w:val="24"/>
          <w:lang w:eastAsia="es-CO"/>
        </w:rPr>
        <w:t>Atentamente,</w:t>
      </w:r>
    </w:p>
    <w:p w:rsidR="006546F3" w:rsidRDefault="006546F3" w:rsidP="005F48D9">
      <w:pPr>
        <w:rPr>
          <w:rFonts w:cs="Arial"/>
          <w:color w:val="000000" w:themeColor="text1"/>
          <w:szCs w:val="24"/>
          <w:lang w:eastAsia="es-CO"/>
        </w:rPr>
      </w:pPr>
    </w:p>
    <w:p w:rsidR="006546F3" w:rsidRDefault="006546F3" w:rsidP="005F48D9">
      <w:pPr>
        <w:rPr>
          <w:rFonts w:cs="Arial"/>
          <w:color w:val="000000" w:themeColor="text1"/>
          <w:szCs w:val="24"/>
          <w:lang w:eastAsia="es-CO"/>
        </w:rPr>
      </w:pPr>
    </w:p>
    <w:p w:rsidR="006546F3" w:rsidRDefault="006546F3" w:rsidP="005F48D9">
      <w:pPr>
        <w:rPr>
          <w:rFonts w:cs="Arial"/>
          <w:color w:val="000000" w:themeColor="text1"/>
          <w:szCs w:val="24"/>
          <w:lang w:eastAsia="es-CO"/>
        </w:rPr>
      </w:pPr>
    </w:p>
    <w:p w:rsidR="006546F3" w:rsidRDefault="006546F3" w:rsidP="005F48D9">
      <w:pPr>
        <w:rPr>
          <w:rFonts w:cs="Arial"/>
          <w:color w:val="000000" w:themeColor="text1"/>
          <w:szCs w:val="24"/>
          <w:lang w:eastAsia="es-CO"/>
        </w:rPr>
      </w:pPr>
    </w:p>
    <w:p w:rsidR="005F48D9" w:rsidRPr="0091268D" w:rsidRDefault="005F48D9" w:rsidP="005F48D9">
      <w:pPr>
        <w:rPr>
          <w:rFonts w:cs="Arial"/>
          <w:color w:val="000000" w:themeColor="text1"/>
          <w:szCs w:val="24"/>
          <w:lang w:eastAsia="es-CO"/>
        </w:rPr>
      </w:pPr>
      <w:r w:rsidRPr="0091268D">
        <w:rPr>
          <w:rFonts w:cs="Arial"/>
          <w:color w:val="000000" w:themeColor="text1"/>
          <w:szCs w:val="24"/>
          <w:lang w:eastAsia="es-CO"/>
        </w:rPr>
        <w:t xml:space="preserve">ELSA YAZMIN GONZALEZ VEGA </w:t>
      </w:r>
    </w:p>
    <w:p w:rsidR="005F48D9" w:rsidRPr="0091268D" w:rsidRDefault="005F48D9" w:rsidP="00C748B6">
      <w:pPr>
        <w:rPr>
          <w:rFonts w:cs="Arial"/>
          <w:color w:val="000000" w:themeColor="text1"/>
          <w:szCs w:val="24"/>
          <w:lang w:eastAsia="es-CO"/>
        </w:rPr>
      </w:pPr>
      <w:r w:rsidRPr="0091268D">
        <w:rPr>
          <w:rFonts w:cs="Arial"/>
          <w:color w:val="000000" w:themeColor="text1"/>
          <w:szCs w:val="24"/>
          <w:lang w:eastAsia="es-CO"/>
        </w:rPr>
        <w:t>Jefe de Control Interno</w:t>
      </w:r>
    </w:p>
    <w:p w:rsidR="005F48D9" w:rsidRPr="0091268D" w:rsidRDefault="005F48D9" w:rsidP="005F48D9">
      <w:pPr>
        <w:pStyle w:val="NormalWeb"/>
        <w:ind w:left="720"/>
        <w:jc w:val="both"/>
        <w:rPr>
          <w:rFonts w:ascii="Arial" w:hAnsi="Arial" w:cs="Arial"/>
          <w:color w:val="000000" w:themeColor="text1"/>
          <w:lang w:val="es-ES_tradnl"/>
        </w:rPr>
      </w:pPr>
    </w:p>
    <w:p w:rsidR="0091268D" w:rsidRDefault="0091268D" w:rsidP="00C748B6">
      <w:pPr>
        <w:rPr>
          <w:color w:val="000000" w:themeColor="text1"/>
          <w:lang w:val="es-ES_tradnl"/>
        </w:rPr>
      </w:pPr>
    </w:p>
    <w:p w:rsidR="005F48D9" w:rsidRPr="0091268D" w:rsidRDefault="00C748B6" w:rsidP="00C748B6">
      <w:pPr>
        <w:rPr>
          <w:color w:val="000000" w:themeColor="text1"/>
          <w:lang w:val="es-ES_tradnl"/>
        </w:rPr>
      </w:pPr>
      <w:r w:rsidRPr="0091268D">
        <w:rPr>
          <w:color w:val="000000" w:themeColor="text1"/>
          <w:lang w:val="es-ES_tradnl"/>
        </w:rPr>
        <w:lastRenderedPageBreak/>
        <w:t>1</w:t>
      </w:r>
      <w:r w:rsidR="005F48D9" w:rsidRPr="0091268D">
        <w:rPr>
          <w:color w:val="000000" w:themeColor="text1"/>
          <w:lang w:val="es-ES_tradnl"/>
        </w:rPr>
        <w:t>600</w:t>
      </w:r>
    </w:p>
    <w:p w:rsidR="00C748B6" w:rsidRPr="0091268D" w:rsidRDefault="00C748B6" w:rsidP="00C748B6">
      <w:pPr>
        <w:rPr>
          <w:rFonts w:cs="Arial"/>
          <w:color w:val="000000" w:themeColor="text1"/>
          <w:lang w:val="es-ES_tradnl"/>
        </w:rPr>
      </w:pPr>
    </w:p>
    <w:p w:rsidR="0091268D" w:rsidRDefault="0091268D" w:rsidP="005F48D9">
      <w:pPr>
        <w:rPr>
          <w:color w:val="000000" w:themeColor="text1"/>
          <w:lang w:val="es-ES_tradnl"/>
        </w:rPr>
      </w:pPr>
    </w:p>
    <w:p w:rsidR="005F48D9" w:rsidRPr="0091268D" w:rsidRDefault="00C748B6" w:rsidP="005F48D9">
      <w:pPr>
        <w:rPr>
          <w:color w:val="000000" w:themeColor="text1"/>
          <w:lang w:val="es-ES_tradnl"/>
        </w:rPr>
      </w:pPr>
      <w:r w:rsidRPr="0091268D">
        <w:rPr>
          <w:color w:val="000000" w:themeColor="text1"/>
          <w:lang w:val="es-ES_tradnl"/>
        </w:rPr>
        <w:t>Itagüí,</w:t>
      </w:r>
    </w:p>
    <w:p w:rsidR="005F48D9" w:rsidRPr="0091268D" w:rsidRDefault="005F48D9" w:rsidP="005F48D9">
      <w:pPr>
        <w:rPr>
          <w:color w:val="000000" w:themeColor="text1"/>
          <w:lang w:val="es-ES_tradnl"/>
        </w:rPr>
      </w:pPr>
    </w:p>
    <w:p w:rsidR="005F48D9" w:rsidRPr="0091268D" w:rsidRDefault="005F48D9" w:rsidP="005F48D9">
      <w:pPr>
        <w:rPr>
          <w:color w:val="000000" w:themeColor="text1"/>
          <w:lang w:val="es-ES_tradnl"/>
        </w:rPr>
      </w:pPr>
    </w:p>
    <w:p w:rsidR="005F48D9" w:rsidRPr="0091268D" w:rsidRDefault="005F48D9" w:rsidP="005F48D9">
      <w:pPr>
        <w:rPr>
          <w:color w:val="000000" w:themeColor="text1"/>
          <w:lang w:val="es-ES_tradnl"/>
        </w:rPr>
      </w:pPr>
    </w:p>
    <w:p w:rsidR="005F48D9" w:rsidRPr="0091268D" w:rsidRDefault="005F48D9" w:rsidP="005F48D9">
      <w:pPr>
        <w:rPr>
          <w:color w:val="000000" w:themeColor="text1"/>
          <w:lang w:val="es-ES_tradnl"/>
        </w:rPr>
      </w:pPr>
    </w:p>
    <w:p w:rsidR="005F48D9" w:rsidRPr="0091268D" w:rsidRDefault="005F48D9" w:rsidP="005F48D9">
      <w:pPr>
        <w:rPr>
          <w:color w:val="000000" w:themeColor="text1"/>
          <w:lang w:val="es-ES_tradnl"/>
        </w:rPr>
      </w:pPr>
      <w:r w:rsidRPr="0091268D">
        <w:rPr>
          <w:color w:val="000000" w:themeColor="text1"/>
          <w:lang w:val="es-ES_tradnl"/>
        </w:rPr>
        <w:t xml:space="preserve">Doctor </w:t>
      </w:r>
    </w:p>
    <w:p w:rsidR="005F48D9" w:rsidRPr="0091268D" w:rsidRDefault="005F48D9" w:rsidP="005F48D9">
      <w:pPr>
        <w:rPr>
          <w:color w:val="000000" w:themeColor="text1"/>
          <w:lang w:val="es-ES_tradnl"/>
        </w:rPr>
      </w:pPr>
      <w:r w:rsidRPr="0091268D">
        <w:rPr>
          <w:color w:val="000000" w:themeColor="text1"/>
          <w:lang w:val="es-ES_tradnl"/>
        </w:rPr>
        <w:t>KENY WILLER GIRALDO SERNA</w:t>
      </w:r>
    </w:p>
    <w:p w:rsidR="005F48D9" w:rsidRPr="0091268D" w:rsidRDefault="005F48D9" w:rsidP="005F48D9">
      <w:pPr>
        <w:rPr>
          <w:color w:val="000000" w:themeColor="text1"/>
          <w:lang w:val="es-ES_tradnl"/>
        </w:rPr>
      </w:pPr>
      <w:r w:rsidRPr="0091268D">
        <w:rPr>
          <w:color w:val="000000" w:themeColor="text1"/>
          <w:lang w:val="es-ES_tradnl"/>
        </w:rPr>
        <w:t>Personero Municipal</w:t>
      </w:r>
    </w:p>
    <w:p w:rsidR="005F48D9" w:rsidRPr="0091268D" w:rsidRDefault="005F48D9" w:rsidP="005F48D9">
      <w:pPr>
        <w:rPr>
          <w:color w:val="000000" w:themeColor="text1"/>
          <w:lang w:val="es-ES_tradnl"/>
        </w:rPr>
      </w:pPr>
      <w:r w:rsidRPr="0091268D">
        <w:rPr>
          <w:color w:val="000000" w:themeColor="text1"/>
          <w:lang w:val="es-ES_tradnl"/>
        </w:rPr>
        <w:t xml:space="preserve">Itagüí  </w:t>
      </w:r>
    </w:p>
    <w:p w:rsidR="005F48D9" w:rsidRPr="0091268D" w:rsidRDefault="005F48D9" w:rsidP="005F48D9">
      <w:pPr>
        <w:rPr>
          <w:color w:val="000000" w:themeColor="text1"/>
          <w:lang w:val="es-ES_tradnl"/>
        </w:rPr>
      </w:pPr>
    </w:p>
    <w:p w:rsidR="005F48D9" w:rsidRPr="0091268D" w:rsidRDefault="005F48D9" w:rsidP="005F48D9">
      <w:pPr>
        <w:rPr>
          <w:color w:val="000000" w:themeColor="text1"/>
          <w:lang w:val="es-ES_tradnl"/>
        </w:rPr>
      </w:pPr>
    </w:p>
    <w:p w:rsidR="005F48D9" w:rsidRPr="0091268D" w:rsidRDefault="005F48D9" w:rsidP="005F48D9">
      <w:pPr>
        <w:rPr>
          <w:color w:val="000000" w:themeColor="text1"/>
          <w:lang w:val="es-ES_tradnl"/>
        </w:rPr>
      </w:pPr>
    </w:p>
    <w:p w:rsidR="005F48D9" w:rsidRPr="0091268D" w:rsidRDefault="00DF096F" w:rsidP="005F48D9">
      <w:pPr>
        <w:rPr>
          <w:color w:val="000000" w:themeColor="text1"/>
          <w:lang w:val="es-ES_tradnl"/>
        </w:rPr>
      </w:pPr>
      <w:r w:rsidRPr="0091268D">
        <w:rPr>
          <w:color w:val="000000" w:themeColor="text1"/>
          <w:lang w:val="es-ES_tradnl"/>
        </w:rPr>
        <w:t xml:space="preserve">Asunto: </w:t>
      </w:r>
      <w:r w:rsidR="00521739" w:rsidRPr="0091268D">
        <w:rPr>
          <w:color w:val="000000" w:themeColor="text1"/>
          <w:lang w:val="es-ES_tradnl"/>
        </w:rPr>
        <w:t>I</w:t>
      </w:r>
      <w:r w:rsidR="005F48D9" w:rsidRPr="0091268D">
        <w:rPr>
          <w:color w:val="000000" w:themeColor="text1"/>
          <w:lang w:val="es-ES_tradnl"/>
        </w:rPr>
        <w:t>nforme seguimiento Plan Operativo de la Oficina de Control Interno vigencia</w:t>
      </w:r>
      <w:r w:rsidR="00521739" w:rsidRPr="0091268D">
        <w:rPr>
          <w:color w:val="000000" w:themeColor="text1"/>
          <w:lang w:val="es-ES_tradnl"/>
        </w:rPr>
        <w:t xml:space="preserve"> tercer</w:t>
      </w:r>
      <w:r w:rsidR="00C748B6" w:rsidRPr="0091268D">
        <w:rPr>
          <w:color w:val="000000" w:themeColor="text1"/>
          <w:lang w:val="es-ES_tradnl"/>
        </w:rPr>
        <w:t xml:space="preserve"> trimestre</w:t>
      </w:r>
      <w:r w:rsidR="005F48D9" w:rsidRPr="0091268D">
        <w:rPr>
          <w:color w:val="000000" w:themeColor="text1"/>
          <w:lang w:val="es-ES_tradnl"/>
        </w:rPr>
        <w:t xml:space="preserve"> 2018</w:t>
      </w:r>
      <w:r w:rsidR="00C748B6" w:rsidRPr="0091268D">
        <w:rPr>
          <w:color w:val="000000" w:themeColor="text1"/>
          <w:lang w:val="es-ES_tradnl"/>
        </w:rPr>
        <w:t>.</w:t>
      </w:r>
    </w:p>
    <w:p w:rsidR="005F48D9" w:rsidRPr="0091268D" w:rsidRDefault="005F48D9" w:rsidP="005F48D9">
      <w:pPr>
        <w:rPr>
          <w:color w:val="000000" w:themeColor="text1"/>
          <w:lang w:val="es-ES_tradnl"/>
        </w:rPr>
      </w:pPr>
    </w:p>
    <w:p w:rsidR="005F48D9" w:rsidRPr="0091268D" w:rsidRDefault="005F48D9" w:rsidP="005F48D9">
      <w:pPr>
        <w:pStyle w:val="NormalWeb"/>
        <w:jc w:val="both"/>
        <w:rPr>
          <w:rFonts w:ascii="Arial" w:hAnsi="Arial" w:cs="Arial"/>
          <w:color w:val="000000" w:themeColor="text1"/>
          <w:lang w:val="es-ES_tradnl"/>
        </w:rPr>
      </w:pPr>
    </w:p>
    <w:p w:rsidR="005F48D9" w:rsidRPr="0091268D" w:rsidRDefault="005F48D9" w:rsidP="005F48D9">
      <w:pPr>
        <w:pStyle w:val="NormalWeb"/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>Respetado doctor Giraldo Serna:</w:t>
      </w:r>
    </w:p>
    <w:p w:rsidR="005F48D9" w:rsidRPr="0091268D" w:rsidRDefault="005F48D9" w:rsidP="005F48D9">
      <w:pPr>
        <w:pStyle w:val="NormalWeb"/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 xml:space="preserve">Dando cumplimiento a las políticas </w:t>
      </w:r>
      <w:r w:rsidR="006546F3">
        <w:rPr>
          <w:rFonts w:ascii="Arial" w:hAnsi="Arial" w:cs="Arial"/>
          <w:color w:val="000000" w:themeColor="text1"/>
          <w:lang w:val="es-ES_tradnl"/>
        </w:rPr>
        <w:t>establecidas en la Entidad y a</w:t>
      </w:r>
      <w:r w:rsidRPr="0091268D">
        <w:rPr>
          <w:rFonts w:ascii="Arial" w:hAnsi="Arial" w:cs="Arial"/>
          <w:color w:val="000000" w:themeColor="text1"/>
          <w:lang w:val="es-ES_tradnl"/>
        </w:rPr>
        <w:t xml:space="preserve">l Departamento Administrativo de la Función Pública, </w:t>
      </w:r>
      <w:r w:rsidR="00A64DEC" w:rsidRPr="0091268D">
        <w:rPr>
          <w:rFonts w:ascii="Arial" w:hAnsi="Arial" w:cs="Arial"/>
          <w:color w:val="000000" w:themeColor="text1"/>
          <w:lang w:val="es-ES_tradnl"/>
        </w:rPr>
        <w:t>presento el tercer</w:t>
      </w:r>
      <w:r w:rsidRPr="0091268D">
        <w:rPr>
          <w:rFonts w:ascii="Arial" w:hAnsi="Arial" w:cs="Arial"/>
          <w:color w:val="000000" w:themeColor="text1"/>
          <w:lang w:val="es-ES_tradnl"/>
        </w:rPr>
        <w:t xml:space="preserve"> seguimiento al Plan Operativo de la Oficina de control Interno vigencia 2018. </w:t>
      </w:r>
    </w:p>
    <w:p w:rsidR="00AF3E21" w:rsidRPr="0091268D" w:rsidRDefault="00AF3E21" w:rsidP="005F48D9">
      <w:pPr>
        <w:pStyle w:val="NormalWeb"/>
        <w:jc w:val="both"/>
        <w:rPr>
          <w:rFonts w:ascii="Arial" w:hAnsi="Arial" w:cs="Arial"/>
          <w:color w:val="000000" w:themeColor="text1"/>
          <w:lang w:val="es-ES_tradnl"/>
        </w:rPr>
      </w:pPr>
    </w:p>
    <w:p w:rsidR="005F48D9" w:rsidRPr="0091268D" w:rsidRDefault="005F48D9" w:rsidP="005F48D9">
      <w:pPr>
        <w:pStyle w:val="NormalWeb"/>
        <w:jc w:val="both"/>
        <w:rPr>
          <w:rFonts w:ascii="Arial" w:hAnsi="Arial" w:cs="Arial"/>
          <w:color w:val="000000" w:themeColor="text1"/>
          <w:lang w:val="es-ES_tradnl"/>
        </w:rPr>
      </w:pPr>
      <w:r w:rsidRPr="0091268D">
        <w:rPr>
          <w:rFonts w:ascii="Arial" w:hAnsi="Arial" w:cs="Arial"/>
          <w:color w:val="000000" w:themeColor="text1"/>
          <w:lang w:val="es-ES_tradnl"/>
        </w:rPr>
        <w:t>Atentamente,</w:t>
      </w:r>
    </w:p>
    <w:p w:rsidR="005F48D9" w:rsidRPr="0091268D" w:rsidRDefault="005F48D9" w:rsidP="005F48D9">
      <w:pPr>
        <w:pStyle w:val="NormalWeb"/>
        <w:rPr>
          <w:rFonts w:ascii="Arial" w:hAnsi="Arial" w:cs="Arial"/>
          <w:color w:val="000000" w:themeColor="text1"/>
          <w:lang w:val="es-ES_tradnl"/>
        </w:rPr>
      </w:pPr>
    </w:p>
    <w:p w:rsidR="005F48D9" w:rsidRPr="0091268D" w:rsidRDefault="005F48D9" w:rsidP="005F48D9">
      <w:pPr>
        <w:pStyle w:val="NormalWeb"/>
        <w:rPr>
          <w:rFonts w:ascii="Arial" w:hAnsi="Arial" w:cs="Arial"/>
          <w:color w:val="000000" w:themeColor="text1"/>
          <w:lang w:val="es-ES_tradnl"/>
        </w:rPr>
      </w:pPr>
    </w:p>
    <w:p w:rsidR="005F48D9" w:rsidRPr="0091268D" w:rsidRDefault="005F48D9" w:rsidP="005F48D9">
      <w:pPr>
        <w:rPr>
          <w:color w:val="000000" w:themeColor="text1"/>
          <w:lang w:val="es-ES_tradnl"/>
        </w:rPr>
      </w:pPr>
      <w:r w:rsidRPr="0091268D">
        <w:rPr>
          <w:color w:val="000000" w:themeColor="text1"/>
          <w:lang w:val="es-ES_tradnl"/>
        </w:rPr>
        <w:t>ELSA YAZMIN GONZALEZ VEGA</w:t>
      </w:r>
    </w:p>
    <w:p w:rsidR="006748CD" w:rsidRPr="0091268D" w:rsidRDefault="005F48D9" w:rsidP="00563D6C">
      <w:pPr>
        <w:rPr>
          <w:color w:val="000000" w:themeColor="text1"/>
          <w:szCs w:val="16"/>
          <w:lang w:val="es-ES_tradnl"/>
        </w:rPr>
      </w:pPr>
      <w:r w:rsidRPr="0091268D">
        <w:rPr>
          <w:color w:val="000000" w:themeColor="text1"/>
          <w:lang w:val="es-ES_tradnl"/>
        </w:rPr>
        <w:t>Jefe Oficina de Control Interno</w:t>
      </w:r>
    </w:p>
    <w:sectPr w:rsidR="006748CD" w:rsidRPr="0091268D" w:rsidSect="00D61568">
      <w:headerReference w:type="default" r:id="rId7"/>
      <w:footerReference w:type="default" r:id="rId8"/>
      <w:pgSz w:w="12240" w:h="15840"/>
      <w:pgMar w:top="1814" w:right="1701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308" w:rsidRDefault="00720308" w:rsidP="00C50F77">
      <w:r>
        <w:separator/>
      </w:r>
    </w:p>
  </w:endnote>
  <w:endnote w:type="continuationSeparator" w:id="0">
    <w:p w:rsidR="00720308" w:rsidRDefault="0072030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88" w:rsidRDefault="00D63088">
    <w:pPr>
      <w:pStyle w:val="Piedepgina"/>
    </w:pPr>
    <w:r w:rsidRPr="003722DD">
      <w:rPr>
        <w:noProof/>
      </w:rPr>
      <w:drawing>
        <wp:inline distT="0" distB="0" distL="0" distR="0">
          <wp:extent cx="5612130" cy="1029563"/>
          <wp:effectExtent l="19050" t="0" r="762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8343" t="62772" r="24474" b="23369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29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308" w:rsidRDefault="00720308" w:rsidP="00C50F77">
      <w:r>
        <w:separator/>
      </w:r>
    </w:p>
  </w:footnote>
  <w:footnote w:type="continuationSeparator" w:id="0">
    <w:p w:rsidR="00720308" w:rsidRDefault="0072030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88" w:rsidRDefault="00D63088">
    <w:pPr>
      <w:pStyle w:val="Encabezado"/>
      <w:rPr>
        <w:noProof/>
        <w:lang w:eastAsia="es-CO"/>
      </w:rPr>
    </w:pPr>
    <w:r w:rsidRPr="00C50F7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-231140</wp:posOffset>
          </wp:positionV>
          <wp:extent cx="2028825" cy="576580"/>
          <wp:effectExtent l="0" t="0" r="9525" b="0"/>
          <wp:wrapSquare wrapText="bothSides"/>
          <wp:docPr id="1" name="Imagen 1" descr="C:\Users\71789200\Desktop\milen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1789200\Desktop\milena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3088" w:rsidRDefault="00D630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6FF1"/>
    <w:multiLevelType w:val="hybridMultilevel"/>
    <w:tmpl w:val="652EFAE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056B"/>
    <w:multiLevelType w:val="hybridMultilevel"/>
    <w:tmpl w:val="213658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C2883"/>
    <w:multiLevelType w:val="hybridMultilevel"/>
    <w:tmpl w:val="E7A08EE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B62E62"/>
    <w:multiLevelType w:val="hybridMultilevel"/>
    <w:tmpl w:val="4A6C6A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74407"/>
    <w:multiLevelType w:val="hybridMultilevel"/>
    <w:tmpl w:val="208CF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5ACA"/>
    <w:multiLevelType w:val="hybridMultilevel"/>
    <w:tmpl w:val="7750BB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00FE0"/>
    <w:rsid w:val="00047670"/>
    <w:rsid w:val="0005737B"/>
    <w:rsid w:val="00071C02"/>
    <w:rsid w:val="000A5779"/>
    <w:rsid w:val="000B00C6"/>
    <w:rsid w:val="000F7F14"/>
    <w:rsid w:val="00174862"/>
    <w:rsid w:val="001A4832"/>
    <w:rsid w:val="00235C04"/>
    <w:rsid w:val="00246E2A"/>
    <w:rsid w:val="002525DA"/>
    <w:rsid w:val="002568B3"/>
    <w:rsid w:val="00262355"/>
    <w:rsid w:val="002A6155"/>
    <w:rsid w:val="002B6921"/>
    <w:rsid w:val="002D532E"/>
    <w:rsid w:val="002E4885"/>
    <w:rsid w:val="00325C0D"/>
    <w:rsid w:val="003722DD"/>
    <w:rsid w:val="003B75E5"/>
    <w:rsid w:val="003E110A"/>
    <w:rsid w:val="004225ED"/>
    <w:rsid w:val="004432AD"/>
    <w:rsid w:val="004565AE"/>
    <w:rsid w:val="0046449A"/>
    <w:rsid w:val="004A7906"/>
    <w:rsid w:val="00501164"/>
    <w:rsid w:val="00521739"/>
    <w:rsid w:val="00523A39"/>
    <w:rsid w:val="00563D6C"/>
    <w:rsid w:val="00571D15"/>
    <w:rsid w:val="00577A06"/>
    <w:rsid w:val="005C7EB5"/>
    <w:rsid w:val="005F48D9"/>
    <w:rsid w:val="0061162D"/>
    <w:rsid w:val="006520A0"/>
    <w:rsid w:val="006546F3"/>
    <w:rsid w:val="00673310"/>
    <w:rsid w:val="006748CD"/>
    <w:rsid w:val="006A2408"/>
    <w:rsid w:val="006C4871"/>
    <w:rsid w:val="006E650D"/>
    <w:rsid w:val="006F7421"/>
    <w:rsid w:val="00705779"/>
    <w:rsid w:val="00720308"/>
    <w:rsid w:val="00737E92"/>
    <w:rsid w:val="007B3B37"/>
    <w:rsid w:val="007F4146"/>
    <w:rsid w:val="00802E4C"/>
    <w:rsid w:val="00834643"/>
    <w:rsid w:val="008501CA"/>
    <w:rsid w:val="00850A7D"/>
    <w:rsid w:val="0089775F"/>
    <w:rsid w:val="008C1AEA"/>
    <w:rsid w:val="0091268D"/>
    <w:rsid w:val="00951EFC"/>
    <w:rsid w:val="00956828"/>
    <w:rsid w:val="009C220C"/>
    <w:rsid w:val="009D377A"/>
    <w:rsid w:val="009E1026"/>
    <w:rsid w:val="009F7E15"/>
    <w:rsid w:val="00A04D91"/>
    <w:rsid w:val="00A1735A"/>
    <w:rsid w:val="00A22B32"/>
    <w:rsid w:val="00A40113"/>
    <w:rsid w:val="00A4688D"/>
    <w:rsid w:val="00A64DEC"/>
    <w:rsid w:val="00AA2054"/>
    <w:rsid w:val="00AC3B0F"/>
    <w:rsid w:val="00AF3E21"/>
    <w:rsid w:val="00B5216E"/>
    <w:rsid w:val="00B56B90"/>
    <w:rsid w:val="00BB4231"/>
    <w:rsid w:val="00BC29D5"/>
    <w:rsid w:val="00BF512E"/>
    <w:rsid w:val="00C040A9"/>
    <w:rsid w:val="00C0763D"/>
    <w:rsid w:val="00C307E4"/>
    <w:rsid w:val="00C47ED9"/>
    <w:rsid w:val="00C50F77"/>
    <w:rsid w:val="00C748B6"/>
    <w:rsid w:val="00CA5F54"/>
    <w:rsid w:val="00D1289E"/>
    <w:rsid w:val="00D61568"/>
    <w:rsid w:val="00D63088"/>
    <w:rsid w:val="00DD16E4"/>
    <w:rsid w:val="00DF096F"/>
    <w:rsid w:val="00E33220"/>
    <w:rsid w:val="00E63BD2"/>
    <w:rsid w:val="00EA2442"/>
    <w:rsid w:val="00EB5410"/>
    <w:rsid w:val="00F051BF"/>
    <w:rsid w:val="00F36956"/>
    <w:rsid w:val="00F8649C"/>
    <w:rsid w:val="00F96034"/>
    <w:rsid w:val="00FF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styleId="Prrafodelista">
    <w:name w:val="List Paragraph"/>
    <w:basedOn w:val="Normal"/>
    <w:uiPriority w:val="34"/>
    <w:qFormat/>
    <w:rsid w:val="005F48D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5F48D9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2</cp:revision>
  <cp:lastPrinted>2018-10-09T23:32:00Z</cp:lastPrinted>
  <dcterms:created xsi:type="dcterms:W3CDTF">2023-06-26T12:46:00Z</dcterms:created>
  <dcterms:modified xsi:type="dcterms:W3CDTF">2023-06-26T12:46:00Z</dcterms:modified>
</cp:coreProperties>
</file>