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26" w:rsidRPr="00B10269" w:rsidRDefault="00534D26" w:rsidP="00534D26">
      <w:pPr>
        <w:jc w:val="center"/>
        <w:rPr>
          <w:rFonts w:ascii="Arial" w:hAnsi="Arial" w:cs="Arial"/>
          <w:sz w:val="24"/>
          <w:szCs w:val="24"/>
        </w:rPr>
      </w:pPr>
    </w:p>
    <w:p w:rsidR="00534D26" w:rsidRPr="00B10269" w:rsidRDefault="00534D26" w:rsidP="00534D26">
      <w:pPr>
        <w:jc w:val="center"/>
        <w:rPr>
          <w:rFonts w:ascii="Arial" w:hAnsi="Arial" w:cs="Arial"/>
          <w:sz w:val="24"/>
          <w:szCs w:val="24"/>
        </w:rPr>
      </w:pPr>
    </w:p>
    <w:p w:rsidR="00534D26" w:rsidRPr="00B10269" w:rsidRDefault="00534D26" w:rsidP="00534D26">
      <w:pPr>
        <w:pStyle w:val="Encabezado"/>
        <w:jc w:val="center"/>
        <w:rPr>
          <w:rFonts w:ascii="Arial" w:hAnsi="Arial" w:cs="Arial"/>
          <w:b/>
          <w:sz w:val="24"/>
          <w:szCs w:val="24"/>
        </w:rPr>
      </w:pPr>
      <w:r w:rsidRPr="00B10269">
        <w:rPr>
          <w:rFonts w:ascii="Arial" w:hAnsi="Arial" w:cs="Arial"/>
          <w:b/>
          <w:sz w:val="24"/>
          <w:szCs w:val="24"/>
        </w:rPr>
        <w:t>Carta de Compromiso</w:t>
      </w:r>
    </w:p>
    <w:p w:rsidR="00534D26" w:rsidRPr="00B10269" w:rsidRDefault="00534D26" w:rsidP="00534D26">
      <w:pPr>
        <w:rPr>
          <w:rFonts w:ascii="Arial" w:hAnsi="Arial" w:cs="Arial"/>
          <w:b/>
          <w:bCs/>
          <w:sz w:val="24"/>
          <w:szCs w:val="24"/>
        </w:rPr>
      </w:pPr>
    </w:p>
    <w:p w:rsidR="00534D26" w:rsidRPr="00B10269" w:rsidRDefault="00534D26" w:rsidP="00CF2239">
      <w:pPr>
        <w:jc w:val="both"/>
        <w:rPr>
          <w:rFonts w:ascii="Arial" w:hAnsi="Arial" w:cs="Arial"/>
          <w:b/>
          <w:bCs/>
          <w:sz w:val="24"/>
          <w:szCs w:val="24"/>
        </w:rPr>
      </w:pPr>
      <w:r w:rsidRPr="00B10269">
        <w:rPr>
          <w:rFonts w:ascii="Arial" w:hAnsi="Arial" w:cs="Arial"/>
          <w:b/>
          <w:bCs/>
          <w:sz w:val="24"/>
          <w:szCs w:val="24"/>
        </w:rPr>
        <w:t>Auditoría de Gestión a la Dependencia de la Secretaría General en sus procesos de Talento Humano y Bien</w:t>
      </w:r>
      <w:bookmarkStart w:id="0" w:name="_GoBack"/>
      <w:bookmarkEnd w:id="0"/>
      <w:r w:rsidRPr="00B10269">
        <w:rPr>
          <w:rFonts w:ascii="Arial" w:hAnsi="Arial" w:cs="Arial"/>
          <w:b/>
          <w:bCs/>
          <w:sz w:val="24"/>
          <w:szCs w:val="24"/>
        </w:rPr>
        <w:t>es y Servicios:</w:t>
      </w:r>
    </w:p>
    <w:p w:rsidR="00534D26" w:rsidRPr="00B10269" w:rsidRDefault="00534D26" w:rsidP="00534D26">
      <w:pPr>
        <w:jc w:val="both"/>
        <w:rPr>
          <w:rFonts w:ascii="Arial" w:hAnsi="Arial" w:cs="Arial"/>
          <w:sz w:val="24"/>
          <w:szCs w:val="24"/>
        </w:rPr>
      </w:pPr>
    </w:p>
    <w:p w:rsidR="00534D26" w:rsidRPr="00B10269" w:rsidRDefault="00534D26" w:rsidP="00534D26">
      <w:pPr>
        <w:jc w:val="both"/>
        <w:rPr>
          <w:rFonts w:ascii="Arial" w:hAnsi="Arial" w:cs="Arial"/>
          <w:color w:val="000000"/>
          <w:sz w:val="24"/>
          <w:szCs w:val="24"/>
          <w:lang w:val="es-ES"/>
        </w:rPr>
      </w:pPr>
      <w:r w:rsidRPr="00B10269">
        <w:rPr>
          <w:rFonts w:ascii="Arial" w:hAnsi="Arial" w:cs="Arial"/>
          <w:color w:val="000000"/>
          <w:sz w:val="24"/>
          <w:szCs w:val="24"/>
          <w:lang w:val="es-ES"/>
        </w:rPr>
        <w:t>En cumplimiento a los mandatos Constitucionales en susartículos 209 y 269, de la ley 87 de 1993, Ley 489 de 1998, Decreto 1499 de 2017 y Decreto 1599 de 2015, en los cuales se indica que mediante el aseguramiento de los procesos</w:t>
      </w:r>
      <w:r w:rsidR="00CF2239" w:rsidRPr="00B10269">
        <w:rPr>
          <w:rFonts w:ascii="Arial" w:hAnsi="Arial" w:cs="Arial"/>
          <w:color w:val="000000"/>
          <w:sz w:val="24"/>
          <w:szCs w:val="24"/>
          <w:lang w:val="es-ES"/>
        </w:rPr>
        <w:t xml:space="preserve"> que</w:t>
      </w:r>
      <w:r w:rsidRPr="00B10269">
        <w:rPr>
          <w:rFonts w:ascii="Arial" w:hAnsi="Arial" w:cs="Arial"/>
          <w:color w:val="000000"/>
          <w:sz w:val="24"/>
          <w:szCs w:val="24"/>
          <w:lang w:val="es-ES"/>
        </w:rPr>
        <w:t xml:space="preserve"> a través de</w:t>
      </w:r>
      <w:r w:rsidR="00CF2239" w:rsidRPr="00B10269">
        <w:rPr>
          <w:rFonts w:ascii="Arial" w:hAnsi="Arial" w:cs="Arial"/>
          <w:color w:val="000000"/>
          <w:sz w:val="24"/>
          <w:szCs w:val="24"/>
          <w:lang w:val="es-ES"/>
        </w:rPr>
        <w:t xml:space="preserve">l plan anual de </w:t>
      </w:r>
      <w:r w:rsidRPr="00B10269">
        <w:rPr>
          <w:rFonts w:ascii="Arial" w:hAnsi="Arial" w:cs="Arial"/>
          <w:color w:val="000000"/>
          <w:sz w:val="24"/>
          <w:szCs w:val="24"/>
          <w:lang w:val="es-ES"/>
        </w:rPr>
        <w:t xml:space="preserve"> las auditorías internas y auditorias especiales y</w:t>
      </w:r>
      <w:r w:rsidR="00CF2239" w:rsidRPr="00B10269">
        <w:rPr>
          <w:rFonts w:ascii="Arial" w:hAnsi="Arial" w:cs="Arial"/>
          <w:color w:val="000000"/>
          <w:sz w:val="24"/>
          <w:szCs w:val="24"/>
          <w:lang w:val="es-ES"/>
        </w:rPr>
        <w:t xml:space="preserve"> de</w:t>
      </w:r>
      <w:r w:rsidRPr="00B10269">
        <w:rPr>
          <w:rFonts w:ascii="Arial" w:hAnsi="Arial" w:cs="Arial"/>
          <w:color w:val="000000"/>
          <w:sz w:val="24"/>
          <w:szCs w:val="24"/>
          <w:lang w:val="es-ES"/>
        </w:rPr>
        <w:t xml:space="preserve"> formular recomendaciones a partir de evidencias, soportes y criterios validos, sobre el grado de cumplimiento de los objetivos, los planes de acción </w:t>
      </w:r>
      <w:r w:rsidR="00CF2239" w:rsidRPr="00B10269">
        <w:rPr>
          <w:rFonts w:ascii="Arial" w:hAnsi="Arial" w:cs="Arial"/>
          <w:color w:val="000000"/>
          <w:sz w:val="24"/>
          <w:szCs w:val="24"/>
          <w:lang w:val="es-ES"/>
        </w:rPr>
        <w:t>institucionales</w:t>
      </w:r>
      <w:r w:rsidRPr="00B10269">
        <w:rPr>
          <w:rFonts w:ascii="Arial" w:hAnsi="Arial" w:cs="Arial"/>
          <w:color w:val="000000"/>
          <w:sz w:val="24"/>
          <w:szCs w:val="24"/>
          <w:lang w:val="es-ES"/>
        </w:rPr>
        <w:t xml:space="preserve"> que contribuyan al mejoramiento de los procesos y en desarrollo </w:t>
      </w:r>
      <w:r w:rsidR="00CF2239" w:rsidRPr="00B10269">
        <w:rPr>
          <w:rFonts w:ascii="Arial" w:hAnsi="Arial" w:cs="Arial"/>
          <w:color w:val="000000"/>
          <w:sz w:val="24"/>
          <w:szCs w:val="24"/>
          <w:lang w:val="es-ES"/>
        </w:rPr>
        <w:t xml:space="preserve">de la entidad  durante la Vigencia </w:t>
      </w:r>
      <w:r w:rsidRPr="00B10269">
        <w:rPr>
          <w:rFonts w:ascii="Arial" w:hAnsi="Arial" w:cs="Arial"/>
          <w:color w:val="000000"/>
          <w:sz w:val="24"/>
          <w:szCs w:val="24"/>
          <w:lang w:val="es-ES"/>
        </w:rPr>
        <w:t>-</w:t>
      </w:r>
      <w:r w:rsidR="00CF2239" w:rsidRPr="00B10269">
        <w:rPr>
          <w:rFonts w:ascii="Arial" w:hAnsi="Arial" w:cs="Arial"/>
          <w:color w:val="000000"/>
          <w:sz w:val="24"/>
          <w:szCs w:val="24"/>
          <w:lang w:val="es-ES"/>
        </w:rPr>
        <w:t xml:space="preserve"> año 2023</w:t>
      </w:r>
    </w:p>
    <w:p w:rsidR="00534D26" w:rsidRPr="00B10269" w:rsidRDefault="00534D26" w:rsidP="00534D26">
      <w:pPr>
        <w:jc w:val="both"/>
        <w:rPr>
          <w:rFonts w:ascii="Arial" w:hAnsi="Arial" w:cs="Arial"/>
          <w:color w:val="000000"/>
          <w:sz w:val="24"/>
          <w:szCs w:val="24"/>
          <w:lang w:val="es-ES"/>
        </w:rPr>
      </w:pPr>
      <w:r w:rsidRPr="00B10269">
        <w:rPr>
          <w:rFonts w:ascii="Arial" w:hAnsi="Arial" w:cs="Arial"/>
          <w:color w:val="000000"/>
          <w:sz w:val="24"/>
          <w:szCs w:val="24"/>
          <w:lang w:val="es-ES"/>
        </w:rPr>
        <w:t>En virtud de lo anterior se ll</w:t>
      </w:r>
      <w:r w:rsidR="00CF2239" w:rsidRPr="00B10269">
        <w:rPr>
          <w:rFonts w:ascii="Arial" w:hAnsi="Arial" w:cs="Arial"/>
          <w:color w:val="000000"/>
          <w:sz w:val="24"/>
          <w:szCs w:val="24"/>
          <w:lang w:val="es-ES"/>
        </w:rPr>
        <w:t>eva a cabo la auditoría interna</w:t>
      </w:r>
      <w:r w:rsidRPr="00B10269">
        <w:rPr>
          <w:rFonts w:ascii="Arial" w:hAnsi="Arial" w:cs="Arial"/>
          <w:color w:val="000000"/>
          <w:sz w:val="24"/>
          <w:szCs w:val="24"/>
          <w:lang w:val="es-ES"/>
        </w:rPr>
        <w:t xml:space="preserve"> de los procesos de Talento Humano y Bienes y Servicios.</w:t>
      </w:r>
    </w:p>
    <w:p w:rsidR="00534D26" w:rsidRPr="00B10269" w:rsidRDefault="00534D26" w:rsidP="00534D26">
      <w:pPr>
        <w:jc w:val="both"/>
        <w:rPr>
          <w:rFonts w:ascii="Arial" w:hAnsi="Arial" w:cs="Arial"/>
          <w:color w:val="000000"/>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b/>
          <w:bCs/>
          <w:color w:val="000000"/>
          <w:sz w:val="24"/>
          <w:szCs w:val="24"/>
        </w:rPr>
        <w:t>Responsabilidades de la Oficina de Control Interno de la Personería Municipal de Itagüí:</w:t>
      </w:r>
    </w:p>
    <w:p w:rsidR="00534D26" w:rsidRPr="00B10269" w:rsidRDefault="00534D26" w:rsidP="00534D26">
      <w:pPr>
        <w:jc w:val="both"/>
        <w:rPr>
          <w:rFonts w:ascii="Arial" w:hAnsi="Arial" w:cs="Arial"/>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color w:val="000000"/>
          <w:sz w:val="24"/>
          <w:szCs w:val="24"/>
        </w:rPr>
        <w:t xml:space="preserve">La Oficina de Control Interno, realizará esta auditoría conforme lo establece el </w:t>
      </w:r>
      <w:r w:rsidRPr="00B10269">
        <w:rPr>
          <w:rFonts w:ascii="Arial" w:hAnsi="Arial" w:cs="Arial"/>
          <w:color w:val="000000"/>
          <w:sz w:val="24"/>
          <w:szCs w:val="24"/>
          <w:lang w:val="es-ES"/>
        </w:rPr>
        <w:t xml:space="preserve">Programa Anual de Auditorías </w:t>
      </w:r>
      <w:r w:rsidR="00CF2239" w:rsidRPr="00B10269">
        <w:rPr>
          <w:rFonts w:ascii="Arial" w:hAnsi="Arial" w:cs="Arial"/>
          <w:color w:val="000000"/>
          <w:sz w:val="24"/>
          <w:szCs w:val="24"/>
          <w:lang w:val="es-ES"/>
        </w:rPr>
        <w:t>Internas, adoptado mediante la R</w:t>
      </w:r>
      <w:r w:rsidRPr="00B10269">
        <w:rPr>
          <w:rFonts w:ascii="Arial" w:hAnsi="Arial" w:cs="Arial"/>
          <w:color w:val="000000"/>
          <w:sz w:val="24"/>
          <w:szCs w:val="24"/>
          <w:lang w:val="es-ES"/>
        </w:rPr>
        <w:t>esolución No 021 de febrero de 2023, ejerciendo juicio profesional y manteniendo escepticismo a lo largo de todo el proceso auditor, así mismo:</w:t>
      </w:r>
    </w:p>
    <w:p w:rsidR="00534D26" w:rsidRPr="00B10269" w:rsidRDefault="00534D26" w:rsidP="00534D26">
      <w:pPr>
        <w:autoSpaceDE w:val="0"/>
        <w:autoSpaceDN w:val="0"/>
        <w:adjustRightInd w:val="0"/>
        <w:jc w:val="both"/>
        <w:rPr>
          <w:rFonts w:ascii="Arial" w:hAnsi="Arial" w:cs="Arial"/>
          <w:color w:val="000000"/>
          <w:sz w:val="24"/>
          <w:szCs w:val="24"/>
        </w:rPr>
      </w:pPr>
    </w:p>
    <w:p w:rsidR="00534D26" w:rsidRPr="00B10269" w:rsidRDefault="00534D26" w:rsidP="00534D26">
      <w:pPr>
        <w:numPr>
          <w:ilvl w:val="0"/>
          <w:numId w:val="1"/>
        </w:numPr>
        <w:suppressAutoHyphens/>
        <w:autoSpaceDE w:val="0"/>
        <w:autoSpaceDN w:val="0"/>
        <w:adjustRightInd w:val="0"/>
        <w:spacing w:after="0" w:line="240" w:lineRule="auto"/>
        <w:ind w:leftChars="-1" w:left="0" w:hangingChars="1" w:hanging="2"/>
        <w:jc w:val="both"/>
        <w:textDirection w:val="btLr"/>
        <w:textAlignment w:val="top"/>
        <w:outlineLvl w:val="0"/>
        <w:rPr>
          <w:rFonts w:ascii="Arial" w:hAnsi="Arial" w:cs="Arial"/>
          <w:color w:val="000000"/>
          <w:sz w:val="24"/>
          <w:szCs w:val="24"/>
        </w:rPr>
      </w:pPr>
      <w:r w:rsidRPr="00B10269">
        <w:rPr>
          <w:rFonts w:ascii="Arial" w:hAnsi="Arial" w:cs="Arial"/>
          <w:color w:val="000000"/>
          <w:sz w:val="24"/>
          <w:szCs w:val="24"/>
        </w:rPr>
        <w:t xml:space="preserve">Identifica y evalúa </w:t>
      </w:r>
      <w:r w:rsidR="00CF2239" w:rsidRPr="00B10269">
        <w:rPr>
          <w:rFonts w:ascii="Arial" w:hAnsi="Arial" w:cs="Arial"/>
          <w:color w:val="000000"/>
          <w:sz w:val="24"/>
          <w:szCs w:val="24"/>
        </w:rPr>
        <w:t xml:space="preserve">basada en </w:t>
      </w:r>
      <w:r w:rsidRPr="00B10269">
        <w:rPr>
          <w:rFonts w:ascii="Arial" w:hAnsi="Arial" w:cs="Arial"/>
          <w:color w:val="000000"/>
          <w:sz w:val="24"/>
          <w:szCs w:val="24"/>
        </w:rPr>
        <w:t xml:space="preserve">riesgos de errores materiales, por causa de fraude o error; diseña y lleva a cabo procedimientos de auditoría en respuesta a </w:t>
      </w:r>
      <w:r w:rsidRPr="00B10269">
        <w:rPr>
          <w:rFonts w:ascii="Arial" w:hAnsi="Arial" w:cs="Arial"/>
          <w:color w:val="000000"/>
          <w:sz w:val="24"/>
          <w:szCs w:val="24"/>
        </w:rPr>
        <w:lastRenderedPageBreak/>
        <w:t xml:space="preserve">esos riesgos y obtiene evidencia de auditoría que sea, suficiente y apropiada, para proporcionar una base para la opinión o concepto. El riesgo de no detectar </w:t>
      </w:r>
      <w:r w:rsidR="00CF2239" w:rsidRPr="00B10269">
        <w:rPr>
          <w:rFonts w:ascii="Arial" w:hAnsi="Arial" w:cs="Arial"/>
          <w:color w:val="000000"/>
          <w:sz w:val="24"/>
          <w:szCs w:val="24"/>
        </w:rPr>
        <w:t>conformidad, observaciones y oportunidades de mejora y no conformidad</w:t>
      </w:r>
      <w:r w:rsidRPr="00B10269">
        <w:rPr>
          <w:rFonts w:ascii="Arial" w:hAnsi="Arial" w:cs="Arial"/>
          <w:color w:val="000000"/>
          <w:sz w:val="24"/>
          <w:szCs w:val="24"/>
        </w:rPr>
        <w:t xml:space="preserve"> es </w:t>
      </w:r>
      <w:r w:rsidR="00B10269" w:rsidRPr="00B10269">
        <w:rPr>
          <w:rFonts w:ascii="Arial" w:hAnsi="Arial" w:cs="Arial"/>
          <w:color w:val="000000"/>
          <w:sz w:val="24"/>
          <w:szCs w:val="24"/>
        </w:rPr>
        <w:t>el hallazgo de evidencias de que un proceso no cumple con los requisitos exigidos por el estándar o no se hace de acuerdo a lo planificado</w:t>
      </w:r>
      <w:proofErr w:type="gramStart"/>
      <w:r w:rsidR="00B10269" w:rsidRPr="00B10269">
        <w:rPr>
          <w:rFonts w:ascii="Arial" w:hAnsi="Arial" w:cs="Arial"/>
          <w:color w:val="000000"/>
          <w:sz w:val="24"/>
          <w:szCs w:val="24"/>
        </w:rPr>
        <w:t>.</w:t>
      </w:r>
      <w:r w:rsidRPr="00B10269">
        <w:rPr>
          <w:rFonts w:ascii="Arial" w:hAnsi="Arial" w:cs="Arial"/>
          <w:color w:val="000000"/>
          <w:sz w:val="24"/>
          <w:szCs w:val="24"/>
        </w:rPr>
        <w:t>.</w:t>
      </w:r>
      <w:proofErr w:type="gramEnd"/>
      <w:r w:rsidRPr="00B10269">
        <w:rPr>
          <w:rFonts w:ascii="Arial" w:hAnsi="Arial" w:cs="Arial"/>
          <w:color w:val="000000"/>
          <w:sz w:val="24"/>
          <w:szCs w:val="24"/>
        </w:rPr>
        <w:t xml:space="preserve"> </w:t>
      </w:r>
    </w:p>
    <w:p w:rsidR="00534D26" w:rsidRPr="00B10269" w:rsidRDefault="00534D26" w:rsidP="00534D26">
      <w:pPr>
        <w:rPr>
          <w:rFonts w:ascii="Arial" w:hAnsi="Arial" w:cs="Arial"/>
          <w:sz w:val="24"/>
          <w:szCs w:val="24"/>
        </w:rPr>
      </w:pPr>
    </w:p>
    <w:p w:rsidR="00534D26" w:rsidRPr="00B10269" w:rsidRDefault="00534D26" w:rsidP="00534D26">
      <w:pPr>
        <w:numPr>
          <w:ilvl w:val="0"/>
          <w:numId w:val="1"/>
        </w:numPr>
        <w:suppressAutoHyphens/>
        <w:autoSpaceDE w:val="0"/>
        <w:autoSpaceDN w:val="0"/>
        <w:adjustRightInd w:val="0"/>
        <w:spacing w:after="0" w:line="240" w:lineRule="auto"/>
        <w:ind w:leftChars="-1" w:left="0" w:hangingChars="1" w:hanging="2"/>
        <w:jc w:val="both"/>
        <w:textDirection w:val="btLr"/>
        <w:textAlignment w:val="top"/>
        <w:outlineLvl w:val="0"/>
        <w:rPr>
          <w:rFonts w:ascii="Arial" w:hAnsi="Arial" w:cs="Arial"/>
          <w:color w:val="000000"/>
          <w:sz w:val="24"/>
          <w:szCs w:val="24"/>
        </w:rPr>
      </w:pPr>
      <w:r w:rsidRPr="00B10269">
        <w:rPr>
          <w:rFonts w:ascii="Arial" w:hAnsi="Arial" w:cs="Arial"/>
          <w:color w:val="000000"/>
          <w:sz w:val="24"/>
          <w:szCs w:val="24"/>
        </w:rPr>
        <w:t>Obtiene un conocimiento y comprensión claros de los controles internos pertinentes para auditar, con el fin de diseñar procedimientos de auditoría que sean adecuados a las circunstancias.</w:t>
      </w:r>
    </w:p>
    <w:p w:rsidR="00534D26" w:rsidRPr="00B10269" w:rsidRDefault="00534D26" w:rsidP="00534D26">
      <w:pPr>
        <w:pStyle w:val="Prrafodelista"/>
        <w:rPr>
          <w:rFonts w:eastAsia="Calibri"/>
          <w:color w:val="000000"/>
          <w:szCs w:val="24"/>
        </w:rPr>
      </w:pPr>
    </w:p>
    <w:p w:rsidR="00534D26" w:rsidRPr="00B10269" w:rsidRDefault="00534D26" w:rsidP="00534D26">
      <w:pPr>
        <w:numPr>
          <w:ilvl w:val="0"/>
          <w:numId w:val="1"/>
        </w:numPr>
        <w:suppressAutoHyphens/>
        <w:autoSpaceDE w:val="0"/>
        <w:autoSpaceDN w:val="0"/>
        <w:adjustRightInd w:val="0"/>
        <w:spacing w:after="0" w:line="240" w:lineRule="auto"/>
        <w:ind w:leftChars="-1" w:left="0" w:hangingChars="1" w:hanging="2"/>
        <w:jc w:val="both"/>
        <w:textDirection w:val="btLr"/>
        <w:textAlignment w:val="top"/>
        <w:outlineLvl w:val="0"/>
        <w:rPr>
          <w:rFonts w:ascii="Arial" w:hAnsi="Arial" w:cs="Arial"/>
          <w:color w:val="000000"/>
          <w:sz w:val="24"/>
          <w:szCs w:val="24"/>
        </w:rPr>
      </w:pPr>
      <w:r w:rsidRPr="00B10269">
        <w:rPr>
          <w:rFonts w:ascii="Arial" w:hAnsi="Arial" w:cs="Arial"/>
          <w:color w:val="000000"/>
          <w:sz w:val="24"/>
          <w:szCs w:val="24"/>
        </w:rPr>
        <w:t xml:space="preserve">A causa de las limitaciones inherentes a una auditoría y al control interno, existe el </w:t>
      </w:r>
      <w:r w:rsidR="00B10269">
        <w:rPr>
          <w:rFonts w:ascii="Arial" w:hAnsi="Arial" w:cs="Arial"/>
          <w:color w:val="000000"/>
          <w:sz w:val="24"/>
          <w:szCs w:val="24"/>
        </w:rPr>
        <w:t>riesgo inevitable de que alguna</w:t>
      </w:r>
      <w:r w:rsidRPr="00B10269">
        <w:rPr>
          <w:rFonts w:ascii="Arial" w:hAnsi="Arial" w:cs="Arial"/>
          <w:color w:val="000000"/>
          <w:sz w:val="24"/>
          <w:szCs w:val="24"/>
        </w:rPr>
        <w:t xml:space="preserve"> </w:t>
      </w:r>
      <w:r w:rsidR="00B10269">
        <w:rPr>
          <w:rFonts w:ascii="Arial" w:hAnsi="Arial" w:cs="Arial"/>
          <w:color w:val="000000"/>
          <w:sz w:val="24"/>
          <w:szCs w:val="24"/>
        </w:rPr>
        <w:t>c</w:t>
      </w:r>
      <w:r w:rsidR="00B10269" w:rsidRPr="00B10269">
        <w:rPr>
          <w:rFonts w:ascii="Arial" w:hAnsi="Arial" w:cs="Arial"/>
          <w:color w:val="000000"/>
          <w:sz w:val="24"/>
          <w:szCs w:val="24"/>
        </w:rPr>
        <w:t>onformidad y no conformidad</w:t>
      </w:r>
      <w:r w:rsidRPr="00B10269">
        <w:rPr>
          <w:rFonts w:ascii="Arial" w:hAnsi="Arial" w:cs="Arial"/>
          <w:color w:val="000000"/>
          <w:sz w:val="24"/>
          <w:szCs w:val="24"/>
        </w:rPr>
        <w:t xml:space="preserve"> puedan no ser detectadas, a pesar de que la auditoría esté correctamente planificada y sea realizada de conformidad con las normas establecidas</w:t>
      </w:r>
      <w:r w:rsidR="00B10269" w:rsidRPr="00B10269">
        <w:rPr>
          <w:rFonts w:ascii="Arial" w:hAnsi="Arial" w:cs="Arial"/>
          <w:color w:val="000000"/>
          <w:sz w:val="24"/>
          <w:szCs w:val="24"/>
        </w:rPr>
        <w:t xml:space="preserve"> por la Entidad</w:t>
      </w:r>
      <w:r w:rsidRPr="00B10269">
        <w:rPr>
          <w:rFonts w:ascii="Arial" w:hAnsi="Arial" w:cs="Arial"/>
          <w:color w:val="000000"/>
          <w:sz w:val="24"/>
          <w:szCs w:val="24"/>
        </w:rPr>
        <w:t>.</w:t>
      </w:r>
    </w:p>
    <w:p w:rsidR="00534D26" w:rsidRPr="00B10269" w:rsidRDefault="00534D26" w:rsidP="00534D26">
      <w:pPr>
        <w:rPr>
          <w:rFonts w:ascii="Arial" w:hAnsi="Arial" w:cs="Arial"/>
          <w:sz w:val="24"/>
          <w:szCs w:val="24"/>
        </w:rPr>
      </w:pPr>
    </w:p>
    <w:p w:rsidR="00534D26" w:rsidRPr="00B10269" w:rsidRDefault="00534D26" w:rsidP="00534D26">
      <w:pPr>
        <w:autoSpaceDE w:val="0"/>
        <w:autoSpaceDN w:val="0"/>
        <w:adjustRightInd w:val="0"/>
        <w:jc w:val="both"/>
        <w:rPr>
          <w:rFonts w:ascii="Arial" w:hAnsi="Arial" w:cs="Arial"/>
          <w:b/>
          <w:bCs/>
          <w:sz w:val="24"/>
          <w:szCs w:val="24"/>
        </w:rPr>
      </w:pPr>
      <w:r w:rsidRPr="00B10269">
        <w:rPr>
          <w:rFonts w:ascii="Arial" w:hAnsi="Arial" w:cs="Arial"/>
          <w:b/>
          <w:bCs/>
          <w:color w:val="000000"/>
          <w:sz w:val="24"/>
          <w:szCs w:val="24"/>
        </w:rPr>
        <w:t xml:space="preserve">Responsabilidades de la </w:t>
      </w:r>
      <w:r w:rsidRPr="00B10269">
        <w:rPr>
          <w:rFonts w:ascii="Arial" w:hAnsi="Arial" w:cs="Arial"/>
          <w:b/>
          <w:bCs/>
          <w:sz w:val="24"/>
          <w:szCs w:val="24"/>
        </w:rPr>
        <w:t>Dependencia de la Secretaría General en sus procesos de Talento Humano y Bienes y Servicios:</w:t>
      </w:r>
    </w:p>
    <w:p w:rsidR="00534D26" w:rsidRPr="00B10269" w:rsidRDefault="00534D26" w:rsidP="00534D26">
      <w:pPr>
        <w:rPr>
          <w:rFonts w:ascii="Arial" w:hAnsi="Arial" w:cs="Arial"/>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color w:val="000000"/>
          <w:sz w:val="24"/>
          <w:szCs w:val="24"/>
        </w:rPr>
        <w:t xml:space="preserve">La Oficina de Control Interno realizará esta auditoría, partiendo de la base de que la dependencia auditada, reconoce y entiende que tiene la responsabilidad de: </w:t>
      </w:r>
    </w:p>
    <w:p w:rsidR="00534D26" w:rsidRPr="00B10269" w:rsidRDefault="00534D26" w:rsidP="00534D26">
      <w:pPr>
        <w:rPr>
          <w:rFonts w:ascii="Arial" w:hAnsi="Arial" w:cs="Arial"/>
          <w:sz w:val="24"/>
          <w:szCs w:val="24"/>
        </w:rPr>
      </w:pPr>
    </w:p>
    <w:p w:rsidR="00534D26" w:rsidRPr="00B10269" w:rsidRDefault="00534D26" w:rsidP="00534D26">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B10269">
        <w:rPr>
          <w:rFonts w:eastAsia="Calibri"/>
          <w:color w:val="000000"/>
          <w:szCs w:val="24"/>
        </w:rPr>
        <w:t>Preparar y presentar la información requerida por parte de la oficina de     control interno de  conformidad con el marco legal aplicable.</w:t>
      </w:r>
    </w:p>
    <w:p w:rsidR="00534D26" w:rsidRPr="00B10269" w:rsidRDefault="00534D26" w:rsidP="00534D26">
      <w:pPr>
        <w:suppressAutoHyphens/>
        <w:autoSpaceDE w:val="0"/>
        <w:autoSpaceDN w:val="0"/>
        <w:adjustRightInd w:val="0"/>
        <w:jc w:val="both"/>
        <w:textDirection w:val="btLr"/>
        <w:textAlignment w:val="top"/>
        <w:outlineLvl w:val="0"/>
        <w:rPr>
          <w:rFonts w:ascii="Arial" w:hAnsi="Arial" w:cs="Arial"/>
          <w:color w:val="000000"/>
          <w:sz w:val="24"/>
          <w:szCs w:val="24"/>
        </w:rPr>
      </w:pPr>
    </w:p>
    <w:p w:rsidR="00534D26" w:rsidRPr="00B10269" w:rsidRDefault="00534D26" w:rsidP="00534D26">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B10269">
        <w:rPr>
          <w:rFonts w:eastAsia="Calibri"/>
          <w:color w:val="000000"/>
          <w:szCs w:val="24"/>
        </w:rPr>
        <w:t>Proporcionar al equipo auditor de la oficina de control interno de la Personería de Itagüí, el acceso a toda la información que ésta oficina requiera tales como: registros,</w:t>
      </w:r>
      <w:r w:rsidR="00B10269">
        <w:rPr>
          <w:rFonts w:eastAsia="Calibri"/>
          <w:color w:val="000000"/>
          <w:szCs w:val="24"/>
        </w:rPr>
        <w:t xml:space="preserve"> actas y</w:t>
      </w:r>
      <w:r w:rsidRPr="00B10269">
        <w:rPr>
          <w:rFonts w:eastAsia="Calibri"/>
          <w:color w:val="000000"/>
          <w:szCs w:val="24"/>
        </w:rPr>
        <w:t xml:space="preserve"> documentación adicional</w:t>
      </w:r>
      <w:r w:rsidR="00B10269">
        <w:rPr>
          <w:rFonts w:eastAsia="Calibri"/>
          <w:color w:val="000000"/>
          <w:szCs w:val="24"/>
        </w:rPr>
        <w:t>es</w:t>
      </w:r>
      <w:r w:rsidRPr="00B10269">
        <w:rPr>
          <w:rFonts w:eastAsia="Calibri"/>
          <w:color w:val="000000"/>
          <w:szCs w:val="24"/>
        </w:rPr>
        <w:t xml:space="preserve"> que puedan solicitar durante la auditoria.</w:t>
      </w:r>
    </w:p>
    <w:p w:rsidR="00534D26" w:rsidRPr="00B10269" w:rsidRDefault="00534D26" w:rsidP="00534D26">
      <w:pPr>
        <w:pStyle w:val="Prrafodelista"/>
        <w:rPr>
          <w:rFonts w:eastAsia="Calibri"/>
          <w:color w:val="000000"/>
          <w:szCs w:val="24"/>
        </w:rPr>
      </w:pPr>
    </w:p>
    <w:p w:rsidR="00534D26" w:rsidRPr="00B10269" w:rsidRDefault="00534D26" w:rsidP="00534D26">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B10269">
        <w:rPr>
          <w:rFonts w:eastAsia="Calibri"/>
          <w:color w:val="000000"/>
          <w:szCs w:val="24"/>
        </w:rPr>
        <w:t>Acceso, sin restricción alguna, a las personas que dentro de la entidad se consideren necesarias para obtener evidencia de la auditoria.</w:t>
      </w:r>
    </w:p>
    <w:p w:rsidR="00534D26" w:rsidRPr="00B10269" w:rsidRDefault="00534D26" w:rsidP="00534D26">
      <w:pPr>
        <w:pStyle w:val="Prrafodelista"/>
        <w:rPr>
          <w:rFonts w:eastAsia="Calibri"/>
          <w:color w:val="000000"/>
          <w:szCs w:val="24"/>
        </w:rPr>
      </w:pPr>
    </w:p>
    <w:p w:rsidR="00534D26" w:rsidRPr="00B10269" w:rsidRDefault="00534D26" w:rsidP="00534D26">
      <w:pPr>
        <w:pStyle w:val="Prrafodelista"/>
        <w:numPr>
          <w:ilvl w:val="0"/>
          <w:numId w:val="2"/>
        </w:numPr>
        <w:suppressAutoHyphens/>
        <w:autoSpaceDE w:val="0"/>
        <w:autoSpaceDN w:val="0"/>
        <w:adjustRightInd w:val="0"/>
        <w:jc w:val="both"/>
        <w:textDirection w:val="btLr"/>
        <w:textAlignment w:val="top"/>
        <w:outlineLvl w:val="0"/>
        <w:rPr>
          <w:rFonts w:eastAsia="Calibri"/>
          <w:color w:val="000000"/>
          <w:szCs w:val="24"/>
        </w:rPr>
      </w:pPr>
      <w:r w:rsidRPr="00B10269">
        <w:rPr>
          <w:rFonts w:eastAsia="Calibri"/>
          <w:color w:val="000000"/>
          <w:szCs w:val="24"/>
        </w:rPr>
        <w:lastRenderedPageBreak/>
        <w:t>Suscribir carta de salvaguarda al finalizar la fase de ejecución, de la información suministrada al equipo de auditoría.</w:t>
      </w:r>
    </w:p>
    <w:p w:rsidR="00534D26" w:rsidRPr="00B10269" w:rsidRDefault="00534D26" w:rsidP="00534D26">
      <w:pPr>
        <w:pStyle w:val="Prrafodelista"/>
        <w:suppressAutoHyphens/>
        <w:autoSpaceDE w:val="0"/>
        <w:autoSpaceDN w:val="0"/>
        <w:adjustRightInd w:val="0"/>
        <w:ind w:left="0"/>
        <w:jc w:val="both"/>
        <w:textDirection w:val="btLr"/>
        <w:textAlignment w:val="top"/>
        <w:outlineLvl w:val="0"/>
        <w:rPr>
          <w:rFonts w:eastAsia="Calibri"/>
          <w:color w:val="000000"/>
          <w:szCs w:val="24"/>
        </w:rPr>
      </w:pPr>
    </w:p>
    <w:p w:rsidR="00534D26" w:rsidRPr="00B10269" w:rsidRDefault="00534D26" w:rsidP="00534D26">
      <w:pPr>
        <w:pStyle w:val="Prrafodelista"/>
        <w:numPr>
          <w:ilvl w:val="0"/>
          <w:numId w:val="2"/>
        </w:numPr>
        <w:jc w:val="both"/>
        <w:rPr>
          <w:rFonts w:eastAsia="Calibri"/>
          <w:color w:val="000000"/>
          <w:szCs w:val="24"/>
        </w:rPr>
      </w:pPr>
      <w:r w:rsidRPr="00B10269">
        <w:rPr>
          <w:rFonts w:eastAsia="Calibri"/>
          <w:color w:val="000000"/>
          <w:szCs w:val="24"/>
        </w:rPr>
        <w:t>Como parte del proceso de la auditoría, la oficina de control interno, solicitará a la dependencia de la Secretaría General</w:t>
      </w:r>
      <w:r w:rsidR="00B10269">
        <w:rPr>
          <w:rFonts w:eastAsia="Calibri"/>
          <w:color w:val="000000"/>
          <w:szCs w:val="24"/>
        </w:rPr>
        <w:t xml:space="preserve"> de la personería municipal de Itagüí</w:t>
      </w:r>
      <w:r w:rsidRPr="00B10269">
        <w:rPr>
          <w:rFonts w:eastAsia="Times New Roman"/>
          <w:color w:val="808080"/>
          <w:szCs w:val="24"/>
          <w:lang w:val="es-MX" w:eastAsia="es-ES"/>
        </w:rPr>
        <w:t xml:space="preserve">, </w:t>
      </w:r>
      <w:r w:rsidRPr="00B10269">
        <w:rPr>
          <w:rFonts w:eastAsia="Calibri"/>
          <w:color w:val="000000"/>
          <w:szCs w:val="24"/>
        </w:rPr>
        <w:t>cuando lo considere necesario, la confirmación, por escrito, de las aseveraciones hechas al Equipo de Auditoría, en conexión con la auditoría.</w:t>
      </w:r>
    </w:p>
    <w:p w:rsidR="00534D26" w:rsidRPr="00B10269" w:rsidRDefault="00534D26" w:rsidP="00534D26">
      <w:pPr>
        <w:rPr>
          <w:rFonts w:ascii="Arial" w:hAnsi="Arial" w:cs="Arial"/>
          <w:sz w:val="24"/>
          <w:szCs w:val="24"/>
        </w:rPr>
      </w:pPr>
    </w:p>
    <w:p w:rsidR="00534D26" w:rsidRPr="00B10269" w:rsidRDefault="00534D26" w:rsidP="00534D26">
      <w:pPr>
        <w:overflowPunct w:val="0"/>
        <w:autoSpaceDE w:val="0"/>
        <w:autoSpaceDN w:val="0"/>
        <w:adjustRightInd w:val="0"/>
        <w:jc w:val="both"/>
        <w:textAlignment w:val="baseline"/>
        <w:rPr>
          <w:rFonts w:ascii="Arial" w:hAnsi="Arial" w:cs="Arial"/>
          <w:color w:val="000000"/>
          <w:sz w:val="24"/>
          <w:szCs w:val="24"/>
        </w:rPr>
      </w:pPr>
      <w:r w:rsidRPr="00B10269">
        <w:rPr>
          <w:rFonts w:ascii="Arial" w:hAnsi="Arial" w:cs="Arial"/>
          <w:color w:val="000000"/>
          <w:sz w:val="24"/>
          <w:szCs w:val="24"/>
        </w:rPr>
        <w:t>Es preciso indicar que, de no recibirse la colaboración necesaria, obstruir de algún modo la práctica de la auditoría o no proporcionar en forma completa, íntegra y oportuna, la documentación, informes y demás datos, requeridos por el equipo de auditoria, se procederá de conformidadcon lo dispuesto en la ley.</w:t>
      </w:r>
    </w:p>
    <w:p w:rsidR="00534D26" w:rsidRPr="00B10269" w:rsidRDefault="00534D26" w:rsidP="00534D26">
      <w:pPr>
        <w:autoSpaceDE w:val="0"/>
        <w:autoSpaceDN w:val="0"/>
        <w:adjustRightInd w:val="0"/>
        <w:jc w:val="both"/>
        <w:rPr>
          <w:rFonts w:ascii="Arial" w:hAnsi="Arial" w:cs="Arial"/>
          <w:b/>
          <w:bCs/>
          <w:color w:val="000000"/>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b/>
          <w:bCs/>
          <w:color w:val="000000"/>
          <w:sz w:val="24"/>
          <w:szCs w:val="24"/>
        </w:rPr>
        <w:t xml:space="preserve">Revelación de información sobre fraude y corrupción </w:t>
      </w:r>
    </w:p>
    <w:p w:rsidR="00534D26" w:rsidRPr="00B10269" w:rsidRDefault="00534D26" w:rsidP="00534D26">
      <w:pPr>
        <w:rPr>
          <w:rFonts w:ascii="Arial" w:hAnsi="Arial" w:cs="Arial"/>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color w:val="000000"/>
          <w:sz w:val="24"/>
          <w:szCs w:val="24"/>
        </w:rPr>
        <w:t>En el supuesto de que la Dependencia de la Secretaría General</w:t>
      </w:r>
      <w:r w:rsidR="00B10269" w:rsidRPr="00B10269">
        <w:rPr>
          <w:rFonts w:ascii="Arial" w:hAnsi="Arial" w:cs="Arial"/>
          <w:color w:val="000000"/>
          <w:sz w:val="24"/>
          <w:szCs w:val="24"/>
        </w:rPr>
        <w:t>, esté</w:t>
      </w:r>
      <w:r w:rsidRPr="00B10269">
        <w:rPr>
          <w:rFonts w:ascii="Arial" w:hAnsi="Arial" w:cs="Arial"/>
          <w:color w:val="000000"/>
          <w:sz w:val="24"/>
          <w:szCs w:val="24"/>
        </w:rPr>
        <w:t xml:space="preserve"> al corriente de asuntos que hayan tenido lugar en la entidad vinculados con fraude y corrupción, deben informárselos</w:t>
      </w:r>
      <w:r w:rsidR="00B10269">
        <w:rPr>
          <w:rFonts w:ascii="Arial" w:hAnsi="Arial" w:cs="Arial"/>
          <w:color w:val="000000"/>
          <w:sz w:val="24"/>
          <w:szCs w:val="24"/>
        </w:rPr>
        <w:t xml:space="preserve"> y certificar</w:t>
      </w:r>
      <w:r w:rsidRPr="00B10269">
        <w:rPr>
          <w:rFonts w:ascii="Arial" w:hAnsi="Arial" w:cs="Arial"/>
          <w:color w:val="000000"/>
          <w:sz w:val="24"/>
          <w:szCs w:val="24"/>
        </w:rPr>
        <w:t xml:space="preserve"> a los auditores durante la reunión de apertura o en el curso de la auditoría. </w:t>
      </w:r>
    </w:p>
    <w:p w:rsidR="00534D26" w:rsidRPr="00B10269" w:rsidRDefault="00534D26" w:rsidP="00534D26">
      <w:pPr>
        <w:rPr>
          <w:rFonts w:ascii="Arial" w:hAnsi="Arial" w:cs="Arial"/>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b/>
          <w:bCs/>
          <w:color w:val="000000"/>
          <w:sz w:val="24"/>
          <w:szCs w:val="24"/>
        </w:rPr>
        <w:t xml:space="preserve">Custodia y control de los documentos </w:t>
      </w:r>
    </w:p>
    <w:p w:rsidR="00534D26" w:rsidRPr="00B10269" w:rsidRDefault="00534D26" w:rsidP="00534D26">
      <w:pPr>
        <w:rPr>
          <w:rFonts w:ascii="Arial" w:hAnsi="Arial" w:cs="Arial"/>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color w:val="000000"/>
          <w:sz w:val="24"/>
          <w:szCs w:val="24"/>
        </w:rPr>
        <w:t xml:space="preserve">La responsabilidad por la custodia y el control de los documentos estará en manos de la Dependencia de la Secretaría General. El auditor no removerá los documentos de las instalaciones de la entidad sin contar con el consentimiento previo de la dependencia. Al final de la auditoría, los auditores entregarán todos los documentos a la dependencia. </w:t>
      </w:r>
    </w:p>
    <w:p w:rsidR="00534D26" w:rsidRPr="00B10269" w:rsidRDefault="00534D26" w:rsidP="00534D26">
      <w:pPr>
        <w:autoSpaceDE w:val="0"/>
        <w:autoSpaceDN w:val="0"/>
        <w:adjustRightInd w:val="0"/>
        <w:jc w:val="both"/>
        <w:rPr>
          <w:rFonts w:ascii="Arial" w:hAnsi="Arial" w:cs="Arial"/>
          <w:b/>
          <w:bCs/>
          <w:color w:val="000000"/>
          <w:sz w:val="24"/>
          <w:szCs w:val="24"/>
        </w:rPr>
      </w:pPr>
    </w:p>
    <w:p w:rsidR="00534D26" w:rsidRPr="00B10269" w:rsidRDefault="00534D26" w:rsidP="00534D26">
      <w:pPr>
        <w:autoSpaceDE w:val="0"/>
        <w:autoSpaceDN w:val="0"/>
        <w:adjustRightInd w:val="0"/>
        <w:jc w:val="both"/>
        <w:rPr>
          <w:rFonts w:ascii="Arial" w:hAnsi="Arial" w:cs="Arial"/>
          <w:color w:val="000000"/>
          <w:sz w:val="24"/>
          <w:szCs w:val="24"/>
        </w:rPr>
      </w:pPr>
      <w:r w:rsidRPr="00B10269">
        <w:rPr>
          <w:rFonts w:ascii="Arial" w:hAnsi="Arial" w:cs="Arial"/>
          <w:b/>
          <w:bCs/>
          <w:color w:val="000000"/>
          <w:sz w:val="24"/>
          <w:szCs w:val="24"/>
        </w:rPr>
        <w:lastRenderedPageBreak/>
        <w:t xml:space="preserve">Acuerdo de los términos </w:t>
      </w:r>
    </w:p>
    <w:p w:rsidR="00534D26" w:rsidRPr="00B10269" w:rsidRDefault="00534D26" w:rsidP="00534D26">
      <w:pPr>
        <w:rPr>
          <w:rFonts w:ascii="Arial" w:hAnsi="Arial" w:cs="Arial"/>
          <w:sz w:val="24"/>
          <w:szCs w:val="24"/>
        </w:rPr>
      </w:pPr>
    </w:p>
    <w:p w:rsidR="00534D26" w:rsidRPr="00B10269" w:rsidRDefault="00534D26" w:rsidP="00534D26">
      <w:pPr>
        <w:jc w:val="both"/>
        <w:rPr>
          <w:rFonts w:ascii="Arial" w:hAnsi="Arial" w:cs="Arial"/>
          <w:color w:val="000000"/>
          <w:sz w:val="24"/>
          <w:szCs w:val="24"/>
        </w:rPr>
      </w:pPr>
      <w:r w:rsidRPr="00B10269">
        <w:rPr>
          <w:rFonts w:ascii="Arial" w:hAnsi="Arial" w:cs="Arial"/>
          <w:color w:val="000000"/>
          <w:sz w:val="24"/>
          <w:szCs w:val="24"/>
        </w:rPr>
        <w:t>La oficina de control interno, agradece firmar y devolver la presente comunicación, como indicación de su reconocimiento y conformidad con los acuerdos para esta auditoría.</w:t>
      </w:r>
    </w:p>
    <w:p w:rsidR="00534D26" w:rsidRPr="00B10269" w:rsidRDefault="00534D26" w:rsidP="00534D26">
      <w:pPr>
        <w:jc w:val="both"/>
        <w:rPr>
          <w:rFonts w:ascii="Arial" w:hAnsi="Arial" w:cs="Arial"/>
          <w:color w:val="000000"/>
          <w:sz w:val="24"/>
          <w:szCs w:val="24"/>
        </w:rPr>
      </w:pPr>
    </w:p>
    <w:p w:rsidR="00534D26" w:rsidRPr="00B10269" w:rsidRDefault="00534D26" w:rsidP="00534D26">
      <w:pPr>
        <w:jc w:val="both"/>
        <w:rPr>
          <w:rFonts w:ascii="Arial" w:hAnsi="Arial" w:cs="Arial"/>
          <w:color w:val="000000"/>
          <w:sz w:val="24"/>
          <w:szCs w:val="24"/>
          <w:u w:val="single"/>
        </w:rPr>
      </w:pPr>
      <w:r w:rsidRPr="00B10269">
        <w:rPr>
          <w:rFonts w:ascii="Arial" w:hAnsi="Arial" w:cs="Arial"/>
          <w:color w:val="000000"/>
          <w:sz w:val="24"/>
          <w:szCs w:val="24"/>
        </w:rPr>
        <w:t>El presente documento tiene el carácter de declaración jurada y es realizado en la ciudad de Itagüí, al día15 del mes de mayo de 2023</w:t>
      </w:r>
    </w:p>
    <w:p w:rsidR="00534D26" w:rsidRPr="00B10269" w:rsidRDefault="00534D26" w:rsidP="00534D26">
      <w:pPr>
        <w:jc w:val="both"/>
        <w:rPr>
          <w:rFonts w:ascii="Arial" w:hAnsi="Arial" w:cs="Arial"/>
          <w:sz w:val="24"/>
          <w:szCs w:val="24"/>
        </w:rPr>
      </w:pPr>
    </w:p>
    <w:tbl>
      <w:tblPr>
        <w:tblStyle w:val="Tablaconcuadrcula"/>
        <w:tblW w:w="8902" w:type="dxa"/>
        <w:tblLayout w:type="fixed"/>
        <w:tblLook w:val="04A0"/>
      </w:tblPr>
      <w:tblGrid>
        <w:gridCol w:w="4309"/>
        <w:gridCol w:w="4593"/>
      </w:tblGrid>
      <w:tr w:rsidR="00534D26" w:rsidRPr="00B10269" w:rsidTr="00CF2239">
        <w:trPr>
          <w:trHeight w:val="197"/>
        </w:trPr>
        <w:tc>
          <w:tcPr>
            <w:tcW w:w="8902" w:type="dxa"/>
            <w:gridSpan w:val="2"/>
            <w:shd w:val="clear" w:color="auto" w:fill="F2F2F2" w:themeFill="background1" w:themeFillShade="F2"/>
            <w:vAlign w:val="center"/>
          </w:tcPr>
          <w:p w:rsidR="00534D26" w:rsidRPr="00B10269" w:rsidRDefault="00534D26" w:rsidP="00CF2239">
            <w:pPr>
              <w:jc w:val="center"/>
              <w:rPr>
                <w:rFonts w:ascii="Arial" w:hAnsi="Arial" w:cs="Arial"/>
                <w:b/>
                <w:bCs/>
                <w:sz w:val="24"/>
                <w:szCs w:val="24"/>
              </w:rPr>
            </w:pPr>
            <w:r w:rsidRPr="00B10269">
              <w:rPr>
                <w:rFonts w:ascii="Arial" w:hAnsi="Arial" w:cs="Arial"/>
                <w:b/>
                <w:bCs/>
                <w:sz w:val="24"/>
                <w:szCs w:val="24"/>
              </w:rPr>
              <w:t>FIRMAS</w:t>
            </w:r>
          </w:p>
        </w:tc>
      </w:tr>
      <w:tr w:rsidR="00534D26" w:rsidRPr="00B10269" w:rsidTr="00CF2239">
        <w:trPr>
          <w:trHeight w:val="1189"/>
        </w:trPr>
        <w:tc>
          <w:tcPr>
            <w:tcW w:w="4309" w:type="dxa"/>
            <w:vAlign w:val="center"/>
          </w:tcPr>
          <w:p w:rsidR="00534D26" w:rsidRPr="00B10269" w:rsidRDefault="00C32DE3" w:rsidP="00CF2239">
            <w:pPr>
              <w:jc w:val="center"/>
              <w:rPr>
                <w:rFonts w:ascii="Arial" w:hAnsi="Arial" w:cs="Arial"/>
                <w:sz w:val="24"/>
                <w:szCs w:val="24"/>
              </w:rPr>
            </w:pPr>
            <w:r w:rsidRPr="00C32DE3">
              <w:rPr>
                <w:rFonts w:ascii="Arial" w:hAnsi="Arial" w:cs="Arial"/>
                <w:sz w:val="24"/>
                <w:szCs w:val="24"/>
              </w:rPr>
              <w:drawing>
                <wp:inline distT="0" distB="0" distL="0" distR="0">
                  <wp:extent cx="866775" cy="419100"/>
                  <wp:effectExtent l="0" t="0" r="0" b="0"/>
                  <wp:docPr id="4" name="Imagen 1" descr="C:\Users\ajramirez\Downloads\firma p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ramirez\Downloads\firma papa (1).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6035" cy="467094"/>
                          </a:xfrm>
                          <a:prstGeom prst="rect">
                            <a:avLst/>
                          </a:prstGeom>
                          <a:noFill/>
                          <a:ln>
                            <a:noFill/>
                          </a:ln>
                        </pic:spPr>
                      </pic:pic>
                    </a:graphicData>
                  </a:graphic>
                </wp:inline>
              </w:drawing>
            </w:r>
          </w:p>
        </w:tc>
        <w:tc>
          <w:tcPr>
            <w:tcW w:w="4593" w:type="dxa"/>
            <w:vAlign w:val="center"/>
          </w:tcPr>
          <w:p w:rsidR="00534D26" w:rsidRPr="00B10269" w:rsidRDefault="00534D26" w:rsidP="00CF2239">
            <w:pPr>
              <w:jc w:val="center"/>
              <w:rPr>
                <w:rFonts w:ascii="Arial" w:hAnsi="Arial" w:cs="Arial"/>
                <w:sz w:val="24"/>
                <w:szCs w:val="24"/>
              </w:rPr>
            </w:pPr>
          </w:p>
        </w:tc>
      </w:tr>
      <w:tr w:rsidR="00534D26" w:rsidRPr="00B10269" w:rsidTr="00CF2239">
        <w:tc>
          <w:tcPr>
            <w:tcW w:w="4309" w:type="dxa"/>
            <w:vAlign w:val="center"/>
          </w:tcPr>
          <w:p w:rsidR="00534D26" w:rsidRPr="00B10269" w:rsidRDefault="00534D26" w:rsidP="00CF2239">
            <w:pPr>
              <w:rPr>
                <w:rFonts w:ascii="Arial" w:hAnsi="Arial" w:cs="Arial"/>
                <w:b/>
                <w:color w:val="000000"/>
                <w:sz w:val="24"/>
                <w:szCs w:val="24"/>
              </w:rPr>
            </w:pPr>
            <w:r w:rsidRPr="00B10269">
              <w:rPr>
                <w:rFonts w:ascii="Arial" w:hAnsi="Arial" w:cs="Arial"/>
                <w:b/>
                <w:color w:val="000000"/>
                <w:sz w:val="24"/>
                <w:szCs w:val="24"/>
              </w:rPr>
              <w:t>Arley de Jesús Ramírez Patiño</w:t>
            </w:r>
          </w:p>
          <w:p w:rsidR="00534D26" w:rsidRPr="00B10269" w:rsidRDefault="00534D26" w:rsidP="00CF2239">
            <w:pPr>
              <w:rPr>
                <w:rFonts w:ascii="Arial" w:hAnsi="Arial" w:cs="Arial"/>
                <w:sz w:val="24"/>
                <w:szCs w:val="24"/>
              </w:rPr>
            </w:pPr>
            <w:r w:rsidRPr="00B10269">
              <w:rPr>
                <w:rFonts w:ascii="Arial" w:hAnsi="Arial" w:cs="Arial"/>
                <w:b/>
                <w:color w:val="000000"/>
                <w:sz w:val="24"/>
                <w:szCs w:val="24"/>
              </w:rPr>
              <w:t>Jefe Oficina de Control Interno</w:t>
            </w:r>
          </w:p>
        </w:tc>
        <w:tc>
          <w:tcPr>
            <w:tcW w:w="4593" w:type="dxa"/>
            <w:vAlign w:val="center"/>
          </w:tcPr>
          <w:p w:rsidR="00534D26" w:rsidRPr="00B10269" w:rsidRDefault="00534D26" w:rsidP="00CF2239">
            <w:pPr>
              <w:rPr>
                <w:rFonts w:ascii="Arial" w:hAnsi="Arial" w:cs="Arial"/>
                <w:b/>
                <w:color w:val="000000"/>
                <w:sz w:val="24"/>
                <w:szCs w:val="24"/>
              </w:rPr>
            </w:pPr>
            <w:r w:rsidRPr="00B10269">
              <w:rPr>
                <w:rFonts w:ascii="Arial" w:hAnsi="Arial" w:cs="Arial"/>
                <w:b/>
                <w:color w:val="000000"/>
                <w:sz w:val="24"/>
                <w:szCs w:val="24"/>
              </w:rPr>
              <w:t>Alexander Rico Ocampo</w:t>
            </w:r>
          </w:p>
          <w:p w:rsidR="00534D26" w:rsidRPr="00B10269" w:rsidRDefault="00534D26" w:rsidP="00CF2239">
            <w:pPr>
              <w:rPr>
                <w:rFonts w:ascii="Arial" w:hAnsi="Arial" w:cs="Arial"/>
                <w:sz w:val="24"/>
                <w:szCs w:val="24"/>
              </w:rPr>
            </w:pPr>
            <w:r w:rsidRPr="00B10269">
              <w:rPr>
                <w:rFonts w:ascii="Arial" w:hAnsi="Arial" w:cs="Arial"/>
                <w:b/>
                <w:color w:val="000000"/>
                <w:sz w:val="24"/>
                <w:szCs w:val="24"/>
              </w:rPr>
              <w:t>Secretario General</w:t>
            </w:r>
          </w:p>
        </w:tc>
      </w:tr>
    </w:tbl>
    <w:p w:rsidR="00534D26" w:rsidRPr="00B10269" w:rsidRDefault="00534D26" w:rsidP="00534D26">
      <w:pPr>
        <w:rPr>
          <w:rFonts w:ascii="Arial" w:hAnsi="Arial" w:cs="Arial"/>
          <w:sz w:val="24"/>
          <w:szCs w:val="24"/>
        </w:rPr>
      </w:pPr>
    </w:p>
    <w:p w:rsidR="00534D26" w:rsidRPr="00B10269" w:rsidRDefault="00534D26" w:rsidP="00534D26">
      <w:pPr>
        <w:jc w:val="both"/>
        <w:rPr>
          <w:rFonts w:ascii="Arial" w:hAnsi="Arial" w:cs="Arial"/>
          <w:sz w:val="24"/>
          <w:szCs w:val="24"/>
        </w:rPr>
      </w:pPr>
      <w:r w:rsidRPr="00B10269">
        <w:rPr>
          <w:rFonts w:ascii="Arial" w:hAnsi="Arial" w:cs="Arial"/>
          <w:sz w:val="24"/>
          <w:szCs w:val="24"/>
        </w:rPr>
        <w:t xml:space="preserve">Nota: Favor firmar el presente acuerdo y remitirlo al correo </w:t>
      </w:r>
      <w:hyperlink r:id="rId8" w:history="1">
        <w:r w:rsidRPr="00B10269">
          <w:rPr>
            <w:rStyle w:val="Hipervnculo"/>
            <w:rFonts w:ascii="Arial" w:hAnsi="Arial" w:cs="Arial"/>
            <w:sz w:val="24"/>
            <w:szCs w:val="24"/>
          </w:rPr>
          <w:t>controlinterno@personeriaitagui.gov.co</w:t>
        </w:r>
      </w:hyperlink>
    </w:p>
    <w:p w:rsidR="00534D26" w:rsidRPr="00B10269" w:rsidRDefault="00534D26" w:rsidP="00534D26">
      <w:pPr>
        <w:rPr>
          <w:rFonts w:ascii="Arial" w:hAnsi="Arial" w:cs="Arial"/>
          <w:sz w:val="24"/>
          <w:szCs w:val="24"/>
        </w:rPr>
      </w:pPr>
    </w:p>
    <w:p w:rsidR="00534D26" w:rsidRPr="00B10269" w:rsidRDefault="00534D26" w:rsidP="00534D26">
      <w:pPr>
        <w:rPr>
          <w:rFonts w:ascii="Arial" w:hAnsi="Arial" w:cs="Arial"/>
          <w:sz w:val="24"/>
          <w:szCs w:val="24"/>
        </w:rPr>
      </w:pPr>
    </w:p>
    <w:p w:rsidR="00DA0057" w:rsidRPr="00B10269" w:rsidRDefault="00DA0057" w:rsidP="00DA31DF">
      <w:pPr>
        <w:rPr>
          <w:rFonts w:ascii="Arial" w:hAnsi="Arial" w:cs="Arial"/>
          <w:sz w:val="24"/>
          <w:szCs w:val="24"/>
        </w:rPr>
      </w:pPr>
    </w:p>
    <w:sectPr w:rsidR="00DA0057" w:rsidRPr="00B10269" w:rsidSect="00A00BAC">
      <w:headerReference w:type="even" r:id="rId9"/>
      <w:headerReference w:type="default" r:id="rId10"/>
      <w:footerReference w:type="default" r:id="rId11"/>
      <w:headerReference w:type="first" r:id="rId12"/>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269" w:rsidRDefault="00B10269" w:rsidP="00E66E45">
      <w:pPr>
        <w:spacing w:after="0" w:line="240" w:lineRule="auto"/>
      </w:pPr>
      <w:r>
        <w:separator/>
      </w:r>
    </w:p>
  </w:endnote>
  <w:endnote w:type="continuationSeparator" w:id="0">
    <w:p w:rsidR="00B10269" w:rsidRDefault="00B10269"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B10269" w:rsidP="004E734A">
    <w:pPr>
      <w:pStyle w:val="Piedepgina"/>
      <w:ind w:left="-1701"/>
      <w:jc w:val="right"/>
    </w:pPr>
  </w:p>
  <w:tbl>
    <w:tblPr>
      <w:tblW w:w="11732" w:type="dxa"/>
      <w:tblInd w:w="-1701" w:type="dxa"/>
      <w:tblLook w:val="04A0"/>
    </w:tblPr>
    <w:tblGrid>
      <w:gridCol w:w="6036"/>
      <w:gridCol w:w="5696"/>
    </w:tblGrid>
    <w:tr w:rsidR="00B10269" w:rsidRPr="00E25F48" w:rsidTr="00E25F48">
      <w:tc>
        <w:tcPr>
          <w:tcW w:w="5796" w:type="dxa"/>
          <w:shd w:val="clear" w:color="auto" w:fill="auto"/>
        </w:tcPr>
        <w:p w:rsidR="00B10269" w:rsidRPr="00E25F48" w:rsidRDefault="00B10269"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B10269" w:rsidRPr="00E25F48" w:rsidRDefault="00B10269"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B10269" w:rsidRDefault="00B1026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269" w:rsidRDefault="00B10269" w:rsidP="00E66E45">
      <w:pPr>
        <w:spacing w:after="0" w:line="240" w:lineRule="auto"/>
      </w:pPr>
      <w:r>
        <w:separator/>
      </w:r>
    </w:p>
  </w:footnote>
  <w:footnote w:type="continuationSeparator" w:id="0">
    <w:p w:rsidR="00B10269" w:rsidRDefault="00B10269"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B10269">
    <w:pPr>
      <w:pStyle w:val="Encabezado"/>
    </w:pPr>
    <w:r w:rsidRPr="00AC2C30">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B10269" w:rsidP="00E66E45">
    <w:pPr>
      <w:pStyle w:val="Encabezado"/>
      <w:tabs>
        <w:tab w:val="clear" w:pos="4419"/>
        <w:tab w:val="center" w:pos="7655"/>
      </w:tabs>
      <w:ind w:left="-993"/>
    </w:pPr>
    <w:r w:rsidRPr="00AC2C30">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B10269" w:rsidRPr="00E25F48" w:rsidTr="00E25F48">
      <w:tc>
        <w:tcPr>
          <w:tcW w:w="4489" w:type="dxa"/>
          <w:shd w:val="clear" w:color="auto" w:fill="auto"/>
        </w:tcPr>
        <w:p w:rsidR="00B10269" w:rsidRPr="00E25F48" w:rsidRDefault="00B10269"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B10269" w:rsidRPr="00E25F48" w:rsidRDefault="00B10269" w:rsidP="00E25F48">
          <w:pPr>
            <w:pStyle w:val="Encabezado"/>
            <w:tabs>
              <w:tab w:val="clear" w:pos="4419"/>
              <w:tab w:val="center" w:pos="7655"/>
            </w:tabs>
            <w:ind w:left="284"/>
          </w:pPr>
        </w:p>
      </w:tc>
      <w:tc>
        <w:tcPr>
          <w:tcW w:w="5718" w:type="dxa"/>
          <w:shd w:val="clear" w:color="auto" w:fill="auto"/>
        </w:tcPr>
        <w:p w:rsidR="00B10269" w:rsidRPr="00E25F48" w:rsidRDefault="00B10269"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B10269" w:rsidRDefault="00B10269"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269" w:rsidRDefault="00B10269">
    <w:pPr>
      <w:pStyle w:val="Encabezado"/>
    </w:pPr>
    <w:r w:rsidRPr="00AC2C30">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5002"/>
    <w:multiLevelType w:val="hybridMultilevel"/>
    <w:tmpl w:val="02BE899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A8514E8"/>
    <w:multiLevelType w:val="hybridMultilevel"/>
    <w:tmpl w:val="9794ACD4"/>
    <w:lvl w:ilvl="0" w:tplc="240A000D">
      <w:start w:val="1"/>
      <w:numFmt w:val="bullet"/>
      <w:lvlText w:val=""/>
      <w:lvlJc w:val="left"/>
      <w:pPr>
        <w:ind w:left="720" w:hanging="360"/>
      </w:pPr>
      <w:rPr>
        <w:rFonts w:ascii="Wingdings" w:hAnsi="Wingdings" w:hint="default"/>
      </w:rPr>
    </w:lvl>
    <w:lvl w:ilvl="1" w:tplc="4FDABD5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142EDC"/>
    <w:rsid w:val="00147629"/>
    <w:rsid w:val="00156B73"/>
    <w:rsid w:val="00186E88"/>
    <w:rsid w:val="004366CB"/>
    <w:rsid w:val="004E734A"/>
    <w:rsid w:val="00532A2A"/>
    <w:rsid w:val="00534D26"/>
    <w:rsid w:val="005A6EE9"/>
    <w:rsid w:val="005F7BE7"/>
    <w:rsid w:val="006150D1"/>
    <w:rsid w:val="00634276"/>
    <w:rsid w:val="006E2DDB"/>
    <w:rsid w:val="006E5F8F"/>
    <w:rsid w:val="00733BB6"/>
    <w:rsid w:val="007553C6"/>
    <w:rsid w:val="00764D67"/>
    <w:rsid w:val="00847F70"/>
    <w:rsid w:val="008A138C"/>
    <w:rsid w:val="008C1B00"/>
    <w:rsid w:val="008C68DA"/>
    <w:rsid w:val="0096555D"/>
    <w:rsid w:val="00974021"/>
    <w:rsid w:val="00A00BAC"/>
    <w:rsid w:val="00A1276D"/>
    <w:rsid w:val="00A67055"/>
    <w:rsid w:val="00A747AF"/>
    <w:rsid w:val="00A82F81"/>
    <w:rsid w:val="00AA1B40"/>
    <w:rsid w:val="00AB0332"/>
    <w:rsid w:val="00AC2C30"/>
    <w:rsid w:val="00AD2AA6"/>
    <w:rsid w:val="00B07DB2"/>
    <w:rsid w:val="00B10269"/>
    <w:rsid w:val="00B22A2E"/>
    <w:rsid w:val="00B655FD"/>
    <w:rsid w:val="00B971FE"/>
    <w:rsid w:val="00BD6492"/>
    <w:rsid w:val="00C16B45"/>
    <w:rsid w:val="00C23996"/>
    <w:rsid w:val="00C32DE3"/>
    <w:rsid w:val="00CA4DB2"/>
    <w:rsid w:val="00CB405A"/>
    <w:rsid w:val="00CF2239"/>
    <w:rsid w:val="00D95ADC"/>
    <w:rsid w:val="00DA0057"/>
    <w:rsid w:val="00DA31DF"/>
    <w:rsid w:val="00DD1F1D"/>
    <w:rsid w:val="00DF5DF5"/>
    <w:rsid w:val="00E01DBF"/>
    <w:rsid w:val="00E25F48"/>
    <w:rsid w:val="00E66E45"/>
    <w:rsid w:val="00E86FEC"/>
    <w:rsid w:val="00F63979"/>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styleId="Hipervnculo">
    <w:name w:val="Hyperlink"/>
    <w:basedOn w:val="Fuentedeprrafopredeter"/>
    <w:uiPriority w:val="99"/>
    <w:unhideWhenUsed/>
    <w:rsid w:val="00534D26"/>
    <w:rPr>
      <w:color w:val="0000FF" w:themeColor="hyperlink"/>
      <w:u w:val="single"/>
    </w:rPr>
  </w:style>
  <w:style w:type="paragraph" w:styleId="Prrafodelista">
    <w:name w:val="List Paragraph"/>
    <w:basedOn w:val="Normal"/>
    <w:uiPriority w:val="34"/>
    <w:qFormat/>
    <w:rsid w:val="00534D26"/>
    <w:pPr>
      <w:spacing w:after="0" w:line="240" w:lineRule="auto"/>
      <w:ind w:left="720"/>
      <w:contextualSpacing/>
    </w:pPr>
    <w:rPr>
      <w:rFonts w:ascii="Arial" w:eastAsiaTheme="minorHAnsi" w:hAnsi="Arial" w:cs="Arial"/>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olinterno@personeriaitagui.gov.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21</TotalTime>
  <Pages>4</Pages>
  <Words>791</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43079638</dc:creator>
  <cp:lastModifiedBy>63502132</cp:lastModifiedBy>
  <cp:revision>4</cp:revision>
  <cp:lastPrinted>2022-04-22T15:53:00Z</cp:lastPrinted>
  <dcterms:created xsi:type="dcterms:W3CDTF">2023-05-23T14:47:00Z</dcterms:created>
  <dcterms:modified xsi:type="dcterms:W3CDTF">2023-05-23T15:53:00Z</dcterms:modified>
</cp:coreProperties>
</file>