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5D" w:rsidRDefault="00B05E5A" w:rsidP="00863572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427"/>
      </w:tblGrid>
      <w:tr w:rsidR="00101355" w:rsidRPr="00101355" w:rsidTr="00FE130D">
        <w:trPr>
          <w:trHeight w:val="427"/>
        </w:trPr>
        <w:tc>
          <w:tcPr>
            <w:tcW w:w="4361" w:type="dxa"/>
            <w:shd w:val="clear" w:color="auto" w:fill="D9D9D9" w:themeFill="background1" w:themeFillShade="D9"/>
          </w:tcPr>
          <w:p w:rsidR="003C385D" w:rsidRPr="00101355" w:rsidRDefault="003C385D" w:rsidP="003C385D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</w:t>
            </w:r>
            <w:r w:rsidR="00AA0BF4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AUDITADO</w:t>
            </w:r>
            <w:r w:rsidRPr="00101355">
              <w:rPr>
                <w:rFonts w:ascii="Arial" w:hAnsi="Arial" w:cs="Arial"/>
                <w:b/>
                <w:sz w:val="24"/>
                <w:szCs w:val="24"/>
                <w:lang w:val="es-CO"/>
              </w:rPr>
              <w:t>:</w:t>
            </w:r>
          </w:p>
        </w:tc>
        <w:tc>
          <w:tcPr>
            <w:tcW w:w="5427" w:type="dxa"/>
          </w:tcPr>
          <w:p w:rsidR="003C385D" w:rsidRPr="00101355" w:rsidRDefault="00FE130D" w:rsidP="003C385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2109A1">
              <w:rPr>
                <w:rFonts w:ascii="Arial" w:hAnsi="Arial" w:cs="Arial"/>
                <w:bCs/>
                <w:sz w:val="22"/>
                <w:szCs w:val="22"/>
              </w:rPr>
              <w:t>PLANEACIÓN INSTITUCIONAL, GEST</w:t>
            </w:r>
            <w:r w:rsidR="008520DD">
              <w:rPr>
                <w:rFonts w:ascii="Arial" w:hAnsi="Arial" w:cs="Arial"/>
                <w:bCs/>
                <w:sz w:val="22"/>
                <w:szCs w:val="22"/>
              </w:rPr>
              <w:t>IÓN DE COMUNICACIONES, TECNOLOGÍ</w:t>
            </w:r>
            <w:r w:rsidRPr="002109A1">
              <w:rPr>
                <w:rFonts w:ascii="Arial" w:hAnsi="Arial" w:cs="Arial"/>
                <w:bCs/>
                <w:sz w:val="22"/>
                <w:szCs w:val="22"/>
              </w:rPr>
              <w:t>A DE</w:t>
            </w:r>
            <w:r w:rsidR="002A4120">
              <w:rPr>
                <w:rFonts w:ascii="Arial" w:hAnsi="Arial" w:cs="Arial"/>
                <w:bCs/>
                <w:sz w:val="22"/>
                <w:szCs w:val="22"/>
              </w:rPr>
              <w:t xml:space="preserve"> L</w:t>
            </w:r>
            <w:r w:rsidRPr="002109A1">
              <w:rPr>
                <w:rFonts w:ascii="Arial" w:hAnsi="Arial" w:cs="Arial"/>
                <w:bCs/>
                <w:sz w:val="22"/>
                <w:szCs w:val="22"/>
              </w:rPr>
              <w:t xml:space="preserve"> A INFORMACIÓN</w:t>
            </w:r>
          </w:p>
        </w:tc>
      </w:tr>
    </w:tbl>
    <w:p w:rsidR="003D471C" w:rsidRDefault="003D471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70"/>
      </w:tblGrid>
      <w:tr w:rsidR="00671DEC" w:rsidRPr="00FE130D" w:rsidTr="008F62CA">
        <w:tc>
          <w:tcPr>
            <w:tcW w:w="4786" w:type="dxa"/>
            <w:shd w:val="clear" w:color="auto" w:fill="D9D9D9"/>
          </w:tcPr>
          <w:p w:rsidR="00671DEC" w:rsidRPr="00FE130D" w:rsidRDefault="00AA0BF4" w:rsidP="00C42F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E130D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PROCEDIMIENTOS</w:t>
            </w:r>
            <w:r w:rsidR="00671DEC" w:rsidRPr="00FE130D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AUDITADO</w:t>
            </w:r>
            <w:r w:rsidRPr="00FE130D">
              <w:rPr>
                <w:rFonts w:ascii="Arial" w:hAnsi="Arial" w:cs="Arial"/>
                <w:b/>
                <w:sz w:val="22"/>
                <w:szCs w:val="22"/>
                <w:lang w:val="es-CO"/>
              </w:rPr>
              <w:t>S</w:t>
            </w:r>
          </w:p>
        </w:tc>
        <w:tc>
          <w:tcPr>
            <w:tcW w:w="5070" w:type="dxa"/>
            <w:shd w:val="clear" w:color="auto" w:fill="D9D9D9"/>
          </w:tcPr>
          <w:p w:rsidR="00671DEC" w:rsidRPr="00FE130D" w:rsidRDefault="008520DD" w:rsidP="00C42F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FECHA DE LA AUDITORÍ</w:t>
            </w:r>
            <w:r w:rsidR="00671DEC" w:rsidRPr="00FE130D">
              <w:rPr>
                <w:rFonts w:ascii="Arial" w:hAnsi="Arial" w:cs="Arial"/>
                <w:b/>
                <w:sz w:val="22"/>
                <w:szCs w:val="22"/>
                <w:lang w:val="es-CO"/>
              </w:rPr>
              <w:t>A</w:t>
            </w:r>
          </w:p>
        </w:tc>
      </w:tr>
      <w:tr w:rsidR="00671DEC" w:rsidRPr="00FE130D" w:rsidTr="008F62CA">
        <w:tc>
          <w:tcPr>
            <w:tcW w:w="4786" w:type="dxa"/>
            <w:shd w:val="clear" w:color="auto" w:fill="auto"/>
          </w:tcPr>
          <w:p w:rsidR="008F62CA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1. PLANEACION INSTITUCIONAL</w:t>
            </w:r>
          </w:p>
          <w:p w:rsidR="008F62CA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PPI-01 Elaboración, modificación y seguimiento del PEI</w:t>
            </w:r>
          </w:p>
          <w:p w:rsidR="008F62CA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PPI-02 Formulación y seguimiento a los planes de acción</w:t>
            </w:r>
          </w:p>
          <w:p w:rsidR="008F62CA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PPI-04 Gestión de Riesgos</w:t>
            </w:r>
          </w:p>
          <w:p w:rsidR="008F62CA" w:rsidRPr="00B23673" w:rsidRDefault="008520DD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 xml:space="preserve">FPI-17 Informe </w:t>
            </w:r>
            <w:r w:rsidR="00723FD2" w:rsidRPr="00B23673">
              <w:rPr>
                <w:rFonts w:ascii="Arial" w:hAnsi="Arial" w:cs="Arial"/>
                <w:sz w:val="24"/>
                <w:szCs w:val="24"/>
                <w:lang w:val="es-CO"/>
              </w:rPr>
              <w:t>Matriz</w:t>
            </w:r>
            <w:r w:rsidR="009353C3" w:rsidRPr="00B23673">
              <w:rPr>
                <w:rFonts w:ascii="Arial" w:hAnsi="Arial" w:cs="Arial"/>
                <w:sz w:val="24"/>
                <w:szCs w:val="24"/>
                <w:lang w:val="es-CO"/>
              </w:rPr>
              <w:t xml:space="preserve"> de despliegue</w:t>
            </w:r>
          </w:p>
          <w:p w:rsidR="009353C3" w:rsidRPr="00B23673" w:rsidRDefault="009353C3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62CA" w:rsidRPr="00B23673" w:rsidRDefault="008520DD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6. GESTIÓ</w:t>
            </w:r>
            <w:r w:rsidR="008F62CA" w:rsidRPr="00B23673">
              <w:rPr>
                <w:rFonts w:ascii="Arial" w:hAnsi="Arial" w:cs="Arial"/>
                <w:sz w:val="24"/>
                <w:szCs w:val="24"/>
                <w:lang w:val="es-CO"/>
              </w:rPr>
              <w:t>N DE LAS COMUNICACIONES</w:t>
            </w:r>
          </w:p>
          <w:p w:rsidR="00671DEC" w:rsidRPr="00B23673" w:rsidRDefault="00AE7D90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PGC-01 Procedimiento para la gestión de las comunicaciones</w:t>
            </w:r>
          </w:p>
          <w:p w:rsidR="00AE7D90" w:rsidRPr="00B23673" w:rsidRDefault="00AE7D90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62CA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11. Tecnología de la Información.</w:t>
            </w:r>
          </w:p>
          <w:p w:rsidR="00AE7D90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PTI</w:t>
            </w:r>
            <w:r w:rsidR="00B23673">
              <w:rPr>
                <w:rFonts w:ascii="Arial" w:hAnsi="Arial" w:cs="Arial"/>
                <w:sz w:val="24"/>
                <w:szCs w:val="24"/>
                <w:lang w:val="es-CO"/>
              </w:rPr>
              <w:t>-01 Mantenimiento de Equipos de</w:t>
            </w:r>
            <w:bookmarkStart w:id="0" w:name="_GoBack"/>
            <w:bookmarkEnd w:id="0"/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 xml:space="preserve"> TI.</w:t>
            </w:r>
          </w:p>
          <w:p w:rsidR="008F62CA" w:rsidRPr="00B23673" w:rsidRDefault="008F62CA" w:rsidP="00AA0BF4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PTI-02 Gestión de Datos Estadísticos</w:t>
            </w:r>
          </w:p>
        </w:tc>
        <w:tc>
          <w:tcPr>
            <w:tcW w:w="5070" w:type="dxa"/>
            <w:shd w:val="clear" w:color="auto" w:fill="auto"/>
          </w:tcPr>
          <w:p w:rsidR="00671DEC" w:rsidRPr="00B23673" w:rsidRDefault="00723FD2" w:rsidP="004B479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Noviembre de </w:t>
            </w:r>
            <w:r w:rsidR="00FE130D" w:rsidRPr="00B23673">
              <w:rPr>
                <w:rFonts w:ascii="Arial" w:hAnsi="Arial" w:cs="Arial"/>
                <w:sz w:val="24"/>
                <w:szCs w:val="24"/>
                <w:lang w:val="es-CO"/>
              </w:rPr>
              <w:t>/2023</w:t>
            </w:r>
          </w:p>
        </w:tc>
      </w:tr>
      <w:tr w:rsidR="00671DEC" w:rsidRPr="00FE130D" w:rsidTr="008F62CA">
        <w:tc>
          <w:tcPr>
            <w:tcW w:w="4786" w:type="dxa"/>
            <w:shd w:val="clear" w:color="auto" w:fill="D9D9D9"/>
          </w:tcPr>
          <w:p w:rsidR="00671DEC" w:rsidRPr="00B23673" w:rsidRDefault="008520DD" w:rsidP="003D4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LÍ</w:t>
            </w:r>
            <w:r w:rsidR="00F50967" w:rsidRPr="00B23673">
              <w:rPr>
                <w:rFonts w:ascii="Arial" w:hAnsi="Arial" w:cs="Arial"/>
                <w:b/>
                <w:sz w:val="24"/>
                <w:szCs w:val="24"/>
                <w:lang w:val="es-CO"/>
              </w:rPr>
              <w:t>DER</w:t>
            </w:r>
          </w:p>
        </w:tc>
        <w:tc>
          <w:tcPr>
            <w:tcW w:w="5070" w:type="dxa"/>
            <w:shd w:val="clear" w:color="auto" w:fill="D9D9D9"/>
          </w:tcPr>
          <w:p w:rsidR="00671DEC" w:rsidRPr="00FE130D" w:rsidRDefault="00F50967" w:rsidP="00C42F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E130D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EQUIPO </w:t>
            </w:r>
            <w:r w:rsidR="003C385D" w:rsidRPr="00FE130D">
              <w:rPr>
                <w:rFonts w:ascii="Arial" w:hAnsi="Arial" w:cs="Arial"/>
                <w:b/>
                <w:sz w:val="22"/>
                <w:szCs w:val="22"/>
                <w:lang w:val="es-CO"/>
              </w:rPr>
              <w:t>AUDITOR</w:t>
            </w:r>
          </w:p>
        </w:tc>
      </w:tr>
      <w:tr w:rsidR="00671DEC" w:rsidRPr="00FE130D" w:rsidTr="008F62CA">
        <w:tc>
          <w:tcPr>
            <w:tcW w:w="4786" w:type="dxa"/>
            <w:shd w:val="clear" w:color="auto" w:fill="auto"/>
          </w:tcPr>
          <w:p w:rsidR="00D107DD" w:rsidRPr="00B23673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ARLEY DE JESÚS RAMÍREZ PATIÑO</w:t>
            </w:r>
          </w:p>
          <w:p w:rsidR="00671DEC" w:rsidRPr="00B23673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Jefe Oficina de Control Interno</w:t>
            </w:r>
          </w:p>
        </w:tc>
        <w:tc>
          <w:tcPr>
            <w:tcW w:w="5070" w:type="dxa"/>
            <w:shd w:val="clear" w:color="auto" w:fill="auto"/>
          </w:tcPr>
          <w:p w:rsidR="00FE130D" w:rsidRPr="00B23673" w:rsidRDefault="00FE130D" w:rsidP="00FE130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>Arley de Jesús Ramírez Patiño (líder) Jefe Off C.I</w:t>
            </w:r>
          </w:p>
          <w:p w:rsidR="00FE130D" w:rsidRPr="00B23673" w:rsidRDefault="00FE130D" w:rsidP="00FE130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sz w:val="24"/>
                <w:szCs w:val="24"/>
                <w:lang w:val="es-CO"/>
              </w:rPr>
              <w:t xml:space="preserve">Yudy Alejandra López Londoño (Contratista Apoyo) </w:t>
            </w:r>
          </w:p>
        </w:tc>
      </w:tr>
      <w:tr w:rsidR="00671DEC" w:rsidRPr="00FE130D" w:rsidTr="00863572">
        <w:tc>
          <w:tcPr>
            <w:tcW w:w="9856" w:type="dxa"/>
            <w:gridSpan w:val="2"/>
            <w:shd w:val="clear" w:color="auto" w:fill="D9D9D9"/>
          </w:tcPr>
          <w:p w:rsidR="00671DEC" w:rsidRPr="00B23673" w:rsidRDefault="00696B61" w:rsidP="00F509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23673">
              <w:rPr>
                <w:rFonts w:ascii="Arial" w:hAnsi="Arial" w:cs="Arial"/>
                <w:b/>
                <w:sz w:val="24"/>
                <w:szCs w:val="24"/>
              </w:rPr>
              <w:t>AUDITADO</w:t>
            </w:r>
            <w:r w:rsidR="00F50967" w:rsidRPr="00B2367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71DEC" w:rsidRPr="00FE130D" w:rsidTr="00863572">
        <w:tc>
          <w:tcPr>
            <w:tcW w:w="9856" w:type="dxa"/>
            <w:gridSpan w:val="2"/>
            <w:shd w:val="clear" w:color="auto" w:fill="auto"/>
          </w:tcPr>
          <w:p w:rsidR="00671DEC" w:rsidRPr="00B23673" w:rsidRDefault="00B05E5A" w:rsidP="00723FD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723FD2">
              <w:rPr>
                <w:rFonts w:ascii="Arial" w:hAnsi="Arial" w:cs="Arial"/>
                <w:sz w:val="24"/>
                <w:szCs w:val="24"/>
                <w:lang w:val="es-CO"/>
              </w:rPr>
              <w:t xml:space="preserve">Personero </w:t>
            </w:r>
            <w:r w:rsidR="00723FD2" w:rsidRPr="00723FD2">
              <w:rPr>
                <w:rFonts w:ascii="Arial" w:hAnsi="Arial" w:cs="Arial"/>
                <w:sz w:val="24"/>
                <w:szCs w:val="24"/>
                <w:lang w:val="es-CO"/>
              </w:rPr>
              <w:t>Municipal de</w:t>
            </w:r>
            <w:r w:rsidRPr="00723FD2">
              <w:rPr>
                <w:rFonts w:ascii="Arial" w:hAnsi="Arial" w:cs="Arial"/>
                <w:sz w:val="24"/>
                <w:szCs w:val="24"/>
                <w:lang w:val="es-CO"/>
              </w:rPr>
              <w:t xml:space="preserve"> Itagüí </w:t>
            </w:r>
            <w:r w:rsidR="00FF176D" w:rsidRPr="00723FD2">
              <w:rPr>
                <w:rFonts w:ascii="Arial" w:hAnsi="Arial" w:cs="Arial"/>
                <w:sz w:val="24"/>
                <w:szCs w:val="24"/>
                <w:lang w:val="es-CO"/>
              </w:rPr>
              <w:t>para la vigencia 2023</w:t>
            </w:r>
            <w:r w:rsidR="00FE130D" w:rsidRPr="00B23673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, </w:t>
            </w:r>
            <w:r w:rsidR="00723FD2" w:rsidRPr="00723FD2">
              <w:rPr>
                <w:rFonts w:ascii="Arial" w:hAnsi="Arial" w:cs="Arial"/>
                <w:sz w:val="24"/>
                <w:szCs w:val="24"/>
                <w:lang w:val="es-CO"/>
              </w:rPr>
              <w:t>Secretaría General</w:t>
            </w:r>
            <w:r w:rsidR="00723FD2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</w:t>
            </w:r>
            <w:r w:rsidR="00FE130D" w:rsidRPr="00B23673">
              <w:rPr>
                <w:rFonts w:ascii="Arial" w:hAnsi="Arial" w:cs="Arial"/>
                <w:sz w:val="24"/>
                <w:szCs w:val="24"/>
                <w:lang w:val="es-CO"/>
              </w:rPr>
              <w:t>Líder de los procesos auditados (</w:t>
            </w:r>
            <w:r w:rsidR="009126BE" w:rsidRPr="00B23673">
              <w:rPr>
                <w:rFonts w:ascii="Arial" w:hAnsi="Arial" w:cs="Arial"/>
                <w:sz w:val="24"/>
                <w:szCs w:val="24"/>
                <w:lang w:val="es-CO"/>
              </w:rPr>
              <w:t>Planeación Institucional, Gestión</w:t>
            </w:r>
            <w:r w:rsidR="00FE130D" w:rsidRPr="00B23673">
              <w:rPr>
                <w:rFonts w:ascii="Arial" w:hAnsi="Arial" w:cs="Arial"/>
                <w:sz w:val="24"/>
                <w:szCs w:val="24"/>
                <w:lang w:val="es-CO"/>
              </w:rPr>
              <w:t xml:space="preserve"> de la Comunicación Tecnologías de la Información), con su equipo de trabajo comunicadora y al asesor de Calidad</w:t>
            </w:r>
            <w:r w:rsidR="00FB5A64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</w:p>
        </w:tc>
      </w:tr>
    </w:tbl>
    <w:p w:rsidR="00671DEC" w:rsidRDefault="00671DEC" w:rsidP="004B4798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1"/>
        <w:gridCol w:w="7542"/>
        <w:gridCol w:w="1715"/>
      </w:tblGrid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671DEC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OBJETIVO DE </w:t>
            </w:r>
            <w:r w:rsidR="008520DD">
              <w:rPr>
                <w:rFonts w:ascii="Arial" w:hAnsi="Arial" w:cs="Arial"/>
                <w:b/>
                <w:sz w:val="24"/>
                <w:szCs w:val="24"/>
                <w:lang w:val="es-CO"/>
              </w:rPr>
              <w:t>LA AUDITORÍ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D107DD" w:rsidRPr="00D107DD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>En cumplimiento a los mandatos Constitucionales Artículos 209 y 269 y en especial los objetivos establecidos en la ley 87 de 1993, en su artículo Nro. 2 y demás normas que lo complementan, La oficina de control Interno mediante el aseguramiento del sistema integrado de Control interno MIPG, y dado el esquema de organización y el conjunto de planes, Políticas, métodos, principios, normas, Procesos,  procedimientos y mecanismos de (Dirección, Planeación, Ejecución, Seguimiento, Evaluación y Control) adoptados por la Entidad  y aplicadas a través de las auditorías internas establece los siguientes objetivos:</w:t>
            </w:r>
          </w:p>
          <w:p w:rsidR="00D107DD" w:rsidRPr="00D107DD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107DD" w:rsidRPr="00D107DD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>Garantizar la eficacia, la eficiencia y economía en todas las operaciones promoviendo y facilitando la correcta ejecución de las funciones y actividades definidas para el logro de la misión institucional y goce efectivo de los derechos de los usuarios en el marco de la legalidad y la integridad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D107DD" w:rsidRPr="00D107DD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CB6B5F" w:rsidRPr="00C42FBA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 xml:space="preserve">Garantizar </w:t>
            </w:r>
            <w:r w:rsidR="009126BE">
              <w:rPr>
                <w:rFonts w:ascii="Arial" w:hAnsi="Arial" w:cs="Arial"/>
                <w:sz w:val="24"/>
                <w:szCs w:val="24"/>
                <w:lang w:val="es-CO"/>
              </w:rPr>
              <w:t xml:space="preserve">una evaluación independiente que garantice </w:t>
            </w: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>un ambiente de control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 xml:space="preserve"> a la gestión</w:t>
            </w: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 xml:space="preserve"> permanente,</w:t>
            </w:r>
            <w:r w:rsidR="009126BE">
              <w:rPr>
                <w:rFonts w:ascii="Arial" w:hAnsi="Arial" w:cs="Arial"/>
                <w:sz w:val="24"/>
                <w:szCs w:val="24"/>
                <w:lang w:val="es-CO"/>
              </w:rPr>
              <w:t xml:space="preserve"> así mismo</w:t>
            </w: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 xml:space="preserve"> apoyar a la dirección en la toma de decisiones necesarias para corregir las desviaciones y 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 xml:space="preserve">detectar </w:t>
            </w:r>
            <w:r w:rsidRPr="00D107DD">
              <w:rPr>
                <w:rFonts w:ascii="Arial" w:hAnsi="Arial" w:cs="Arial"/>
                <w:sz w:val="24"/>
                <w:szCs w:val="24"/>
                <w:lang w:val="es-CO"/>
              </w:rPr>
              <w:t>oportunidades de mejora, mediante las acciones correctivas y planes de mejoramiento que correspondan.</w:t>
            </w:r>
          </w:p>
          <w:p w:rsidR="00671DEC" w:rsidRPr="00C42FBA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C42FBA" w:rsidRDefault="00C2683E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ALCANCE DE LA AUDITORÍ</w:t>
            </w:r>
            <w:r w:rsidR="00671DEC"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D107DD" w:rsidRPr="00120B17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El Progra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>ma Anual de Auditorías Internas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, Vigencia 2023, Comprende la aplicación del proceso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 xml:space="preserve">s de Planeación,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Gestión de la comunicación y Tecnologías de la información, mediante la verificación de cumplimiento de los requisitos de Ley, del periodo Julio 5 de 2022 a Noviembre 15 de 2023, 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 xml:space="preserve">con base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e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>n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la información registrada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 xml:space="preserve"> en la carpeta pú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>blica SGC y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en sede elect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 xml:space="preserve">rónica durante la vigencia 2023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evaluaciones y verificaciones, e incluye el Plan Estratégico Institucional y  PEI  Plan de Acción  (Audito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>rías de Control Interno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realizadas 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 xml:space="preserve">anteriormente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por la de la Oficina de Control interno, para tod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>os los procesos y procedimientos  a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plicables al periodo 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>de certificación de la Entidad, s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ubsistema 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 xml:space="preserve">de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control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 xml:space="preserve"> de</w:t>
            </w:r>
            <w:r w:rsidR="006D7528" w:rsidRPr="006D7528">
              <w:rPr>
                <w:rFonts w:ascii="Arial" w:hAnsi="Arial" w:cs="Arial"/>
                <w:sz w:val="24"/>
                <w:szCs w:val="24"/>
                <w:lang w:val="es-CO"/>
              </w:rPr>
              <w:t xml:space="preserve">La Personería Municipal de Itagüí 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 xml:space="preserve">dado que </w:t>
            </w:r>
            <w:r w:rsidR="006D7528" w:rsidRPr="006D7528">
              <w:rPr>
                <w:rFonts w:ascii="Arial" w:hAnsi="Arial" w:cs="Arial"/>
                <w:sz w:val="24"/>
                <w:szCs w:val="24"/>
                <w:lang w:val="es-CO"/>
              </w:rPr>
              <w:t>es un ent</w:t>
            </w:r>
            <w:r w:rsidR="006D7528">
              <w:rPr>
                <w:rFonts w:ascii="Arial" w:hAnsi="Arial" w:cs="Arial"/>
                <w:sz w:val="24"/>
                <w:szCs w:val="24"/>
                <w:lang w:val="es-CO"/>
              </w:rPr>
              <w:t>idad con certificación ISO 9001</w:t>
            </w:r>
            <w:r w:rsidR="00C2683E">
              <w:rPr>
                <w:rFonts w:ascii="Arial" w:hAnsi="Arial" w:cs="Arial"/>
                <w:sz w:val="24"/>
                <w:szCs w:val="24"/>
                <w:lang w:val="es-CO"/>
              </w:rPr>
              <w:t>/2015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. </w:t>
            </w:r>
          </w:p>
          <w:p w:rsidR="00D107DD" w:rsidRPr="00120B17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107DD" w:rsidRPr="00120B17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Garantizar la evaluación independiente como componente  Elemento Auditoría Interna.</w:t>
            </w:r>
          </w:p>
          <w:p w:rsidR="00D107DD" w:rsidRPr="00120B17" w:rsidRDefault="00D107DD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107DD" w:rsidRDefault="005C758E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formular recomendaciones</w:t>
            </w:r>
            <w:r w:rsidR="00D107DD" w:rsidRPr="00120B17">
              <w:rPr>
                <w:rFonts w:ascii="Arial" w:hAnsi="Arial" w:cs="Arial"/>
                <w:sz w:val="24"/>
                <w:szCs w:val="24"/>
                <w:lang w:val="es-CO"/>
              </w:rPr>
              <w:t>, a través de evi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dencias, soportes y criterios vá</w:t>
            </w:r>
            <w:r w:rsidR="00D107DD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lidos de evaluación de auditoría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i</w:t>
            </w:r>
            <w:r w:rsidR="00D107DD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nterna y de seguimiento continuo, a los procesos y procedimientos que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adelanta Gestión de la C</w:t>
            </w:r>
            <w:r w:rsidR="00D107DD" w:rsidRPr="00120B17">
              <w:rPr>
                <w:rFonts w:ascii="Arial" w:hAnsi="Arial" w:cs="Arial"/>
                <w:sz w:val="24"/>
                <w:szCs w:val="24"/>
                <w:lang w:val="es-CO"/>
              </w:rPr>
              <w:t>omunicación y Tecnologías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de la I</w:t>
            </w:r>
            <w:r w:rsidR="00D107DD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nformación, sobre el grado de cumplimiento de los objetivos, planes de </w:t>
            </w:r>
            <w:r w:rsidR="002A1946">
              <w:rPr>
                <w:rFonts w:ascii="Arial" w:hAnsi="Arial" w:cs="Arial"/>
                <w:sz w:val="24"/>
                <w:szCs w:val="24"/>
                <w:lang w:val="es-CO"/>
              </w:rPr>
              <w:t>acción, con un enfoque en la a evaluación de los r</w:t>
            </w:r>
            <w:r w:rsidR="00D107DD" w:rsidRPr="00120B17">
              <w:rPr>
                <w:rFonts w:ascii="Arial" w:hAnsi="Arial" w:cs="Arial"/>
                <w:sz w:val="24"/>
                <w:szCs w:val="24"/>
                <w:lang w:val="es-CO"/>
              </w:rPr>
              <w:t>iesgos establecidos por la Entidad</w:t>
            </w:r>
          </w:p>
          <w:p w:rsidR="006D7528" w:rsidRPr="00120B17" w:rsidRDefault="006D7528" w:rsidP="00120B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D9D9D9"/>
          </w:tcPr>
          <w:p w:rsidR="00671DEC" w:rsidRPr="00120B17" w:rsidRDefault="002237AD" w:rsidP="00E160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</w:t>
            </w:r>
            <w:r w:rsidR="00E42E32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(CRITERIOS DE AUDITORÍ</w:t>
            </w:r>
            <w:r w:rsidR="00E16085"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A)</w:t>
            </w:r>
          </w:p>
        </w:tc>
      </w:tr>
      <w:tr w:rsidR="00671DEC" w:rsidRPr="00C42FBA" w:rsidTr="00863572">
        <w:tc>
          <w:tcPr>
            <w:tcW w:w="9932" w:type="dxa"/>
            <w:gridSpan w:val="4"/>
            <w:shd w:val="clear" w:color="auto" w:fill="auto"/>
          </w:tcPr>
          <w:p w:rsidR="00D107DD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Constitución Política, artículos 209 y 269.</w:t>
            </w:r>
          </w:p>
          <w:p w:rsidR="00D107DD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Principios d</w:t>
            </w:r>
            <w:r w:rsidR="00E42E32">
              <w:rPr>
                <w:rFonts w:ascii="Arial" w:hAnsi="Arial" w:cs="Arial"/>
                <w:sz w:val="24"/>
                <w:szCs w:val="24"/>
                <w:lang w:val="es-CO"/>
              </w:rPr>
              <w:t>e la Función Administrativa Artículo LEY 489 DE 1998 Artí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culo 3°</w:t>
            </w:r>
          </w:p>
          <w:p w:rsidR="00D107DD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Ley 87 de 1993.</w:t>
            </w:r>
          </w:p>
          <w:p w:rsidR="00D107DD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Decreto 1083 de 2015- Decreto Único Sectorial de Función Pública</w:t>
            </w:r>
          </w:p>
          <w:p w:rsidR="00D107DD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Decreto 1499 del 11 de septiembre 2017 </w:t>
            </w:r>
          </w:p>
          <w:p w:rsidR="00D107DD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Procesos y Procedimientos SGC GESTIÓN DE LA COMUNICACIÓN y TECNOLOGÍA DE LA INFORMACIÓN</w:t>
            </w:r>
          </w:p>
          <w:p w:rsidR="00671DEC" w:rsidRPr="00120B17" w:rsidRDefault="00D107DD" w:rsidP="00D107DD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 xml:space="preserve">Norma de la NTC ISO 9001:2015, Normas Técnicas de Calidad, procesos y documentación asociada al proceso, indicadores, riesgos, plan de mejoramiento, informe de auditorías anteriores. </w:t>
            </w:r>
            <w:r w:rsidR="00766870" w:rsidRPr="00120B17">
              <w:rPr>
                <w:rFonts w:ascii="Arial" w:hAnsi="Arial" w:cs="Arial"/>
                <w:sz w:val="24"/>
                <w:szCs w:val="24"/>
                <w:lang w:val="es-CO"/>
              </w:rPr>
              <w:t>(Leyes, N</w:t>
            </w:r>
            <w:r w:rsidR="00D44765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ormas, ISO 9001-2015, MIPG </w:t>
            </w:r>
            <w:r w:rsidR="00766870" w:rsidRPr="00120B17">
              <w:rPr>
                <w:rFonts w:ascii="Arial" w:hAnsi="Arial" w:cs="Arial"/>
                <w:sz w:val="24"/>
                <w:szCs w:val="24"/>
                <w:lang w:val="es-CO"/>
              </w:rPr>
              <w:t>Política y Objetivos de Calidad, Manual de Calidad, caracterización, procedimientos y documentos asociados al proceso, reglamentación vigente, procedimientos, objetivo, alcance y criterios definidos)</w:t>
            </w:r>
          </w:p>
          <w:p w:rsidR="00671DEC" w:rsidRPr="00120B17" w:rsidRDefault="00671DEC" w:rsidP="007B6EF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C04CF" w:rsidRPr="00C42FBA" w:rsidTr="002C04CF">
        <w:tc>
          <w:tcPr>
            <w:tcW w:w="9932" w:type="dxa"/>
            <w:gridSpan w:val="4"/>
            <w:shd w:val="clear" w:color="auto" w:fill="D9D9D9" w:themeFill="background1" w:themeFillShade="D9"/>
          </w:tcPr>
          <w:p w:rsidR="002C04CF" w:rsidRPr="00120B17" w:rsidRDefault="002C04CF" w:rsidP="002C04C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</w:rPr>
              <w:lastRenderedPageBreak/>
              <w:t>RESUMEN DE LA AUDITORÍA:</w:t>
            </w:r>
          </w:p>
        </w:tc>
      </w:tr>
      <w:tr w:rsidR="002C04CF" w:rsidRPr="00C42FBA" w:rsidTr="002C04CF">
        <w:trPr>
          <w:trHeight w:val="992"/>
        </w:trPr>
        <w:tc>
          <w:tcPr>
            <w:tcW w:w="9932" w:type="dxa"/>
            <w:gridSpan w:val="4"/>
            <w:shd w:val="clear" w:color="auto" w:fill="auto"/>
          </w:tcPr>
          <w:p w:rsidR="002C04CF" w:rsidRPr="00120B17" w:rsidRDefault="00D107DD" w:rsidP="00AA0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En fecha y hora señalada en el programa de auditorías internas para el presente año</w:t>
            </w:r>
            <w:r w:rsidR="00D2572F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2023,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 xml:space="preserve"> se procedió hacer revisión a los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proceso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 xml:space="preserve">s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de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 xml:space="preserve"> Planeación E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>stratégica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Gestión de la Comunicación y al proceso de Tecnologías de la Información, por ello se procede a presentar el siguiente informe</w:t>
            </w:r>
            <w:r w:rsidR="00D2572F" w:rsidRPr="00120B17">
              <w:rPr>
                <w:rFonts w:ascii="Arial" w:hAnsi="Arial" w:cs="Arial"/>
                <w:sz w:val="24"/>
                <w:szCs w:val="24"/>
                <w:lang w:val="es-CO"/>
              </w:rPr>
              <w:t>:</w:t>
            </w:r>
          </w:p>
          <w:p w:rsidR="00D2572F" w:rsidRPr="00120B17" w:rsidRDefault="00D2572F" w:rsidP="00AA0BF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D2572F" w:rsidRPr="00120B17" w:rsidRDefault="00D2572F" w:rsidP="00B55A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Nota: Se deja constancia que se presentaron dificultades durante en el proceso de Ejecución de la auditor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>í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a, demoras </w:t>
            </w:r>
            <w:r w:rsidR="008548C0">
              <w:rPr>
                <w:rFonts w:ascii="Arial" w:hAnsi="Arial" w:cs="Arial"/>
                <w:sz w:val="24"/>
                <w:szCs w:val="24"/>
                <w:lang w:val="es-CO"/>
              </w:rPr>
              <w:t xml:space="preserve">en la planeación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por causas ajenas a la voluntad de la Oficina de Control interno</w:t>
            </w:r>
            <w:r w:rsidR="008548C0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>debido al</w:t>
            </w:r>
            <w:r w:rsidR="008548C0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poco personal para llevar a cabo todas las actividades que requiere el área</w:t>
            </w:r>
          </w:p>
        </w:tc>
      </w:tr>
      <w:tr w:rsidR="002C04CF" w:rsidRPr="00C42FBA" w:rsidTr="00FE130D">
        <w:tc>
          <w:tcPr>
            <w:tcW w:w="9932" w:type="dxa"/>
            <w:gridSpan w:val="4"/>
            <w:shd w:val="clear" w:color="auto" w:fill="D9D9D9"/>
          </w:tcPr>
          <w:p w:rsidR="002C04CF" w:rsidRPr="00120B17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HALLAZGOS</w:t>
            </w:r>
          </w:p>
        </w:tc>
      </w:tr>
      <w:tr w:rsidR="00BB6908" w:rsidRPr="00C42FBA" w:rsidTr="00AA0BF4">
        <w:tc>
          <w:tcPr>
            <w:tcW w:w="675" w:type="dxa"/>
            <w:gridSpan w:val="2"/>
            <w:shd w:val="clear" w:color="auto" w:fill="D9D9D9"/>
          </w:tcPr>
          <w:p w:rsidR="00BB6908" w:rsidRPr="00120B17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  <w:r w:rsidR="00BB6908"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.</w:t>
            </w:r>
          </w:p>
        </w:tc>
        <w:tc>
          <w:tcPr>
            <w:tcW w:w="9257" w:type="dxa"/>
            <w:gridSpan w:val="2"/>
            <w:shd w:val="clear" w:color="auto" w:fill="D9D9D9"/>
          </w:tcPr>
          <w:p w:rsidR="00BB6908" w:rsidRPr="00120B17" w:rsidRDefault="002C04CF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1.</w:t>
            </w:r>
            <w:r w:rsidR="00BB6908"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FORTALEZAS</w:t>
            </w:r>
          </w:p>
        </w:tc>
      </w:tr>
      <w:tr w:rsidR="00D2572F" w:rsidRPr="00C42FBA" w:rsidTr="00D2572F">
        <w:tc>
          <w:tcPr>
            <w:tcW w:w="675" w:type="dxa"/>
            <w:gridSpan w:val="2"/>
            <w:shd w:val="clear" w:color="auto" w:fill="auto"/>
            <w:vAlign w:val="center"/>
          </w:tcPr>
          <w:p w:rsidR="00D2572F" w:rsidRPr="00120B17" w:rsidRDefault="00D2572F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7414B9" w:rsidRDefault="00B55A01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Planeación Estratégica Institucional Gobierno Digital y T</w:t>
            </w:r>
            <w:r w:rsidR="00E06458">
              <w:rPr>
                <w:rFonts w:ascii="Arial" w:hAnsi="Arial" w:cs="Arial"/>
                <w:sz w:val="24"/>
                <w:szCs w:val="24"/>
                <w:lang w:val="es-CO"/>
              </w:rPr>
              <w:t>ecnologías de la información</w:t>
            </w:r>
          </w:p>
          <w:p w:rsidR="008548C0" w:rsidRDefault="008548C0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A1517" w:rsidRPr="00120B17" w:rsidRDefault="009A1517" w:rsidP="009A15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La Entidad cuenta con 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>dos procesos i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ndependientes:</w:t>
            </w:r>
          </w:p>
          <w:p w:rsidR="009A1517" w:rsidRDefault="00B55A01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6. GESTIÓ</w:t>
            </w:r>
            <w:r w:rsidR="009A1517" w:rsidRPr="008F62CA">
              <w:rPr>
                <w:rFonts w:ascii="Arial" w:hAnsi="Arial" w:cs="Arial"/>
                <w:sz w:val="22"/>
                <w:szCs w:val="22"/>
                <w:lang w:val="es-CO"/>
              </w:rPr>
              <w:t>N DE LAS COMUNICACIONES</w:t>
            </w:r>
          </w:p>
          <w:p w:rsidR="009A1517" w:rsidRDefault="009A1517" w:rsidP="009A151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F62CA">
              <w:rPr>
                <w:rFonts w:ascii="Arial" w:hAnsi="Arial" w:cs="Arial"/>
                <w:sz w:val="22"/>
                <w:szCs w:val="22"/>
                <w:lang w:val="es-CO"/>
              </w:rPr>
              <w:t>11. TECNOLOGÍA DE LA INFORMACIÓN</w:t>
            </w:r>
          </w:p>
          <w:p w:rsidR="009A1517" w:rsidRDefault="009A1517" w:rsidP="009A15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548C0" w:rsidRDefault="008548C0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48C0">
              <w:rPr>
                <w:rFonts w:ascii="Arial" w:hAnsi="Arial" w:cs="Arial"/>
                <w:sz w:val="24"/>
                <w:szCs w:val="24"/>
                <w:lang w:val="es-CO"/>
              </w:rPr>
              <w:t>Aplica desde la revisión de la plataforma estratégica de la entidad hasta el seguimiento a las políticas y planes establecidos y la implementación de las acciones de mejoramiento continuo aplicables a los mismos.</w:t>
            </w:r>
          </w:p>
          <w:p w:rsidR="008548C0" w:rsidRDefault="008548C0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A1517" w:rsidRDefault="009A1517" w:rsidP="009A15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CFA">
              <w:rPr>
                <w:rFonts w:ascii="Arial" w:hAnsi="Arial" w:cs="Arial"/>
                <w:color w:val="000000"/>
                <w:sz w:val="24"/>
                <w:szCs w:val="24"/>
              </w:rPr>
              <w:t>Desarrollar estrategias comunicacionales que permitan la interacción con los diferentes públicos de la entidad en el cumplimiento de su filosofía institucional posicionando la imagen corporativa.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5E55FE" w:rsidRDefault="009A1517" w:rsidP="005E55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Garantizar la disponibilidad, integridad, actualización, optimización y la confidencialidad de la información y las tecnologías de la información a través de la formulación de lineamientos, políticas y directrices que contribuyan al funcionamiento de los procesos y al cumplimiento de la estrategia institucional</w:t>
            </w:r>
          </w:p>
          <w:p w:rsidR="005E55FE" w:rsidRPr="00120B17" w:rsidRDefault="005E55FE" w:rsidP="005E55FE">
            <w:pPr>
              <w:jc w:val="both"/>
              <w:rPr>
                <w:sz w:val="24"/>
                <w:szCs w:val="24"/>
              </w:rPr>
            </w:pPr>
          </w:p>
        </w:tc>
      </w:tr>
      <w:tr w:rsidR="00170EA7" w:rsidRPr="00C42FBA" w:rsidTr="00D2572F">
        <w:tc>
          <w:tcPr>
            <w:tcW w:w="675" w:type="dxa"/>
            <w:gridSpan w:val="2"/>
            <w:shd w:val="clear" w:color="auto" w:fill="auto"/>
            <w:vAlign w:val="center"/>
          </w:tcPr>
          <w:p w:rsidR="00170EA7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170EA7" w:rsidRPr="00120B17" w:rsidRDefault="00AE7D90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Se destaca </w:t>
            </w:r>
            <w:r w:rsidR="00170EA7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disposición por parte de los funcionarios,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equipo asesor </w:t>
            </w:r>
            <w:r w:rsidR="00170EA7" w:rsidRPr="00120B17">
              <w:rPr>
                <w:rFonts w:ascii="Arial" w:hAnsi="Arial" w:cs="Arial"/>
                <w:sz w:val="24"/>
                <w:szCs w:val="24"/>
                <w:lang w:val="es-CO"/>
              </w:rPr>
              <w:t>del acatamien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to a las disposiciones legales </w:t>
            </w:r>
            <w:r w:rsidR="00170EA7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que llevan a cabo el proceso de Gestión de la </w:t>
            </w:r>
            <w:r w:rsidR="00170EA7" w:rsidRPr="00120B17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Comunicación y T.I., para atender los requerimientos Normativos, Resolución 1519 de 2020  y de Ley 1712 de 2014, Ley de Transparencia y de Acceso a la Información pública, de migración de la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información de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 xml:space="preserve"> Pá</w:t>
            </w:r>
            <w:r w:rsidR="00170EA7" w:rsidRPr="00120B17">
              <w:rPr>
                <w:rFonts w:ascii="Arial" w:hAnsi="Arial" w:cs="Arial"/>
                <w:sz w:val="24"/>
                <w:szCs w:val="24"/>
                <w:lang w:val="es-CO"/>
              </w:rPr>
              <w:t>gina Web a Sede Electrónica de la Entidad -https://personeriaitagui.gov.co/</w:t>
            </w:r>
          </w:p>
        </w:tc>
      </w:tr>
      <w:tr w:rsidR="00D2572F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D2572F" w:rsidRPr="00C42FBA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D2572F" w:rsidRPr="00120B17" w:rsidRDefault="00D2572F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Se exalta su compromiso </w:t>
            </w:r>
            <w:r w:rsidR="006F7E5A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del equipo Asesor 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de aportar su conocimiento en el área de la comunicación en aras del mejoramiento continúo 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>de los servicios que presta la E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ntidad.</w:t>
            </w:r>
          </w:p>
        </w:tc>
      </w:tr>
      <w:tr w:rsidR="006821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6821AE" w:rsidRPr="00C42FBA" w:rsidRDefault="00AE7D90" w:rsidP="006821A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6821AE" w:rsidRPr="00120B17" w:rsidRDefault="006821AE" w:rsidP="006821A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Se evidencia la actualización constant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>e de la sede electrónica de la E</w:t>
            </w: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ntidad</w:t>
            </w:r>
          </w:p>
        </w:tc>
      </w:tr>
      <w:tr w:rsidR="006821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6821AE" w:rsidRDefault="00AE7D90" w:rsidP="006821A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5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6821AE" w:rsidRPr="00120B17" w:rsidRDefault="006821AE" w:rsidP="006821A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Con la sede electrónica implementada se busca que la ciudadanía tenga más interacción con la entidad</w:t>
            </w:r>
            <w:r w:rsidR="00B55A01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E4E50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E4E50" w:rsidRDefault="008E4E50" w:rsidP="006821A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auto"/>
          </w:tcPr>
          <w:p w:rsidR="008E4E50" w:rsidRPr="00120B17" w:rsidRDefault="008E4E50" w:rsidP="006821A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821AE" w:rsidRPr="00C42FBA" w:rsidTr="006821AE">
        <w:tc>
          <w:tcPr>
            <w:tcW w:w="675" w:type="dxa"/>
            <w:gridSpan w:val="2"/>
            <w:shd w:val="clear" w:color="auto" w:fill="BFBFBF" w:themeFill="background1" w:themeFillShade="BF"/>
            <w:vAlign w:val="center"/>
          </w:tcPr>
          <w:p w:rsidR="006821AE" w:rsidRDefault="006821A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BFBFBF" w:themeFill="background1" w:themeFillShade="BF"/>
          </w:tcPr>
          <w:p w:rsidR="006821AE" w:rsidRPr="00120B17" w:rsidRDefault="006821AE" w:rsidP="006821AE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b/>
                <w:sz w:val="24"/>
                <w:szCs w:val="24"/>
                <w:lang w:val="es-CO"/>
              </w:rPr>
              <w:t>DEBILIDADES</w:t>
            </w:r>
          </w:p>
        </w:tc>
      </w:tr>
      <w:tr w:rsidR="006821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6821AE" w:rsidRPr="00C42FBA" w:rsidRDefault="006821AE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6821AE" w:rsidRPr="00120B17" w:rsidRDefault="006821AE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120B17">
              <w:rPr>
                <w:rFonts w:ascii="Arial" w:hAnsi="Arial" w:cs="Arial"/>
                <w:sz w:val="24"/>
                <w:szCs w:val="24"/>
                <w:lang w:val="es-CO"/>
              </w:rPr>
              <w:t>Muy poco personal para llevar a cabo todas las actividades que requiere el área</w:t>
            </w:r>
          </w:p>
        </w:tc>
      </w:tr>
      <w:tr w:rsidR="00D92D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D92DAE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D92DAE" w:rsidRPr="00120B17" w:rsidRDefault="00D92DAE" w:rsidP="004C1939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92DAE">
              <w:rPr>
                <w:rFonts w:ascii="Arial" w:hAnsi="Arial" w:cs="Arial"/>
                <w:sz w:val="24"/>
                <w:szCs w:val="24"/>
                <w:lang w:val="es-CO"/>
              </w:rPr>
              <w:t>Recursos financieros insuficientes para atender toda la demanda y el desarrollo de los programas de la Entidad</w:t>
            </w:r>
          </w:p>
        </w:tc>
      </w:tr>
      <w:tr w:rsidR="006821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6821AE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6821AE" w:rsidRPr="00120B17" w:rsidRDefault="00D92DAE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Insuficientes</w:t>
            </w:r>
            <w:r w:rsidR="006821AE" w:rsidRPr="00120B17">
              <w:rPr>
                <w:rFonts w:ascii="Arial" w:hAnsi="Arial" w:cs="Arial"/>
                <w:sz w:val="24"/>
                <w:szCs w:val="24"/>
                <w:lang w:val="es-CO"/>
              </w:rPr>
              <w:t xml:space="preserve"> herramientas tecnológicas y económicas para la realización e implementación de las estrategias contempladas en el PEI- Plan estratégico institucional 2021-2024</w:t>
            </w:r>
          </w:p>
        </w:tc>
      </w:tr>
      <w:tr w:rsidR="00D92D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D92DAE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D92DAE" w:rsidRPr="00120B17" w:rsidRDefault="00D92DAE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92DAE">
              <w:rPr>
                <w:rFonts w:ascii="Arial" w:hAnsi="Arial" w:cs="Arial"/>
                <w:sz w:val="24"/>
                <w:szCs w:val="24"/>
                <w:lang w:val="es-CO"/>
              </w:rPr>
              <w:t>Creciente demanda del servicio de usuarios</w:t>
            </w:r>
            <w:r w:rsidR="009A1517">
              <w:rPr>
                <w:rFonts w:ascii="Arial" w:hAnsi="Arial" w:cs="Arial"/>
                <w:sz w:val="24"/>
                <w:szCs w:val="24"/>
                <w:lang w:val="es-CO"/>
              </w:rPr>
              <w:t xml:space="preserve"> debilidad que se pude convertir en una oportunidad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 xml:space="preserve"> de </w:t>
            </w:r>
            <w:r w:rsidR="00D760B3">
              <w:rPr>
                <w:rFonts w:ascii="Arial" w:hAnsi="Arial" w:cs="Arial"/>
                <w:sz w:val="24"/>
                <w:szCs w:val="24"/>
                <w:lang w:val="es-CO"/>
              </w:rPr>
              <w:t>mejora</w:t>
            </w:r>
          </w:p>
        </w:tc>
      </w:tr>
      <w:tr w:rsidR="00D92D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D92DAE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5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D92DAE" w:rsidRPr="00120B17" w:rsidRDefault="00D92DAE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92DAE">
              <w:rPr>
                <w:rFonts w:ascii="Arial" w:hAnsi="Arial" w:cs="Arial"/>
                <w:sz w:val="24"/>
                <w:szCs w:val="24"/>
                <w:lang w:val="es-CO"/>
              </w:rPr>
              <w:t xml:space="preserve">Las condiciones 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 xml:space="preserve">locativas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y </w:t>
            </w:r>
            <w:r w:rsidRPr="00D92DAE">
              <w:rPr>
                <w:rFonts w:ascii="Arial" w:hAnsi="Arial" w:cs="Arial"/>
                <w:sz w:val="24"/>
                <w:szCs w:val="24"/>
                <w:lang w:val="es-CO"/>
              </w:rPr>
              <w:t>de los espacios físicos de atención al público son limitados.</w:t>
            </w:r>
          </w:p>
        </w:tc>
      </w:tr>
      <w:tr w:rsidR="00D92D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D92DAE" w:rsidRDefault="009A1517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6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D92DAE" w:rsidRPr="00D92DAE" w:rsidRDefault="00D92DAE" w:rsidP="006F7E5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92DAE">
              <w:rPr>
                <w:rFonts w:ascii="Arial" w:hAnsi="Arial" w:cs="Arial"/>
                <w:sz w:val="24"/>
                <w:szCs w:val="24"/>
                <w:lang w:val="es-CO"/>
              </w:rPr>
              <w:t xml:space="preserve">Falta más integración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y colaboración </w:t>
            </w:r>
            <w:r w:rsidRPr="00D92DAE">
              <w:rPr>
                <w:rFonts w:ascii="Arial" w:hAnsi="Arial" w:cs="Arial"/>
                <w:sz w:val="24"/>
                <w:szCs w:val="24"/>
                <w:lang w:val="es-CO"/>
              </w:rPr>
              <w:t>entre los servidores</w:t>
            </w:r>
          </w:p>
        </w:tc>
      </w:tr>
      <w:tr w:rsidR="00D92DAE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D92DAE" w:rsidRDefault="004C1939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7</w:t>
            </w:r>
          </w:p>
        </w:tc>
        <w:tc>
          <w:tcPr>
            <w:tcW w:w="9257" w:type="dxa"/>
            <w:gridSpan w:val="2"/>
            <w:shd w:val="clear" w:color="auto" w:fill="auto"/>
          </w:tcPr>
          <w:p w:rsidR="00D92DAE" w:rsidRPr="00D92DAE" w:rsidRDefault="009A1517" w:rsidP="00D92D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517">
              <w:rPr>
                <w:rFonts w:ascii="Arial" w:hAnsi="Arial" w:cs="Arial"/>
                <w:sz w:val="24"/>
                <w:szCs w:val="24"/>
                <w:lang w:val="es-MX"/>
              </w:rPr>
              <w:t>Deficiente supervisión y seguimiento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a los </w:t>
            </w:r>
            <w:r w:rsidR="00D92DAE" w:rsidRPr="00D92DAE">
              <w:rPr>
                <w:rFonts w:ascii="Arial" w:hAnsi="Arial" w:cs="Arial"/>
                <w:sz w:val="24"/>
                <w:szCs w:val="24"/>
              </w:rPr>
              <w:t>Proceso de</w:t>
            </w:r>
            <w:r w:rsidR="00D92DAE">
              <w:rPr>
                <w:rFonts w:ascii="Arial" w:hAnsi="Arial" w:cs="Arial"/>
                <w:sz w:val="24"/>
                <w:szCs w:val="24"/>
              </w:rPr>
              <w:t xml:space="preserve"> inducción y reinducción para la </w:t>
            </w:r>
            <w:r w:rsidR="00D92DAE" w:rsidRPr="00D92DAE">
              <w:rPr>
                <w:rFonts w:ascii="Arial" w:hAnsi="Arial" w:cs="Arial"/>
                <w:sz w:val="24"/>
                <w:szCs w:val="24"/>
              </w:rPr>
              <w:t>adaptación</w:t>
            </w:r>
            <w:r w:rsidR="004C1939">
              <w:rPr>
                <w:rFonts w:ascii="Arial" w:hAnsi="Arial" w:cs="Arial"/>
                <w:sz w:val="24"/>
                <w:szCs w:val="24"/>
              </w:rPr>
              <w:t xml:space="preserve"> y mejor desempeño de</w:t>
            </w:r>
            <w:r>
              <w:rPr>
                <w:rFonts w:ascii="Arial" w:hAnsi="Arial" w:cs="Arial"/>
                <w:sz w:val="24"/>
                <w:szCs w:val="24"/>
              </w:rPr>
              <w:t xml:space="preserve"> funciones</w:t>
            </w:r>
            <w:r w:rsidR="00D92DAE" w:rsidRPr="00D92D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2DAE" w:rsidRPr="00B55A01" w:rsidRDefault="00D92DAE" w:rsidP="006F7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E50" w:rsidRPr="00C42FBA" w:rsidTr="00AA0BF4">
        <w:tc>
          <w:tcPr>
            <w:tcW w:w="675" w:type="dxa"/>
            <w:gridSpan w:val="2"/>
            <w:shd w:val="clear" w:color="auto" w:fill="auto"/>
            <w:vAlign w:val="center"/>
          </w:tcPr>
          <w:p w:rsidR="008E4E50" w:rsidRDefault="008E4E50" w:rsidP="00FA3F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57" w:type="dxa"/>
            <w:gridSpan w:val="2"/>
            <w:shd w:val="clear" w:color="auto" w:fill="auto"/>
          </w:tcPr>
          <w:p w:rsidR="008E4E50" w:rsidRPr="009A1517" w:rsidRDefault="008E4E50" w:rsidP="00D92DAE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6821AE" w:rsidRPr="00C42FBA" w:rsidTr="002C04CF">
        <w:trPr>
          <w:trHeight w:val="76"/>
        </w:trPr>
        <w:tc>
          <w:tcPr>
            <w:tcW w:w="664" w:type="dxa"/>
            <w:shd w:val="clear" w:color="auto" w:fill="BFBFBF"/>
          </w:tcPr>
          <w:p w:rsidR="006821AE" w:rsidRPr="00C42FBA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:rsidR="006821AE" w:rsidRPr="00C42FBA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:rsidR="006821AE" w:rsidRPr="00C42FBA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6821AE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6821AE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  <w:shd w:val="clear" w:color="auto" w:fill="auto"/>
          </w:tcPr>
          <w:p w:rsidR="006821AE" w:rsidRDefault="00A84FA5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No aplica</w:t>
            </w:r>
          </w:p>
        </w:tc>
        <w:tc>
          <w:tcPr>
            <w:tcW w:w="1715" w:type="dxa"/>
            <w:shd w:val="clear" w:color="auto" w:fill="auto"/>
          </w:tcPr>
          <w:p w:rsidR="006821AE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6821AE" w:rsidRPr="00C42FBA" w:rsidTr="002C04CF">
        <w:trPr>
          <w:trHeight w:val="76"/>
        </w:trPr>
        <w:tc>
          <w:tcPr>
            <w:tcW w:w="664" w:type="dxa"/>
            <w:shd w:val="clear" w:color="auto" w:fill="auto"/>
          </w:tcPr>
          <w:p w:rsidR="006821AE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7553" w:type="dxa"/>
            <w:gridSpan w:val="2"/>
            <w:shd w:val="clear" w:color="auto" w:fill="auto"/>
          </w:tcPr>
          <w:p w:rsidR="006821AE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  <w:shd w:val="clear" w:color="auto" w:fill="auto"/>
          </w:tcPr>
          <w:p w:rsidR="006821AE" w:rsidRDefault="006821AE" w:rsidP="002C04C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6821AE" w:rsidRPr="00C42FBA" w:rsidTr="002C04CF">
        <w:tc>
          <w:tcPr>
            <w:tcW w:w="664" w:type="dxa"/>
            <w:shd w:val="clear" w:color="auto" w:fill="BFBFBF"/>
          </w:tcPr>
          <w:p w:rsidR="006821AE" w:rsidRPr="00C42FBA" w:rsidRDefault="006821AE" w:rsidP="00C42F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9268" w:type="dxa"/>
            <w:gridSpan w:val="3"/>
            <w:shd w:val="clear" w:color="auto" w:fill="BFBFBF"/>
          </w:tcPr>
          <w:p w:rsidR="006821AE" w:rsidRPr="00C42FBA" w:rsidRDefault="006821AE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3. OBSERVACIONES</w:t>
            </w:r>
          </w:p>
        </w:tc>
      </w:tr>
      <w:tr w:rsidR="006821AE" w:rsidRPr="00C42FBA" w:rsidTr="002C04CF">
        <w:tc>
          <w:tcPr>
            <w:tcW w:w="664" w:type="dxa"/>
            <w:shd w:val="clear" w:color="auto" w:fill="auto"/>
          </w:tcPr>
          <w:p w:rsidR="006821AE" w:rsidRPr="00C42FBA" w:rsidRDefault="006821AE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E06458" w:rsidRDefault="00E06458" w:rsidP="00A724A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Default="00E06458" w:rsidP="00E0645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E06458">
              <w:rPr>
                <w:rFonts w:ascii="Arial" w:hAnsi="Arial" w:cs="Arial"/>
                <w:b/>
                <w:sz w:val="24"/>
                <w:szCs w:val="24"/>
                <w:lang w:val="es-CO"/>
              </w:rPr>
              <w:t>PLANEACIÓN ESTRATÉGICA: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48C0">
              <w:rPr>
                <w:rFonts w:ascii="Arial" w:hAnsi="Arial" w:cs="Arial"/>
                <w:sz w:val="24"/>
                <w:szCs w:val="24"/>
                <w:lang w:val="es-CO"/>
              </w:rPr>
              <w:t>Aplica desde la revisión de la plataforma estratégica de la entidad hasta el seguimiento a las políticas y planes establecidos y la implementación de las acciones de mejoramiento continuo aplicables a los mismos.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 xml:space="preserve">Se revisaron los siguientes Procesos:  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E06458" w:rsidRDefault="00143B73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FPI-13 Plan Institucional de Participación Ciudadana y R</w:t>
            </w:r>
            <w:r w:rsidR="00E06458" w:rsidRPr="007414B9">
              <w:rPr>
                <w:rFonts w:ascii="Arial" w:hAnsi="Arial" w:cs="Arial"/>
                <w:sz w:val="24"/>
                <w:szCs w:val="24"/>
                <w:lang w:val="es-CO"/>
              </w:rPr>
              <w:t xml:space="preserve">endición de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C</w:t>
            </w:r>
            <w:r w:rsidR="00E06458" w:rsidRPr="007414B9">
              <w:rPr>
                <w:rFonts w:ascii="Arial" w:hAnsi="Arial" w:cs="Arial"/>
                <w:sz w:val="24"/>
                <w:szCs w:val="24"/>
                <w:lang w:val="es-CO"/>
              </w:rPr>
              <w:t>uentas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414B9">
              <w:rPr>
                <w:rFonts w:ascii="Arial" w:hAnsi="Arial" w:cs="Arial"/>
                <w:sz w:val="24"/>
                <w:szCs w:val="24"/>
                <w:lang w:val="es-CO"/>
              </w:rPr>
              <w:t>Plan Estratégico de las Tecnologías de la Información PETI 2023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C1743">
              <w:rPr>
                <w:rFonts w:ascii="Arial" w:hAnsi="Arial" w:cs="Arial"/>
                <w:sz w:val="24"/>
                <w:szCs w:val="24"/>
                <w:lang w:val="es-CO"/>
              </w:rPr>
              <w:t>FEM- 04 Plan de Mejoramiento. 2022</w:t>
            </w:r>
          </w:p>
          <w:p w:rsidR="00E06458" w:rsidRDefault="00143B73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FPI- 04 Mapa de Riesgos</w:t>
            </w:r>
            <w:r w:rsidR="00E06458" w:rsidRPr="005C1743">
              <w:rPr>
                <w:rFonts w:ascii="Arial" w:hAnsi="Arial" w:cs="Arial"/>
                <w:sz w:val="24"/>
                <w:szCs w:val="24"/>
                <w:lang w:val="es-CO"/>
              </w:rPr>
              <w:t>. Corregido 2022.</w:t>
            </w:r>
          </w:p>
          <w:p w:rsidR="00E06458" w:rsidRDefault="00143B73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FPI-02 Contexto </w:t>
            </w:r>
            <w:r w:rsidR="00096945">
              <w:rPr>
                <w:rFonts w:ascii="Arial" w:hAnsi="Arial" w:cs="Arial"/>
                <w:sz w:val="24"/>
                <w:szCs w:val="24"/>
                <w:lang w:val="es-CO"/>
              </w:rPr>
              <w:t>Estratégico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C1743">
              <w:rPr>
                <w:rFonts w:ascii="Arial" w:hAnsi="Arial" w:cs="Arial"/>
                <w:sz w:val="24"/>
                <w:szCs w:val="24"/>
                <w:lang w:val="es-CO"/>
              </w:rPr>
              <w:t>FPI-03 Tablero de Indicadores. 2022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C1743">
              <w:rPr>
                <w:rFonts w:ascii="Arial" w:hAnsi="Arial" w:cs="Arial"/>
                <w:sz w:val="24"/>
                <w:szCs w:val="24"/>
                <w:lang w:val="es-CO"/>
              </w:rPr>
              <w:t>FPI-10 Informe Mejoramiento Continuo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C1743">
              <w:rPr>
                <w:rFonts w:ascii="Arial" w:hAnsi="Arial" w:cs="Arial"/>
                <w:sz w:val="24"/>
                <w:szCs w:val="24"/>
                <w:lang w:val="es-CO"/>
              </w:rPr>
              <w:t>FPI-14 Seguimiento al Plan Estratégico Institucional</w:t>
            </w:r>
          </w:p>
          <w:p w:rsidR="00E06458" w:rsidRDefault="00143B73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FPI-15 Identificación de necesidades y e</w:t>
            </w:r>
            <w:r w:rsidR="00E06458" w:rsidRPr="005C1743">
              <w:rPr>
                <w:rFonts w:ascii="Arial" w:hAnsi="Arial" w:cs="Arial"/>
                <w:sz w:val="24"/>
                <w:szCs w:val="24"/>
                <w:lang w:val="es-CO"/>
              </w:rPr>
              <w:t>xpectativas para trabajar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C1743">
              <w:rPr>
                <w:rFonts w:ascii="Arial" w:hAnsi="Arial" w:cs="Arial"/>
                <w:sz w:val="24"/>
                <w:szCs w:val="24"/>
                <w:lang w:val="es-CO"/>
              </w:rPr>
              <w:t>FPI-17 M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>atriz despliegue misión, objetivos, indicadores.</w:t>
            </w:r>
          </w:p>
          <w:p w:rsidR="00143B73" w:rsidRDefault="00143B73" w:rsidP="00E0645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:rsidR="00E06458" w:rsidRPr="008573BF" w:rsidRDefault="007A6FB6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No se evidenciaron</w:t>
            </w:r>
            <w:r w:rsidR="00FB5A64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D00E06">
              <w:rPr>
                <w:rFonts w:ascii="Arial" w:hAnsi="Arial" w:cs="Arial"/>
                <w:sz w:val="24"/>
                <w:szCs w:val="24"/>
                <w:lang w:val="es-CO"/>
              </w:rPr>
              <w:t>No conformidad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>es</w:t>
            </w:r>
            <w:r w:rsidR="00D00E06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8573BF" w:rsidRPr="008573BF">
              <w:rPr>
                <w:rFonts w:ascii="Arial" w:hAnsi="Arial" w:cs="Arial"/>
                <w:sz w:val="24"/>
                <w:szCs w:val="24"/>
                <w:lang w:val="es-CO"/>
              </w:rPr>
              <w:t>no obstante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>; la Oficina de Control I</w:t>
            </w:r>
            <w:r w:rsidR="008573BF" w:rsidRPr="008573BF">
              <w:rPr>
                <w:rFonts w:ascii="Arial" w:hAnsi="Arial" w:cs="Arial"/>
                <w:sz w:val="24"/>
                <w:szCs w:val="24"/>
                <w:lang w:val="es-CO"/>
              </w:rPr>
              <w:t>nterno viene realizando</w:t>
            </w:r>
            <w:r w:rsidR="00FB5A64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433A56" w:rsidRPr="008573BF">
              <w:rPr>
                <w:rFonts w:ascii="Arial" w:hAnsi="Arial" w:cs="Arial"/>
                <w:sz w:val="24"/>
                <w:szCs w:val="24"/>
                <w:lang w:val="es-CO"/>
              </w:rPr>
              <w:t>observaciones</w:t>
            </w:r>
            <w:r w:rsidR="00433A56">
              <w:rPr>
                <w:rFonts w:ascii="Arial" w:hAnsi="Arial" w:cs="Arial"/>
                <w:sz w:val="24"/>
                <w:szCs w:val="24"/>
                <w:lang w:val="es-CO"/>
              </w:rPr>
              <w:t xml:space="preserve"> y recomendaciones de</w:t>
            </w:r>
            <w:r w:rsidR="008573BF" w:rsidRPr="008573BF">
              <w:rPr>
                <w:rFonts w:ascii="Arial" w:hAnsi="Arial" w:cs="Arial"/>
                <w:sz w:val="24"/>
                <w:szCs w:val="24"/>
                <w:lang w:val="es-CO"/>
              </w:rPr>
              <w:t xml:space="preserve"> s</w:t>
            </w:r>
            <w:r w:rsidR="004C1939">
              <w:rPr>
                <w:rFonts w:ascii="Arial" w:hAnsi="Arial" w:cs="Arial"/>
                <w:sz w:val="24"/>
                <w:szCs w:val="24"/>
                <w:lang w:val="es-CO"/>
              </w:rPr>
              <w:t>eguimiento de manera permanente</w:t>
            </w:r>
            <w:r w:rsidR="00433A56">
              <w:rPr>
                <w:rFonts w:ascii="Arial" w:hAnsi="Arial" w:cs="Arial"/>
                <w:sz w:val="24"/>
                <w:szCs w:val="24"/>
                <w:lang w:val="es-CO"/>
              </w:rPr>
              <w:t xml:space="preserve"> a los diferentes procesos y procedimientos, </w:t>
            </w:r>
            <w:r w:rsidR="008573BF" w:rsidRPr="008573BF">
              <w:rPr>
                <w:rFonts w:ascii="Arial" w:hAnsi="Arial" w:cs="Arial"/>
                <w:sz w:val="24"/>
                <w:szCs w:val="24"/>
                <w:lang w:val="es-CO"/>
              </w:rPr>
              <w:t>asegurando un ambiente de control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 xml:space="preserve">de la gestión </w:t>
            </w:r>
            <w:r w:rsidR="008573BF" w:rsidRPr="008573BF">
              <w:rPr>
                <w:rFonts w:ascii="Arial" w:hAnsi="Arial" w:cs="Arial"/>
                <w:sz w:val="24"/>
                <w:szCs w:val="24"/>
                <w:lang w:val="es-CO"/>
              </w:rPr>
              <w:t>al interior de la entidad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8573BF" w:rsidRPr="008573BF" w:rsidRDefault="008573BF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573BF" w:rsidRDefault="008573BF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73BF">
              <w:rPr>
                <w:rFonts w:ascii="Arial" w:hAnsi="Arial" w:cs="Arial"/>
                <w:sz w:val="24"/>
                <w:szCs w:val="24"/>
                <w:lang w:val="es-CO"/>
              </w:rPr>
              <w:t xml:space="preserve">Seguimiento semestral a los planes de </w:t>
            </w:r>
            <w:r w:rsidRPr="007A6FB6">
              <w:rPr>
                <w:rFonts w:ascii="Arial" w:hAnsi="Arial" w:cs="Arial"/>
                <w:sz w:val="24"/>
                <w:szCs w:val="24"/>
                <w:lang w:val="es-CO"/>
              </w:rPr>
              <w:t>mejoramiento</w:t>
            </w:r>
            <w:r w:rsidR="00501059">
              <w:rPr>
                <w:rFonts w:ascii="Arial" w:hAnsi="Arial" w:cs="Arial"/>
                <w:sz w:val="24"/>
                <w:szCs w:val="24"/>
                <w:lang w:val="es-CO"/>
              </w:rPr>
              <w:t>, si la acción implementadafue efectiva y la justificación de la efectividad,</w:t>
            </w:r>
            <w:r w:rsidR="00433A56" w:rsidRPr="007A6FB6">
              <w:rPr>
                <w:rFonts w:ascii="Arial" w:hAnsi="Arial" w:cs="Arial"/>
                <w:sz w:val="24"/>
                <w:szCs w:val="24"/>
                <w:lang w:val="es-CO"/>
              </w:rPr>
              <w:t>ordenado</w:t>
            </w:r>
            <w:r w:rsidRPr="007A6FB6">
              <w:rPr>
                <w:rFonts w:ascii="Arial" w:hAnsi="Arial" w:cs="Arial"/>
                <w:sz w:val="24"/>
                <w:szCs w:val="24"/>
                <w:lang w:val="es-CO"/>
              </w:rPr>
              <w:t xml:space="preserve"> por procesos teniendo en cuenta </w:t>
            </w:r>
            <w:r w:rsidR="007A6FB6">
              <w:rPr>
                <w:rFonts w:ascii="Arial" w:hAnsi="Arial" w:cs="Arial"/>
                <w:sz w:val="24"/>
                <w:szCs w:val="24"/>
                <w:lang w:val="es-CO"/>
              </w:rPr>
              <w:t>la verificación de la no conformidad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 xml:space="preserve"> y/o salidas no conformes </w:t>
            </w:r>
            <w:r w:rsidR="00501059">
              <w:rPr>
                <w:rFonts w:ascii="Arial" w:hAnsi="Arial" w:cs="Arial"/>
                <w:sz w:val="24"/>
                <w:szCs w:val="24"/>
                <w:lang w:val="es-CO"/>
              </w:rPr>
              <w:t>respecto a las acciones correctivas con fines de evitar que los riesgos se materialicen o oportunidades de mejora.</w:t>
            </w:r>
          </w:p>
          <w:p w:rsidR="00501059" w:rsidRPr="007A6FB6" w:rsidRDefault="00501059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573BF" w:rsidRDefault="008573BF" w:rsidP="00143B73">
            <w:pPr>
              <w:pStyle w:val="Textoindependiente"/>
              <w:ind w:right="142"/>
              <w:jc w:val="both"/>
              <w:rPr>
                <w:rFonts w:ascii="Arial" w:hAnsi="Arial" w:cs="Arial"/>
              </w:rPr>
            </w:pPr>
            <w:r w:rsidRPr="00610DC6">
              <w:rPr>
                <w:rFonts w:ascii="Arial" w:hAnsi="Arial" w:cs="Arial"/>
              </w:rPr>
              <w:t>Se verifica que los procesos que presentan más acciones pendientes por cerrar son Planeación</w:t>
            </w:r>
            <w:r>
              <w:rPr>
                <w:rFonts w:ascii="Arial" w:hAnsi="Arial" w:cs="Arial"/>
              </w:rPr>
              <w:t xml:space="preserve"> Institucional, Talento Humano, Tecnologías de la Información Gestión</w:t>
            </w:r>
            <w:r w:rsidR="00143B73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las Comunicaciones</w:t>
            </w:r>
            <w:r w:rsidRPr="00610DC6">
              <w:rPr>
                <w:rFonts w:ascii="Arial" w:hAnsi="Arial" w:cs="Arial"/>
              </w:rPr>
              <w:t xml:space="preserve">, y </w:t>
            </w:r>
            <w:r>
              <w:rPr>
                <w:rFonts w:ascii="Arial" w:hAnsi="Arial" w:cs="Arial"/>
              </w:rPr>
              <w:t>Evaluación y Mejoramiento</w:t>
            </w:r>
          </w:p>
          <w:p w:rsidR="008E4E50" w:rsidRDefault="008573BF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E4E50">
              <w:rPr>
                <w:rFonts w:ascii="Arial" w:hAnsi="Arial" w:cs="Arial"/>
                <w:sz w:val="24"/>
                <w:szCs w:val="24"/>
                <w:lang w:val="es-CO"/>
              </w:rPr>
              <w:t>El proceso de planeación presenta actualmente 16 acciones abie</w:t>
            </w:r>
            <w:r w:rsidR="00143B73">
              <w:rPr>
                <w:rFonts w:ascii="Arial" w:hAnsi="Arial" w:cs="Arial"/>
                <w:sz w:val="24"/>
                <w:szCs w:val="24"/>
                <w:lang w:val="es-CO"/>
              </w:rPr>
              <w:t>rtas, con fecha de inicio del mes</w:t>
            </w:r>
            <w:r w:rsidRPr="008E4E50">
              <w:rPr>
                <w:rFonts w:ascii="Arial" w:hAnsi="Arial" w:cs="Arial"/>
                <w:sz w:val="24"/>
                <w:szCs w:val="24"/>
                <w:lang w:val="es-CO"/>
              </w:rPr>
              <w:t xml:space="preserve"> de noviembre de 2021, de las cuales 7 se solicitara el cierre ante el Comité Institucional </w:t>
            </w:r>
            <w:r w:rsidR="0045400A">
              <w:rPr>
                <w:rFonts w:ascii="Arial" w:hAnsi="Arial" w:cs="Arial"/>
                <w:sz w:val="24"/>
                <w:szCs w:val="24"/>
                <w:lang w:val="es-CO"/>
              </w:rPr>
              <w:t>de Gestión  D</w:t>
            </w:r>
            <w:r w:rsidR="00D00E06">
              <w:rPr>
                <w:rFonts w:ascii="Arial" w:hAnsi="Arial" w:cs="Arial"/>
                <w:sz w:val="24"/>
                <w:szCs w:val="24"/>
                <w:lang w:val="es-CO"/>
              </w:rPr>
              <w:t>esempeño</w:t>
            </w:r>
            <w:r w:rsidRPr="008E4E50">
              <w:rPr>
                <w:rFonts w:ascii="Arial" w:hAnsi="Arial" w:cs="Arial"/>
                <w:sz w:val="24"/>
                <w:szCs w:val="24"/>
                <w:lang w:val="es-CO"/>
              </w:rPr>
              <w:t xml:space="preserve"> y Nueve, (9) continúan en proceso de verificación</w:t>
            </w:r>
            <w:r w:rsidR="00D00E06">
              <w:rPr>
                <w:rFonts w:ascii="Arial" w:hAnsi="Arial" w:cs="Arial"/>
                <w:sz w:val="24"/>
                <w:szCs w:val="24"/>
                <w:lang w:val="es-CO"/>
              </w:rPr>
              <w:t xml:space="preserve"> los cuales serán objeto de </w:t>
            </w:r>
            <w:r w:rsidR="00433A56">
              <w:rPr>
                <w:rFonts w:ascii="Arial" w:hAnsi="Arial" w:cs="Arial"/>
                <w:sz w:val="24"/>
                <w:szCs w:val="24"/>
                <w:lang w:val="es-CO"/>
              </w:rPr>
              <w:t>revisión, verificación</w:t>
            </w:r>
            <w:r w:rsidR="00D00E06">
              <w:rPr>
                <w:rFonts w:ascii="Arial" w:hAnsi="Arial" w:cs="Arial"/>
                <w:sz w:val="24"/>
                <w:szCs w:val="24"/>
                <w:lang w:val="es-CO"/>
              </w:rPr>
              <w:t xml:space="preserve"> y de seguimiento de la descripción de la oportunidad de mejora si la acción implementada Si/NOfue efectiva y la justificación de la efectividad de la acción </w:t>
            </w:r>
            <w:r w:rsidRPr="008E4E50">
              <w:rPr>
                <w:rFonts w:ascii="Arial" w:hAnsi="Arial" w:cs="Arial"/>
                <w:sz w:val="24"/>
                <w:szCs w:val="24"/>
                <w:lang w:val="es-CO"/>
              </w:rPr>
              <w:t xml:space="preserve">Ver FEM-04 Plan de Mejoramiento 2023. </w:t>
            </w:r>
          </w:p>
          <w:p w:rsidR="00433A56" w:rsidRDefault="00433A56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573BF" w:rsidRDefault="008573BF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E4E50">
              <w:rPr>
                <w:rFonts w:ascii="Arial" w:hAnsi="Arial" w:cs="Arial"/>
                <w:sz w:val="24"/>
                <w:szCs w:val="24"/>
                <w:lang w:val="es-CO"/>
              </w:rPr>
              <w:t>se presenta resumen</w:t>
            </w:r>
            <w:r w:rsidR="008E4E50">
              <w:rPr>
                <w:rFonts w:ascii="Arial" w:hAnsi="Arial" w:cs="Arial"/>
                <w:sz w:val="24"/>
                <w:szCs w:val="24"/>
                <w:lang w:val="es-CO"/>
              </w:rPr>
              <w:t xml:space="preserve"> de </w:t>
            </w:r>
            <w:r w:rsidR="00D00E06">
              <w:rPr>
                <w:rFonts w:ascii="Arial" w:hAnsi="Arial" w:cs="Arial"/>
                <w:sz w:val="24"/>
                <w:szCs w:val="24"/>
                <w:lang w:val="es-CO"/>
              </w:rPr>
              <w:t>seguimiento</w:t>
            </w:r>
            <w:r w:rsidRPr="008E4E50">
              <w:rPr>
                <w:rFonts w:ascii="Arial" w:hAnsi="Arial" w:cs="Arial"/>
                <w:sz w:val="24"/>
                <w:szCs w:val="24"/>
                <w:lang w:val="es-CO"/>
              </w:rPr>
              <w:t xml:space="preserve"> en la siguiente tabla:</w:t>
            </w:r>
          </w:p>
          <w:p w:rsidR="0045400A" w:rsidRDefault="0045400A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45400A" w:rsidRPr="008E4E50" w:rsidRDefault="0045400A" w:rsidP="008E4E5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573BF" w:rsidRPr="00610DC6" w:rsidRDefault="008573BF" w:rsidP="008573BF"/>
          <w:tbl>
            <w:tblPr>
              <w:tblStyle w:val="Tablaconcuadrcula"/>
              <w:tblW w:w="0" w:type="auto"/>
              <w:tblLook w:val="04A0"/>
            </w:tblPr>
            <w:tblGrid>
              <w:gridCol w:w="2274"/>
              <w:gridCol w:w="1208"/>
              <w:gridCol w:w="1672"/>
              <w:gridCol w:w="1673"/>
              <w:gridCol w:w="2215"/>
            </w:tblGrid>
            <w:tr w:rsidR="008573BF" w:rsidRPr="004F1D60" w:rsidTr="008573BF">
              <w:trPr>
                <w:trHeight w:val="409"/>
              </w:trPr>
              <w:tc>
                <w:tcPr>
                  <w:tcW w:w="2581" w:type="dxa"/>
                  <w:shd w:val="clear" w:color="auto" w:fill="C6D9F1" w:themeFill="text2" w:themeFillTint="33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NUMERO DE LA ACCION</w:t>
                  </w:r>
                </w:p>
              </w:tc>
              <w:tc>
                <w:tcPr>
                  <w:tcW w:w="1261" w:type="dxa"/>
                  <w:shd w:val="clear" w:color="auto" w:fill="C6D9F1" w:themeFill="text2" w:themeFillTint="33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ORIGEN</w:t>
                  </w:r>
                </w:p>
              </w:tc>
              <w:tc>
                <w:tcPr>
                  <w:tcW w:w="1829" w:type="dxa"/>
                  <w:shd w:val="clear" w:color="auto" w:fill="C6D9F1" w:themeFill="text2" w:themeFillTint="33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FECHA DE INICIO</w:t>
                  </w:r>
                </w:p>
              </w:tc>
              <w:tc>
                <w:tcPr>
                  <w:tcW w:w="1851" w:type="dxa"/>
                  <w:shd w:val="clear" w:color="auto" w:fill="C6D9F1" w:themeFill="text2" w:themeFillTint="33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ESTADO</w:t>
                  </w:r>
                </w:p>
              </w:tc>
              <w:tc>
                <w:tcPr>
                  <w:tcW w:w="2324" w:type="dxa"/>
                  <w:shd w:val="clear" w:color="auto" w:fill="C6D9F1" w:themeFill="text2" w:themeFillTint="33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OBSERVACIONES</w:t>
                  </w:r>
                </w:p>
              </w:tc>
            </w:tr>
            <w:tr w:rsidR="008573BF" w:rsidRPr="004F1D60" w:rsidTr="008573BF">
              <w:trPr>
                <w:trHeight w:val="248"/>
              </w:trPr>
              <w:tc>
                <w:tcPr>
                  <w:tcW w:w="2581" w:type="dxa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1, 15 y 16</w:t>
                  </w:r>
                </w:p>
              </w:tc>
              <w:tc>
                <w:tcPr>
                  <w:tcW w:w="1261" w:type="dxa"/>
                </w:tcPr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ICONTEC</w:t>
                  </w:r>
                </w:p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9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20/11/2021 17/11/2022</w:t>
                  </w:r>
                </w:p>
              </w:tc>
              <w:tc>
                <w:tcPr>
                  <w:tcW w:w="1851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Cumplida</w:t>
                  </w:r>
                </w:p>
              </w:tc>
              <w:tc>
                <w:tcPr>
                  <w:tcW w:w="2324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Solicitar cierre</w:t>
                  </w:r>
                </w:p>
              </w:tc>
            </w:tr>
            <w:tr w:rsidR="008573BF" w:rsidRPr="004F1D60" w:rsidTr="008573BF">
              <w:tc>
                <w:tcPr>
                  <w:tcW w:w="2581" w:type="dxa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2,11,12,13 y 14</w:t>
                  </w:r>
                </w:p>
              </w:tc>
              <w:tc>
                <w:tcPr>
                  <w:tcW w:w="1261" w:type="dxa"/>
                </w:tcPr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ICONTEC</w:t>
                  </w:r>
                </w:p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9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20/11/2021 17/11/2022</w:t>
                  </w:r>
                </w:p>
              </w:tc>
              <w:tc>
                <w:tcPr>
                  <w:tcW w:w="1851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En Proceso</w:t>
                  </w:r>
                </w:p>
              </w:tc>
              <w:tc>
                <w:tcPr>
                  <w:tcW w:w="2324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Abierta continua en proceso de seguimiento</w:t>
                  </w:r>
                </w:p>
              </w:tc>
            </w:tr>
            <w:tr w:rsidR="008573BF" w:rsidRPr="004F1D60" w:rsidTr="008573BF">
              <w:trPr>
                <w:trHeight w:val="363"/>
              </w:trPr>
              <w:tc>
                <w:tcPr>
                  <w:tcW w:w="2581" w:type="dxa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6,8 y 9</w:t>
                  </w:r>
                </w:p>
              </w:tc>
              <w:tc>
                <w:tcPr>
                  <w:tcW w:w="1261" w:type="dxa"/>
                </w:tcPr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 xml:space="preserve">Auditoria </w:t>
                  </w:r>
                </w:p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Interna</w:t>
                  </w:r>
                </w:p>
              </w:tc>
              <w:tc>
                <w:tcPr>
                  <w:tcW w:w="1829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1/10/2022</w:t>
                  </w:r>
                </w:p>
              </w:tc>
              <w:tc>
                <w:tcPr>
                  <w:tcW w:w="1851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Cumplida</w:t>
                  </w:r>
                </w:p>
              </w:tc>
              <w:tc>
                <w:tcPr>
                  <w:tcW w:w="2324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Solicitar cierre</w:t>
                  </w:r>
                </w:p>
              </w:tc>
            </w:tr>
            <w:tr w:rsidR="008573BF" w:rsidRPr="004F1D60" w:rsidTr="008573BF">
              <w:tc>
                <w:tcPr>
                  <w:tcW w:w="2581" w:type="dxa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3,4,5 y 7</w:t>
                  </w:r>
                </w:p>
              </w:tc>
              <w:tc>
                <w:tcPr>
                  <w:tcW w:w="1261" w:type="dxa"/>
                </w:tcPr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 xml:space="preserve">Auditoria </w:t>
                  </w:r>
                </w:p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Interna</w:t>
                  </w:r>
                </w:p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9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1/10/2022</w:t>
                  </w:r>
                </w:p>
              </w:tc>
              <w:tc>
                <w:tcPr>
                  <w:tcW w:w="1851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En Proceso</w:t>
                  </w:r>
                </w:p>
              </w:tc>
              <w:tc>
                <w:tcPr>
                  <w:tcW w:w="2324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Abierta continua en proceso de seguimiento</w:t>
                  </w:r>
                </w:p>
              </w:tc>
            </w:tr>
            <w:tr w:rsidR="008573BF" w:rsidRPr="004F1D60" w:rsidTr="008573BF">
              <w:tc>
                <w:tcPr>
                  <w:tcW w:w="2581" w:type="dxa"/>
                </w:tcPr>
                <w:p w:rsidR="008573BF" w:rsidRPr="004F1D60" w:rsidRDefault="008573BF" w:rsidP="008573B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F1D60">
                    <w:rPr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61" w:type="dxa"/>
                </w:tcPr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Revisión por la Dirección</w:t>
                  </w:r>
                </w:p>
                <w:p w:rsidR="008573BF" w:rsidRPr="004F1D60" w:rsidRDefault="008573BF" w:rsidP="008573B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9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12/10/2022</w:t>
                  </w:r>
                </w:p>
              </w:tc>
              <w:tc>
                <w:tcPr>
                  <w:tcW w:w="1851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Cumplida</w:t>
                  </w:r>
                </w:p>
              </w:tc>
              <w:tc>
                <w:tcPr>
                  <w:tcW w:w="2324" w:type="dxa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Solicitar cierre</w:t>
                  </w:r>
                </w:p>
              </w:tc>
            </w:tr>
            <w:tr w:rsidR="008573BF" w:rsidRPr="004F1D60" w:rsidTr="008573BF">
              <w:tc>
                <w:tcPr>
                  <w:tcW w:w="9846" w:type="dxa"/>
                  <w:gridSpan w:val="5"/>
                </w:tcPr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  <w:r w:rsidRPr="004F1D60">
                    <w:rPr>
                      <w:sz w:val="18"/>
                      <w:szCs w:val="18"/>
                    </w:rPr>
                    <w:t>En total son 16 accio</w:t>
                  </w:r>
                  <w:r w:rsidR="0045400A">
                    <w:rPr>
                      <w:sz w:val="18"/>
                      <w:szCs w:val="18"/>
                    </w:rPr>
                    <w:t>nes en proceso, de las cuales, cumplida en total son 7 s</w:t>
                  </w:r>
                  <w:r w:rsidRPr="004F1D60">
                    <w:rPr>
                      <w:sz w:val="18"/>
                      <w:szCs w:val="18"/>
                    </w:rPr>
                    <w:t>olicitar</w:t>
                  </w:r>
                  <w:r w:rsidR="0045400A">
                    <w:rPr>
                      <w:sz w:val="18"/>
                      <w:szCs w:val="18"/>
                    </w:rPr>
                    <w:t xml:space="preserve"> cierre y continúa abierta en término un total de nueve (9</w:t>
                  </w:r>
                  <w:r w:rsidRPr="004F1D60">
                    <w:rPr>
                      <w:sz w:val="18"/>
                      <w:szCs w:val="18"/>
                    </w:rPr>
                    <w:t xml:space="preserve"> acciones de mejora</w:t>
                  </w:r>
                  <w:r w:rsidR="0045400A">
                    <w:rPr>
                      <w:sz w:val="18"/>
                      <w:szCs w:val="18"/>
                    </w:rPr>
                    <w:t>).</w:t>
                  </w:r>
                </w:p>
                <w:p w:rsidR="008573BF" w:rsidRPr="004F1D60" w:rsidRDefault="008573BF" w:rsidP="008573B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573BF" w:rsidRPr="004F1D60" w:rsidRDefault="008573BF" w:rsidP="008573B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4F1D60">
              <w:rPr>
                <w:rFonts w:ascii="Arial" w:hAnsi="Arial" w:cs="Arial"/>
                <w:sz w:val="16"/>
                <w:szCs w:val="16"/>
              </w:rPr>
              <w:t>Fuente: FEM- 04 Plan de Mejoramiento. 2023. SGC</w:t>
            </w:r>
          </w:p>
          <w:p w:rsidR="008573BF" w:rsidRDefault="008573BF" w:rsidP="008573B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4F1D60">
              <w:rPr>
                <w:rFonts w:ascii="Arial" w:hAnsi="Arial" w:cs="Arial"/>
                <w:sz w:val="16"/>
                <w:szCs w:val="16"/>
              </w:rPr>
              <w:t>Elaboró: Arley de Jesús Ramírez Patiño-Jefe Oficina de Control Interno</w:t>
            </w:r>
          </w:p>
          <w:p w:rsidR="008573BF" w:rsidRPr="004F1D60" w:rsidRDefault="008573BF" w:rsidP="008573B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433A56" w:rsidRDefault="00433A56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433A56" w:rsidRDefault="00433A56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33A56">
              <w:rPr>
                <w:rFonts w:ascii="Arial" w:hAnsi="Arial" w:cs="Arial"/>
                <w:sz w:val="24"/>
                <w:szCs w:val="24"/>
                <w:lang w:val="es-CO"/>
              </w:rPr>
              <w:t xml:space="preserve">Se verificó la oportunidad en la entrega del informe de </w:t>
            </w:r>
            <w:r w:rsidR="0045400A">
              <w:rPr>
                <w:rFonts w:ascii="Arial" w:hAnsi="Arial" w:cs="Arial"/>
                <w:sz w:val="24"/>
                <w:szCs w:val="24"/>
                <w:lang w:val="es-CO"/>
              </w:rPr>
              <w:t>gestión al Honorable Concejo. (pá</w:t>
            </w:r>
            <w:r w:rsidRPr="00433A56">
              <w:rPr>
                <w:rFonts w:ascii="Arial" w:hAnsi="Arial" w:cs="Arial"/>
                <w:sz w:val="24"/>
                <w:szCs w:val="24"/>
                <w:lang w:val="es-CO"/>
              </w:rPr>
              <w:t>gina web) informe de gestión publicado</w:t>
            </w:r>
            <w:r w:rsidR="0045400A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433A56" w:rsidRDefault="00433A56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A6FB6" w:rsidRDefault="00783ECE" w:rsidP="007A6FB6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33A56">
              <w:rPr>
                <w:rFonts w:ascii="Arial" w:hAnsi="Arial" w:cs="Arial"/>
                <w:sz w:val="24"/>
                <w:szCs w:val="24"/>
                <w:lang w:val="es-CO"/>
              </w:rPr>
              <w:t xml:space="preserve">Se verificó </w:t>
            </w:r>
            <w:r w:rsidRPr="00783ECE">
              <w:rPr>
                <w:rFonts w:ascii="Arial" w:hAnsi="Arial" w:cs="Arial"/>
                <w:sz w:val="24"/>
                <w:szCs w:val="24"/>
                <w:lang w:val="es-CO"/>
              </w:rPr>
              <w:t>Registros de seguimiento Ley transparenc</w:t>
            </w:r>
            <w:r w:rsidR="0045400A">
              <w:rPr>
                <w:rFonts w:ascii="Arial" w:hAnsi="Arial" w:cs="Arial"/>
                <w:sz w:val="24"/>
                <w:szCs w:val="24"/>
                <w:lang w:val="es-CO"/>
              </w:rPr>
              <w:t>ia y acceso a la información. Pá</w:t>
            </w:r>
            <w:r w:rsidRPr="00783ECE">
              <w:rPr>
                <w:rFonts w:ascii="Arial" w:hAnsi="Arial" w:cs="Arial"/>
                <w:sz w:val="24"/>
                <w:szCs w:val="24"/>
                <w:lang w:val="es-CO"/>
              </w:rPr>
              <w:t>gina web de la entidad</w:t>
            </w:r>
            <w:hyperlink r:id="rId7" w:history="1">
              <w:r w:rsidRPr="007A3C9C">
                <w:rPr>
                  <w:rStyle w:val="Hipervnculo"/>
                  <w:rFonts w:ascii="Arial" w:hAnsi="Arial" w:cs="Arial"/>
                  <w:sz w:val="24"/>
                  <w:szCs w:val="24"/>
                  <w:lang w:val="es-CO"/>
                </w:rPr>
                <w:t>https://personeriaitagui.gov.co/</w:t>
              </w:r>
            </w:hyperlink>
            <w:r w:rsidR="007A6FB6">
              <w:rPr>
                <w:rFonts w:ascii="Arial" w:hAnsi="Arial" w:cs="Arial"/>
                <w:sz w:val="24"/>
                <w:szCs w:val="24"/>
                <w:lang w:val="es-CO"/>
              </w:rPr>
              <w:t>, PETI Y REDES SOCIALES, en cumplimiento</w:t>
            </w:r>
            <w:r w:rsidR="007A6FB6" w:rsidRPr="00433A56">
              <w:rPr>
                <w:rFonts w:ascii="Arial" w:hAnsi="Arial" w:cs="Arial"/>
                <w:sz w:val="24"/>
                <w:szCs w:val="24"/>
                <w:lang w:val="es-CO"/>
              </w:rPr>
              <w:t xml:space="preserve"> de las políticas de transparencia y acceso a las comunicaciones</w:t>
            </w:r>
            <w:r w:rsidR="007A6FB6"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7A6FB6" w:rsidRPr="00433A56">
              <w:rPr>
                <w:rFonts w:ascii="Arial" w:hAnsi="Arial" w:cs="Arial"/>
                <w:sz w:val="24"/>
                <w:szCs w:val="24"/>
                <w:lang w:val="es-CO"/>
              </w:rPr>
              <w:t>Ley 1712 de 2014 "Trasparencia y acceso a la información pública".</w:t>
            </w:r>
          </w:p>
          <w:p w:rsidR="008B7EDA" w:rsidRDefault="008B7EDA" w:rsidP="00E97A3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501059" w:rsidRDefault="00501059" w:rsidP="00501059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Informe de Rendición de cuentas d</w:t>
            </w:r>
            <w:r w:rsidR="004B25B4">
              <w:rPr>
                <w:rFonts w:ascii="Arial" w:hAnsi="Arial" w:cs="Arial"/>
                <w:sz w:val="24"/>
                <w:szCs w:val="24"/>
                <w:lang w:val="es-CO"/>
              </w:rPr>
              <w:t>e la vigencia 2023, se realizará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el 30 de noviembre de 2023, actividad que será objeto de seguimiento y evaluación de par</w:t>
            </w:r>
            <w:r w:rsidR="0045400A">
              <w:rPr>
                <w:rFonts w:ascii="Arial" w:hAnsi="Arial" w:cs="Arial"/>
                <w:sz w:val="24"/>
                <w:szCs w:val="24"/>
                <w:lang w:val="es-CO"/>
              </w:rPr>
              <w:t>te de esta 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ficina de Control Interno en cumplimiento de la misión, política de calidad y los objetivos e indicadores de cumplimiento establecidos por la Entidad</w:t>
            </w:r>
          </w:p>
          <w:p w:rsidR="00783ECE" w:rsidRDefault="00783ECE" w:rsidP="00E97A3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783ECE" w:rsidRDefault="00783ECE" w:rsidP="00E97A3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83ECE">
              <w:rPr>
                <w:rFonts w:ascii="Arial" w:hAnsi="Arial" w:cs="Arial"/>
                <w:sz w:val="24"/>
                <w:szCs w:val="24"/>
                <w:lang w:val="es-CO"/>
              </w:rPr>
              <w:t>PETI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pendiente acta de aprobación Comité de Gestión y Desempeño Institucional</w:t>
            </w:r>
          </w:p>
          <w:p w:rsidR="00783ECE" w:rsidRPr="00A724A8" w:rsidRDefault="00783ECE" w:rsidP="00501059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821AE" w:rsidRPr="00C42FBA" w:rsidTr="002C04CF">
        <w:tc>
          <w:tcPr>
            <w:tcW w:w="664" w:type="dxa"/>
            <w:shd w:val="clear" w:color="auto" w:fill="auto"/>
          </w:tcPr>
          <w:p w:rsidR="006821AE" w:rsidRDefault="00501059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1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E06458" w:rsidRPr="00E06458" w:rsidRDefault="004B25B4" w:rsidP="00E0645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6. GESTIÓ</w:t>
            </w:r>
            <w:r w:rsidR="00E06458" w:rsidRPr="00E06458">
              <w:rPr>
                <w:rFonts w:ascii="Arial" w:hAnsi="Arial" w:cs="Arial"/>
                <w:b/>
                <w:sz w:val="22"/>
                <w:szCs w:val="22"/>
                <w:lang w:val="es-CO"/>
              </w:rPr>
              <w:t>N DE LAS COMUNICACIONES</w:t>
            </w:r>
          </w:p>
          <w:p w:rsidR="006821AE" w:rsidRDefault="006821AE" w:rsidP="00E0645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9A1517" w:rsidRDefault="004B25B4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6. GESTIÓ</w:t>
            </w:r>
            <w:r w:rsidR="009A1517" w:rsidRPr="008F62CA">
              <w:rPr>
                <w:rFonts w:ascii="Arial" w:hAnsi="Arial" w:cs="Arial"/>
                <w:sz w:val="22"/>
                <w:szCs w:val="22"/>
                <w:lang w:val="es-CO"/>
              </w:rPr>
              <w:t>N DE LAS COMUNICACIONES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E7D90">
              <w:rPr>
                <w:rFonts w:ascii="Arial" w:hAnsi="Arial" w:cs="Arial"/>
                <w:sz w:val="22"/>
                <w:szCs w:val="22"/>
                <w:lang w:val="es-CO"/>
              </w:rPr>
              <w:t>PGC-01 Procedimiento para la gestión de las comunicaciones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A1517" w:rsidRDefault="009A1517" w:rsidP="0050105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CFA">
              <w:rPr>
                <w:rFonts w:ascii="Arial" w:hAnsi="Arial" w:cs="Arial"/>
                <w:color w:val="000000"/>
                <w:sz w:val="24"/>
                <w:szCs w:val="24"/>
              </w:rPr>
              <w:t xml:space="preserve">Desarrollar estrategias comunicacionales que permitan la interacción con los </w:t>
            </w:r>
            <w:r w:rsidRPr="00C21C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diferentes públicos de la entidad en el cumplimiento de su filosofía institucional posicionando la imagen corporativa.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Formatos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84416">
              <w:rPr>
                <w:rFonts w:ascii="Arial" w:hAnsi="Arial" w:cs="Arial"/>
                <w:sz w:val="22"/>
                <w:szCs w:val="22"/>
                <w:lang w:val="es-CO"/>
              </w:rPr>
              <w:t>FGC-01 Encuesta Medios de Información y Comunicación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84416">
              <w:rPr>
                <w:rFonts w:ascii="Arial" w:hAnsi="Arial" w:cs="Arial"/>
                <w:sz w:val="22"/>
                <w:szCs w:val="22"/>
                <w:lang w:val="es-CO"/>
              </w:rPr>
              <w:t>FGC-02 Bitácora de Eventos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84416">
              <w:rPr>
                <w:rFonts w:ascii="Arial" w:hAnsi="Arial" w:cs="Arial"/>
                <w:sz w:val="22"/>
                <w:szCs w:val="22"/>
                <w:lang w:val="es-CO"/>
              </w:rPr>
              <w:t>FGC-03 Esquema de Publicación Web.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84416">
              <w:rPr>
                <w:rFonts w:ascii="Arial" w:hAnsi="Arial" w:cs="Arial"/>
                <w:sz w:val="22"/>
                <w:szCs w:val="22"/>
                <w:lang w:val="es-CO"/>
              </w:rPr>
              <w:t>FGC-04 Solicitud a Comunicaciones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84416">
              <w:rPr>
                <w:rFonts w:ascii="Arial" w:hAnsi="Arial" w:cs="Arial"/>
                <w:sz w:val="22"/>
                <w:szCs w:val="22"/>
                <w:lang w:val="es-CO"/>
              </w:rPr>
              <w:t>FGC-05 Consentimiento Grabación video y Fotografía Menor de edad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84416">
              <w:rPr>
                <w:rFonts w:ascii="Arial" w:hAnsi="Arial" w:cs="Arial"/>
                <w:sz w:val="22"/>
                <w:szCs w:val="22"/>
                <w:lang w:val="es-CO"/>
              </w:rPr>
              <w:t>FGC-06 Consentimiento Grabación Video y-o Toma de Fotografías. Adulto.</w:t>
            </w:r>
          </w:p>
          <w:p w:rsidR="009A1517" w:rsidRPr="00E06458" w:rsidRDefault="009A1517" w:rsidP="00E0645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E06458" w:rsidRPr="00AE7D90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E7D90">
              <w:rPr>
                <w:bCs/>
                <w:sz w:val="22"/>
                <w:szCs w:val="22"/>
              </w:rPr>
              <w:t>Revisión del Proceso: Gestión de la Comunicación:</w:t>
            </w:r>
          </w:p>
          <w:p w:rsidR="00E06458" w:rsidRPr="00AE7D90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Pr="00AE7D90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E7D90">
              <w:rPr>
                <w:bCs/>
                <w:sz w:val="22"/>
                <w:szCs w:val="22"/>
              </w:rPr>
              <w:t>PROCEDIMIENTO PARA LA GESTIÓN DE LAS COMUNICACIONES</w:t>
            </w:r>
          </w:p>
          <w:p w:rsidR="00E06458" w:rsidRPr="00AE7D90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E7D90">
              <w:rPr>
                <w:bCs/>
                <w:sz w:val="22"/>
                <w:szCs w:val="22"/>
              </w:rPr>
              <w:t>Documentos de referencia</w:t>
            </w:r>
          </w:p>
          <w:p w:rsidR="00E06458" w:rsidRPr="00AE7D90" w:rsidRDefault="00E06458" w:rsidP="00E06458">
            <w:pPr>
              <w:pStyle w:val="Default"/>
              <w:jc w:val="both"/>
              <w:rPr>
                <w:sz w:val="22"/>
                <w:szCs w:val="22"/>
              </w:rPr>
            </w:pPr>
            <w:r w:rsidRPr="00AE7D90">
              <w:rPr>
                <w:sz w:val="22"/>
                <w:szCs w:val="22"/>
              </w:rPr>
              <w:t>Plan de comunicaciones:</w:t>
            </w:r>
          </w:p>
          <w:p w:rsidR="00E06458" w:rsidRPr="00AE7D90" w:rsidRDefault="00E06458" w:rsidP="00E06458">
            <w:pPr>
              <w:pStyle w:val="Default"/>
              <w:jc w:val="both"/>
              <w:rPr>
                <w:sz w:val="22"/>
                <w:szCs w:val="22"/>
              </w:rPr>
            </w:pPr>
            <w:r w:rsidRPr="00AE7D90">
              <w:rPr>
                <w:sz w:val="22"/>
                <w:szCs w:val="22"/>
              </w:rPr>
              <w:t>Comunicación Interna:</w:t>
            </w:r>
          </w:p>
          <w:p w:rsidR="00E06458" w:rsidRPr="00AE7D90" w:rsidRDefault="00E06458" w:rsidP="00E06458">
            <w:pPr>
              <w:pStyle w:val="Default"/>
              <w:jc w:val="both"/>
              <w:rPr>
                <w:sz w:val="22"/>
                <w:szCs w:val="22"/>
              </w:rPr>
            </w:pPr>
            <w:r w:rsidRPr="00AE7D90">
              <w:rPr>
                <w:sz w:val="22"/>
                <w:szCs w:val="22"/>
              </w:rPr>
              <w:t>Comunicación Externa:</w:t>
            </w:r>
          </w:p>
          <w:p w:rsidR="00E06458" w:rsidRPr="00AE7D90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Pr="00AE7D90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E7D90">
              <w:rPr>
                <w:bCs/>
                <w:sz w:val="22"/>
                <w:szCs w:val="22"/>
              </w:rPr>
              <w:t>REVISIÓN A LA PÁGINA WEB DE LA ENTIDAD</w:t>
            </w: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 </w:t>
            </w:r>
            <w:r w:rsidR="00501059">
              <w:rPr>
                <w:bCs/>
                <w:sz w:val="22"/>
                <w:szCs w:val="22"/>
              </w:rPr>
              <w:t>realizaron</w:t>
            </w:r>
            <w:r>
              <w:rPr>
                <w:bCs/>
                <w:sz w:val="22"/>
                <w:szCs w:val="22"/>
              </w:rPr>
              <w:t xml:space="preserve"> las actualizaciones en cumplimiento del Plan estratégico Institucional de la Vigencia 2016-2020, el cual fue actualizado al nuevo PEI vigencia 2021-2024, el cual se encuentra en marcha de ejecución con sus indicadores de </w:t>
            </w:r>
            <w:r w:rsidR="00501059">
              <w:rPr>
                <w:bCs/>
                <w:sz w:val="22"/>
                <w:szCs w:val="22"/>
              </w:rPr>
              <w:t>cumplimiento.</w:t>
            </w: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Oportunidad en la Publicación de la Información  (Instagram, Facebook, Twitter, y Sede Electrónica)</w:t>
            </w: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Efectividad de las comunicaciones: </w:t>
            </w:r>
            <w:r w:rsidRPr="002A4120">
              <w:rPr>
                <w:bCs/>
                <w:sz w:val="22"/>
                <w:szCs w:val="22"/>
              </w:rPr>
              <w:t xml:space="preserve">Verificar si la información es recibida por el  publico objetivo  </w:t>
            </w:r>
          </w:p>
          <w:p w:rsidR="00E06458" w:rsidRDefault="00E06458" w:rsidP="00E06458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E06458" w:rsidRDefault="00E06458" w:rsidP="00E0645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724A8">
              <w:rPr>
                <w:rFonts w:ascii="Arial" w:hAnsi="Arial" w:cs="Arial"/>
                <w:sz w:val="24"/>
                <w:szCs w:val="24"/>
                <w:lang w:val="es-CO"/>
              </w:rPr>
              <w:t xml:space="preserve">Se recomienda la actualización del formato FGC-03 Esquema de Publicación Web. Debido a que algunas consultas de interés se tornan complejas de ubicar en el sitio Web, por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señalar</w:t>
            </w:r>
            <w:r w:rsidRPr="00A724A8">
              <w:rPr>
                <w:rFonts w:ascii="Arial" w:hAnsi="Arial" w:cs="Arial"/>
                <w:sz w:val="24"/>
                <w:szCs w:val="24"/>
                <w:lang w:val="es-CO"/>
              </w:rPr>
              <w:t xml:space="preserve"> un ejemplo la resolución N°014 de febrero de 2023 por medio de la cual se modifica la resolución 110 de 2017 y se actualiza el reglamento interno de trabajo de la</w:t>
            </w:r>
            <w:r w:rsidR="001A556C">
              <w:rPr>
                <w:rFonts w:ascii="Arial" w:hAnsi="Arial" w:cs="Arial"/>
                <w:sz w:val="24"/>
                <w:szCs w:val="24"/>
                <w:lang w:val="es-CO"/>
              </w:rPr>
              <w:t xml:space="preserve"> Personería municipal de Itagüí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, no se evidencia su publicación y cargue en el sitio Web </w:t>
            </w:r>
            <w:r w:rsidRPr="00A724A8">
              <w:rPr>
                <w:rFonts w:ascii="Arial" w:hAnsi="Arial" w:cs="Arial"/>
                <w:sz w:val="24"/>
                <w:szCs w:val="24"/>
                <w:lang w:val="es-CO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adicionalmente </w:t>
            </w:r>
            <w:r w:rsidRPr="00A724A8">
              <w:rPr>
                <w:rFonts w:ascii="Arial" w:hAnsi="Arial" w:cs="Arial"/>
                <w:sz w:val="24"/>
                <w:szCs w:val="24"/>
                <w:lang w:val="es-CO"/>
              </w:rPr>
              <w:t xml:space="preserve">publicarlo en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Cartelera de le Entidadlugar</w:t>
            </w:r>
            <w:r w:rsidRPr="00A724A8">
              <w:rPr>
                <w:rFonts w:ascii="Arial" w:hAnsi="Arial" w:cs="Arial"/>
                <w:sz w:val="24"/>
                <w:szCs w:val="24"/>
                <w:lang w:val="es-CO"/>
              </w:rPr>
              <w:t xml:space="preserve"> visible que permita que todos </w:t>
            </w:r>
            <w:r w:rsidRPr="00A724A8">
              <w:rPr>
                <w:rFonts w:ascii="Arial" w:hAnsi="Arial" w:cs="Arial"/>
                <w:sz w:val="24"/>
                <w:szCs w:val="24"/>
              </w:rPr>
              <w:t xml:space="preserve">a todos los servidores y contratistas de la Personería </w:t>
            </w:r>
            <w:r w:rsidRPr="00A724A8">
              <w:rPr>
                <w:rFonts w:ascii="Arial" w:hAnsi="Arial" w:cs="Arial"/>
                <w:sz w:val="24"/>
                <w:szCs w:val="24"/>
                <w:lang w:val="es-CO"/>
              </w:rPr>
              <w:t>lo conozcan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E06458" w:rsidRDefault="00E06458" w:rsidP="00E0645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573BF" w:rsidRPr="00176F3C" w:rsidRDefault="008573BF" w:rsidP="0050105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01059" w:rsidRPr="00C42FBA" w:rsidTr="002C04CF">
        <w:tc>
          <w:tcPr>
            <w:tcW w:w="664" w:type="dxa"/>
            <w:shd w:val="clear" w:color="auto" w:fill="auto"/>
          </w:tcPr>
          <w:p w:rsidR="00501059" w:rsidRDefault="003A1B1A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2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9B00FD" w:rsidRDefault="009B00FD" w:rsidP="00501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  <w:r w:rsidR="006E6926">
              <w:rPr>
                <w:rFonts w:ascii="Arial" w:hAnsi="Arial" w:cs="Arial"/>
                <w:sz w:val="24"/>
                <w:szCs w:val="24"/>
              </w:rPr>
              <w:t xml:space="preserve"> observa la no publ</w:t>
            </w:r>
            <w:r w:rsidR="001A556C">
              <w:rPr>
                <w:rFonts w:ascii="Arial" w:hAnsi="Arial" w:cs="Arial"/>
                <w:sz w:val="24"/>
                <w:szCs w:val="24"/>
              </w:rPr>
              <w:t>icación en la Pá</w:t>
            </w:r>
            <w:r w:rsidR="003A1B1A">
              <w:rPr>
                <w:rFonts w:ascii="Arial" w:hAnsi="Arial" w:cs="Arial"/>
                <w:sz w:val="24"/>
                <w:szCs w:val="24"/>
              </w:rPr>
              <w:t>gina Web de la R</w:t>
            </w:r>
            <w:r w:rsidR="006E6926">
              <w:rPr>
                <w:rFonts w:ascii="Arial" w:hAnsi="Arial" w:cs="Arial"/>
                <w:sz w:val="24"/>
                <w:szCs w:val="24"/>
              </w:rPr>
              <w:t xml:space="preserve">esolución 014 de febrero de 2023 del reglamento interno de trabajo, </w:t>
            </w:r>
          </w:p>
          <w:p w:rsidR="009B00FD" w:rsidRDefault="009B00FD" w:rsidP="00501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6926" w:rsidRPr="001A556C" w:rsidRDefault="006E6926" w:rsidP="00FB5A64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56C">
              <w:rPr>
                <w:rFonts w:ascii="Arial" w:hAnsi="Arial" w:cs="Arial"/>
                <w:b/>
                <w:bCs/>
                <w:sz w:val="24"/>
                <w:szCs w:val="24"/>
              </w:rPr>
              <w:t>FINALIDAD:</w:t>
            </w:r>
            <w:r w:rsidRPr="001A556C">
              <w:rPr>
                <w:rFonts w:ascii="Arial" w:hAnsi="Arial" w:cs="Arial"/>
                <w:sz w:val="24"/>
                <w:szCs w:val="24"/>
              </w:rPr>
              <w:t xml:space="preserve"> La finalidad del presente Reglamento Interno de Trabajo es fomentar y propiciar la armonía en las relaciones entre la Personería de Itagüí  y sus servidores públicos, teniendo en cuenta que la relación legal y reglamentaria de trabajo debe ser entendida como una obra común de integración, concertación, responsabilidad, cooperación y participación de todos sus integrantes en la consecución de los objetivos de la Entidad y satisfacción  de sus necesidades humanas. Así mismo tiene como objeto reunir en un solo cuerpo el conjunto normas legales y reglamentarias de obligatorio cumplimiento.</w:t>
            </w:r>
          </w:p>
          <w:p w:rsidR="006E6926" w:rsidRDefault="006E6926" w:rsidP="00501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059" w:rsidRDefault="00501059" w:rsidP="00501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normatividad expresa en e</w:t>
            </w:r>
            <w:r w:rsidRPr="008B7EDA">
              <w:rPr>
                <w:rFonts w:ascii="Arial" w:hAnsi="Arial" w:cs="Arial"/>
                <w:sz w:val="24"/>
                <w:szCs w:val="24"/>
              </w:rPr>
              <w:t>l artículo 119 del Código Sustantivo del Trabajo</w:t>
            </w:r>
            <w:r>
              <w:rPr>
                <w:rFonts w:ascii="Arial" w:hAnsi="Arial" w:cs="Arial"/>
                <w:sz w:val="24"/>
                <w:szCs w:val="24"/>
              </w:rPr>
              <w:t xml:space="preserve"> que el empleador</w:t>
            </w:r>
            <w:r w:rsidRPr="00A724A8">
              <w:rPr>
                <w:rFonts w:ascii="Arial" w:hAnsi="Arial" w:cs="Arial"/>
                <w:sz w:val="24"/>
                <w:szCs w:val="24"/>
              </w:rPr>
              <w:t xml:space="preserve"> deberá proveer una cartelera para estos efectos, además de emitir la circular interna donde conste el contenido del reglamento y la fecha desde la cual entra a regir, circular que junto con el reglamento debe estar publicada bajo los parámetros descritos.</w:t>
            </w:r>
          </w:p>
          <w:p w:rsidR="00501059" w:rsidRDefault="00501059" w:rsidP="00501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1059" w:rsidRDefault="00501059" w:rsidP="00501059">
            <w:pPr>
              <w:pStyle w:val="Default"/>
              <w:jc w:val="both"/>
              <w:rPr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</w:rPr>
              <w:t>No obstante lo dispuesto en los artículos anteriores,</w:t>
            </w:r>
            <w:r>
              <w:rPr>
                <w:color w:val="333333"/>
                <w:sz w:val="25"/>
                <w:szCs w:val="25"/>
                <w:u w:val="single"/>
                <w:shd w:val="clear" w:color="auto" w:fill="FFFFFF"/>
              </w:rPr>
              <w:t xml:space="preserve"> las relaciones entre los empleados públicos y la administración</w:t>
            </w:r>
            <w:r>
              <w:rPr>
                <w:color w:val="333333"/>
                <w:sz w:val="25"/>
                <w:szCs w:val="25"/>
                <w:shd w:val="clear" w:color="auto" w:fill="FFFFFF"/>
              </w:rPr>
              <w:t xml:space="preserve"> nacional, departamental o municipal no constituyen contratos de trabajo,” El empleo público es el conjunto de funciones, tareas y responsabilidades que se asignan a una persona y las competencias requeridas para llevarlas a cabo, con el propósito de satisfacer el cumplimiento de los planes de desarrollo y los fines del Estado (</w:t>
            </w:r>
            <w:r w:rsidRPr="00EF6DF0">
              <w:rPr>
                <w:color w:val="333333"/>
                <w:sz w:val="25"/>
                <w:szCs w:val="25"/>
                <w:shd w:val="clear" w:color="auto" w:fill="FFFFFF"/>
              </w:rPr>
              <w:t>Decreto Ley 770 de 2005</w:t>
            </w:r>
            <w:r>
              <w:rPr>
                <w:color w:val="333333"/>
                <w:sz w:val="25"/>
                <w:szCs w:val="25"/>
                <w:shd w:val="clear" w:color="auto" w:fill="FFFFFF"/>
              </w:rPr>
              <w:t>).</w:t>
            </w:r>
          </w:p>
          <w:p w:rsidR="00501059" w:rsidRDefault="00501059" w:rsidP="00501059">
            <w:pPr>
              <w:pStyle w:val="Default"/>
              <w:jc w:val="both"/>
              <w:rPr>
                <w:color w:val="333333"/>
                <w:sz w:val="25"/>
                <w:szCs w:val="25"/>
                <w:shd w:val="clear" w:color="auto" w:fill="FFFFFF"/>
              </w:rPr>
            </w:pPr>
          </w:p>
          <w:p w:rsidR="00CE0B95" w:rsidRDefault="00CE0B95" w:rsidP="00501059">
            <w:pPr>
              <w:pStyle w:val="Default"/>
              <w:jc w:val="both"/>
              <w:rPr>
                <w:lang w:val="es-CO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</w:rPr>
              <w:t xml:space="preserve">Con acciones de verificación de tipo preventivo, evitamos la </w:t>
            </w:r>
            <w:r w:rsidRPr="00CE0B95">
              <w:rPr>
                <w:color w:val="333333"/>
                <w:sz w:val="25"/>
                <w:szCs w:val="25"/>
                <w:shd w:val="clear" w:color="auto" w:fill="FFFFFF"/>
              </w:rPr>
              <w:t>Posibilidad de retrasos en la  publicación</w:t>
            </w:r>
            <w:r>
              <w:rPr>
                <w:color w:val="333333"/>
                <w:sz w:val="25"/>
                <w:szCs w:val="25"/>
                <w:shd w:val="clear" w:color="auto" w:fill="FFFFFF"/>
              </w:rPr>
              <w:t xml:space="preserve"> de la</w:t>
            </w:r>
            <w:r w:rsidRPr="00CE0B95">
              <w:rPr>
                <w:color w:val="333333"/>
                <w:sz w:val="25"/>
                <w:szCs w:val="25"/>
                <w:shd w:val="clear" w:color="auto" w:fill="FFFFFF"/>
              </w:rPr>
              <w:t xml:space="preserve"> información</w:t>
            </w:r>
            <w:r>
              <w:rPr>
                <w:color w:val="333333"/>
                <w:sz w:val="25"/>
                <w:szCs w:val="25"/>
                <w:shd w:val="clear" w:color="auto" w:fill="FFFFFF"/>
              </w:rPr>
              <w:t xml:space="preserve"> interna y externa y de manera oportuna</w:t>
            </w:r>
            <w:r w:rsidRPr="00CE0B95">
              <w:rPr>
                <w:color w:val="333333"/>
                <w:sz w:val="25"/>
                <w:szCs w:val="25"/>
                <w:shd w:val="clear" w:color="auto" w:fill="FFFFFF"/>
              </w:rPr>
              <w:t xml:space="preserve"> información de interés a los diferentes grupos de valor</w:t>
            </w:r>
            <w:r w:rsidRPr="00A724A8">
              <w:rPr>
                <w:lang w:val="es-CO"/>
              </w:rPr>
              <w:t>Se recomienda la actualización del formato FGC-03</w:t>
            </w:r>
          </w:p>
          <w:p w:rsidR="00CE0B95" w:rsidRDefault="00CE0B95" w:rsidP="00501059">
            <w:pPr>
              <w:pStyle w:val="Default"/>
              <w:jc w:val="both"/>
              <w:rPr>
                <w:lang w:val="es-CO"/>
              </w:rPr>
            </w:pPr>
          </w:p>
          <w:p w:rsidR="00CE0B95" w:rsidRDefault="00CE0B95" w:rsidP="00501059">
            <w:pPr>
              <w:pStyle w:val="Default"/>
              <w:jc w:val="both"/>
              <w:rPr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</w:rPr>
              <w:t>Se solicitar</w:t>
            </w:r>
            <w:r w:rsidR="001A556C">
              <w:rPr>
                <w:color w:val="333333"/>
                <w:sz w:val="25"/>
                <w:szCs w:val="25"/>
                <w:shd w:val="clear" w:color="auto" w:fill="FFFFFF"/>
              </w:rPr>
              <w:t>á</w:t>
            </w:r>
            <w:r>
              <w:rPr>
                <w:color w:val="333333"/>
                <w:sz w:val="25"/>
                <w:szCs w:val="25"/>
                <w:shd w:val="clear" w:color="auto" w:fill="FFFFFF"/>
              </w:rPr>
              <w:t xml:space="preserve"> a Comunicaciones a través del diligenciamiento del</w:t>
            </w:r>
            <w:r w:rsidRPr="00CE0B95">
              <w:rPr>
                <w:color w:val="333333"/>
                <w:sz w:val="25"/>
                <w:szCs w:val="25"/>
                <w:shd w:val="clear" w:color="auto" w:fill="FFFFFF"/>
              </w:rPr>
              <w:t xml:space="preserve"> formato FGC-04 establecido para el control de publicaciones de las comunicaciones según el procedimiento.</w:t>
            </w:r>
          </w:p>
          <w:p w:rsidR="00501059" w:rsidRPr="00E06458" w:rsidRDefault="00501059" w:rsidP="00E0645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501059" w:rsidRPr="00C42FBA" w:rsidTr="002C04CF">
        <w:tc>
          <w:tcPr>
            <w:tcW w:w="664" w:type="dxa"/>
            <w:shd w:val="clear" w:color="auto" w:fill="auto"/>
          </w:tcPr>
          <w:p w:rsidR="00501059" w:rsidRDefault="003A1B1A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68" w:type="dxa"/>
            <w:gridSpan w:val="3"/>
            <w:shd w:val="clear" w:color="auto" w:fill="auto"/>
          </w:tcPr>
          <w:p w:rsidR="00501059" w:rsidRPr="001A556C" w:rsidRDefault="001A556C" w:rsidP="00501059">
            <w:pPr>
              <w:pStyle w:val="Default"/>
              <w:jc w:val="both"/>
              <w:rPr>
                <w:b/>
                <w:color w:val="333333"/>
                <w:shd w:val="clear" w:color="auto" w:fill="FFFFFF"/>
                <w:lang w:val="es-CO"/>
              </w:rPr>
            </w:pPr>
            <w:r w:rsidRPr="001A556C">
              <w:rPr>
                <w:color w:val="333333"/>
                <w:shd w:val="clear" w:color="auto" w:fill="FFFFFF"/>
              </w:rPr>
              <w:t xml:space="preserve">Seguimiento semestral a Planes De Mejoramiento primer semestre del año </w:t>
            </w:r>
            <w:r w:rsidR="00501059" w:rsidRPr="001A556C">
              <w:rPr>
                <w:color w:val="333333"/>
                <w:shd w:val="clear" w:color="auto" w:fill="FFFFFF"/>
              </w:rPr>
              <w:t>2023</w:t>
            </w:r>
          </w:p>
          <w:p w:rsidR="00501059" w:rsidRPr="001A556C" w:rsidRDefault="00501059" w:rsidP="00501059">
            <w:pPr>
              <w:pStyle w:val="Default"/>
              <w:jc w:val="both"/>
              <w:rPr>
                <w:color w:val="333333"/>
                <w:shd w:val="clear" w:color="auto" w:fill="FFFFFF"/>
                <w:lang w:val="es-CO"/>
              </w:rPr>
            </w:pPr>
          </w:p>
          <w:p w:rsidR="00501059" w:rsidRPr="001A556C" w:rsidRDefault="00501059" w:rsidP="00501059">
            <w:pPr>
              <w:pStyle w:val="Default"/>
              <w:rPr>
                <w:bCs/>
              </w:rPr>
            </w:pPr>
            <w:r w:rsidRPr="001A556C">
              <w:rPr>
                <w:bCs/>
              </w:rPr>
              <w:t xml:space="preserve">El proceso Gestión de la comunicación con fecha de origen del 02 de septiembre de </w:t>
            </w:r>
            <w:r w:rsidR="001A556C" w:rsidRPr="001A556C">
              <w:rPr>
                <w:bCs/>
              </w:rPr>
              <w:lastRenderedPageBreak/>
              <w:t>2020 y 01 de octubre de 2022,</w:t>
            </w:r>
            <w:r w:rsidR="00783F2A">
              <w:rPr>
                <w:bCs/>
              </w:rPr>
              <w:t xml:space="preserve"> presenta </w:t>
            </w:r>
            <w:r w:rsidRPr="001A556C">
              <w:rPr>
                <w:bCs/>
              </w:rPr>
              <w:t xml:space="preserve">ocho </w:t>
            </w:r>
            <w:r w:rsidR="001A556C">
              <w:rPr>
                <w:bCs/>
              </w:rPr>
              <w:t>(</w:t>
            </w:r>
            <w:r w:rsidRPr="001A556C">
              <w:rPr>
                <w:bCs/>
              </w:rPr>
              <w:t>8</w:t>
            </w:r>
            <w:r w:rsidR="001A556C">
              <w:rPr>
                <w:bCs/>
              </w:rPr>
              <w:t>)</w:t>
            </w:r>
            <w:r w:rsidRPr="001A556C">
              <w:rPr>
                <w:bCs/>
              </w:rPr>
              <w:t xml:space="preserve"> acciones y el estado de la acción se encuentra cumplida se solicita el cierre ante el CGD</w:t>
            </w:r>
          </w:p>
          <w:p w:rsidR="00501059" w:rsidRPr="001A556C" w:rsidRDefault="00501059" w:rsidP="00501059">
            <w:pPr>
              <w:pStyle w:val="Default"/>
              <w:rPr>
                <w:bCs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683"/>
              <w:gridCol w:w="1677"/>
              <w:gridCol w:w="1705"/>
              <w:gridCol w:w="1661"/>
              <w:gridCol w:w="2316"/>
            </w:tblGrid>
            <w:tr w:rsidR="00501059" w:rsidRPr="001A556C" w:rsidTr="00501059">
              <w:tc>
                <w:tcPr>
                  <w:tcW w:w="1862" w:type="dxa"/>
                  <w:shd w:val="clear" w:color="auto" w:fill="C6D9F1" w:themeFill="text2" w:themeFillTint="33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NUMERO DE LA ACCION</w:t>
                  </w:r>
                </w:p>
              </w:tc>
              <w:tc>
                <w:tcPr>
                  <w:tcW w:w="1848" w:type="dxa"/>
                  <w:shd w:val="clear" w:color="auto" w:fill="C6D9F1" w:themeFill="text2" w:themeFillTint="33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ORIGEN</w:t>
                  </w:r>
                </w:p>
              </w:tc>
              <w:tc>
                <w:tcPr>
                  <w:tcW w:w="1833" w:type="dxa"/>
                  <w:shd w:val="clear" w:color="auto" w:fill="C6D9F1" w:themeFill="text2" w:themeFillTint="33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FECHA DE INICIO</w:t>
                  </w:r>
                </w:p>
              </w:tc>
              <w:tc>
                <w:tcPr>
                  <w:tcW w:w="1854" w:type="dxa"/>
                  <w:shd w:val="clear" w:color="auto" w:fill="C6D9F1" w:themeFill="text2" w:themeFillTint="33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ESTADO</w:t>
                  </w:r>
                </w:p>
              </w:tc>
              <w:tc>
                <w:tcPr>
                  <w:tcW w:w="2324" w:type="dxa"/>
                  <w:shd w:val="clear" w:color="auto" w:fill="C6D9F1" w:themeFill="text2" w:themeFillTint="33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OBSERVACIONES</w:t>
                  </w:r>
                </w:p>
              </w:tc>
            </w:tr>
            <w:tr w:rsidR="00501059" w:rsidRPr="001A556C" w:rsidTr="00501059">
              <w:tc>
                <w:tcPr>
                  <w:tcW w:w="1862" w:type="dxa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1,2,3,5,6 y 7</w:t>
                  </w:r>
                </w:p>
              </w:tc>
              <w:tc>
                <w:tcPr>
                  <w:tcW w:w="1848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Auditoría Interna</w:t>
                  </w:r>
                </w:p>
              </w:tc>
              <w:tc>
                <w:tcPr>
                  <w:tcW w:w="1833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2/09/2020</w:t>
                  </w:r>
                </w:p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1/10/2022</w:t>
                  </w:r>
                </w:p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24/08/2022</w:t>
                  </w:r>
                </w:p>
              </w:tc>
              <w:tc>
                <w:tcPr>
                  <w:tcW w:w="1854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Cumplida</w:t>
                  </w:r>
                </w:p>
              </w:tc>
              <w:tc>
                <w:tcPr>
                  <w:tcW w:w="2324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Solicitar Cierre CGD</w:t>
                  </w:r>
                </w:p>
              </w:tc>
            </w:tr>
            <w:tr w:rsidR="00501059" w:rsidRPr="001A556C" w:rsidTr="00501059">
              <w:tc>
                <w:tcPr>
                  <w:tcW w:w="1862" w:type="dxa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4</w:t>
                  </w:r>
                </w:p>
              </w:tc>
              <w:tc>
                <w:tcPr>
                  <w:tcW w:w="1848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ICONTEC</w:t>
                  </w:r>
                </w:p>
              </w:tc>
              <w:tc>
                <w:tcPr>
                  <w:tcW w:w="1833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20/11/2021</w:t>
                  </w:r>
                </w:p>
              </w:tc>
              <w:tc>
                <w:tcPr>
                  <w:tcW w:w="1854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Cumplida</w:t>
                  </w:r>
                </w:p>
              </w:tc>
              <w:tc>
                <w:tcPr>
                  <w:tcW w:w="2324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Solicitar Cierre</w:t>
                  </w:r>
                </w:p>
              </w:tc>
            </w:tr>
            <w:tr w:rsidR="00501059" w:rsidRPr="001A556C" w:rsidTr="00501059">
              <w:tc>
                <w:tcPr>
                  <w:tcW w:w="1862" w:type="dxa"/>
                </w:tcPr>
                <w:p w:rsidR="00501059" w:rsidRPr="001A556C" w:rsidRDefault="00501059" w:rsidP="00501059">
                  <w:pPr>
                    <w:pStyle w:val="Default"/>
                    <w:jc w:val="both"/>
                    <w:rPr>
                      <w:bCs/>
                    </w:rPr>
                  </w:pPr>
                  <w:r w:rsidRPr="001A556C">
                    <w:rPr>
                      <w:bCs/>
                    </w:rPr>
                    <w:t>8</w:t>
                  </w:r>
                </w:p>
              </w:tc>
              <w:tc>
                <w:tcPr>
                  <w:tcW w:w="1848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Revisión por la Dirección</w:t>
                  </w:r>
                </w:p>
              </w:tc>
              <w:tc>
                <w:tcPr>
                  <w:tcW w:w="1833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12/10/2022</w:t>
                  </w:r>
                </w:p>
              </w:tc>
              <w:tc>
                <w:tcPr>
                  <w:tcW w:w="1854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Cumplida</w:t>
                  </w:r>
                </w:p>
              </w:tc>
              <w:tc>
                <w:tcPr>
                  <w:tcW w:w="2324" w:type="dxa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Solicitar Cierre</w:t>
                  </w:r>
                </w:p>
              </w:tc>
            </w:tr>
            <w:tr w:rsidR="00501059" w:rsidRPr="001A556C" w:rsidTr="00501059">
              <w:tc>
                <w:tcPr>
                  <w:tcW w:w="9721" w:type="dxa"/>
                  <w:gridSpan w:val="5"/>
                </w:tcPr>
                <w:p w:rsidR="00501059" w:rsidRPr="001A556C" w:rsidRDefault="00501059" w:rsidP="00501059">
                  <w:pPr>
                    <w:pStyle w:val="Default"/>
                    <w:rPr>
                      <w:bCs/>
                    </w:rPr>
                  </w:pPr>
                  <w:r w:rsidRPr="001A556C">
                    <w:rPr>
                      <w:bCs/>
                    </w:rPr>
                    <w:t>Se solicitara ante el Comité de Gestión y Desempeño el cierre total de las ocho acciones las cuales se encuentran cumplidas</w:t>
                  </w:r>
                </w:p>
              </w:tc>
            </w:tr>
          </w:tbl>
          <w:p w:rsidR="00783F2A" w:rsidRDefault="00783F2A" w:rsidP="00501059">
            <w:pPr>
              <w:pStyle w:val="Default"/>
              <w:jc w:val="both"/>
              <w:rPr>
                <w:bCs/>
                <w:sz w:val="20"/>
                <w:szCs w:val="20"/>
                <w:lang w:val="es-CO"/>
              </w:rPr>
            </w:pPr>
          </w:p>
          <w:p w:rsidR="00501059" w:rsidRPr="00783F2A" w:rsidRDefault="00501059" w:rsidP="00501059">
            <w:pPr>
              <w:pStyle w:val="Default"/>
              <w:jc w:val="both"/>
              <w:rPr>
                <w:bCs/>
                <w:sz w:val="20"/>
                <w:szCs w:val="20"/>
                <w:lang w:val="es-CO"/>
              </w:rPr>
            </w:pPr>
            <w:r w:rsidRPr="00783F2A">
              <w:rPr>
                <w:bCs/>
                <w:sz w:val="20"/>
                <w:szCs w:val="20"/>
                <w:lang w:val="es-CO"/>
              </w:rPr>
              <w:t>Fuente: FEM- 04 Plan de Mejoramiento. 2023. SGC</w:t>
            </w:r>
          </w:p>
          <w:p w:rsidR="00501059" w:rsidRPr="00783F2A" w:rsidRDefault="00501059" w:rsidP="00501059">
            <w:pPr>
              <w:pStyle w:val="Default"/>
              <w:jc w:val="both"/>
              <w:rPr>
                <w:bCs/>
                <w:sz w:val="20"/>
                <w:szCs w:val="20"/>
                <w:lang w:val="es-CO"/>
              </w:rPr>
            </w:pPr>
            <w:r w:rsidRPr="00783F2A">
              <w:rPr>
                <w:bCs/>
                <w:sz w:val="20"/>
                <w:szCs w:val="20"/>
                <w:lang w:val="es-CO"/>
              </w:rPr>
              <w:t>Elaboró: Arley de Jesús Ramírez Patiño-Jefe Oficina de Control Interno</w:t>
            </w:r>
          </w:p>
          <w:p w:rsidR="00501059" w:rsidRPr="001A556C" w:rsidRDefault="00501059" w:rsidP="005010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1AE" w:rsidRPr="00C42FBA" w:rsidTr="002C04CF">
        <w:tc>
          <w:tcPr>
            <w:tcW w:w="664" w:type="dxa"/>
            <w:shd w:val="clear" w:color="auto" w:fill="auto"/>
          </w:tcPr>
          <w:p w:rsidR="006821AE" w:rsidRPr="00C42FBA" w:rsidRDefault="006821AE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6821AE" w:rsidRPr="004C1112" w:rsidRDefault="00E06458" w:rsidP="00EB3C5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C1112">
              <w:rPr>
                <w:b/>
                <w:sz w:val="22"/>
                <w:szCs w:val="22"/>
                <w:lang w:val="es-CO"/>
              </w:rPr>
              <w:t>11. TECNOLOGÍA DE LA INFORMACIÓN</w:t>
            </w:r>
            <w:r w:rsidR="006821AE" w:rsidRPr="004C1112">
              <w:rPr>
                <w:b/>
                <w:bCs/>
                <w:sz w:val="22"/>
                <w:szCs w:val="22"/>
              </w:rPr>
              <w:t>:</w:t>
            </w:r>
          </w:p>
          <w:p w:rsidR="009A1517" w:rsidRDefault="009A1517" w:rsidP="009A15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517" w:rsidRDefault="009A1517" w:rsidP="009A15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Garantizar la disponibilidad, integridad, actualización, optimización y la confidencialidad de la información y las tecnologías de la información a través de la formulación de lineamientos, políticas y directrices que contribuyan al funcionamiento de los procesos y al cumplimiento de la estrategia institucional.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Dos procedimientos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F62CA">
              <w:rPr>
                <w:rFonts w:ascii="Arial" w:hAnsi="Arial" w:cs="Arial"/>
                <w:sz w:val="22"/>
                <w:szCs w:val="22"/>
                <w:lang w:val="es-CO"/>
              </w:rPr>
              <w:t>PTI-01 Mantenimiento de Equipos de  TI.</w:t>
            </w:r>
          </w:p>
          <w:p w:rsidR="009A1517" w:rsidRDefault="009A1517" w:rsidP="009A15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F62CA">
              <w:rPr>
                <w:rFonts w:ascii="Arial" w:hAnsi="Arial" w:cs="Arial"/>
                <w:sz w:val="22"/>
                <w:szCs w:val="22"/>
                <w:lang w:val="es-CO"/>
              </w:rPr>
              <w:t>PTI-02 Gestión de Datos Estadísticos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Formatos</w:t>
            </w:r>
          </w:p>
          <w:p w:rsidR="009A1517" w:rsidRDefault="009A1517" w:rsidP="009A151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5E55FE">
              <w:rPr>
                <w:rFonts w:ascii="Arial" w:hAnsi="Arial" w:cs="Arial"/>
                <w:sz w:val="22"/>
                <w:szCs w:val="22"/>
                <w:lang w:val="es-CO"/>
              </w:rPr>
              <w:t>FTI-01 Control  de Incidentes de Equipos de TI</w:t>
            </w:r>
          </w:p>
          <w:p w:rsidR="009A1517" w:rsidRPr="00120B17" w:rsidRDefault="009A1517" w:rsidP="009A1517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E55FE">
              <w:rPr>
                <w:rFonts w:ascii="Arial" w:hAnsi="Arial" w:cs="Arial"/>
                <w:sz w:val="24"/>
                <w:szCs w:val="24"/>
                <w:lang w:val="es-CO"/>
              </w:rPr>
              <w:t>FTI-02 INFORME ESTADO DE OBSOLESCENCIA DE LOS EQUIPOS DE TI (TRASLADADO DE BIENES Y SERVICIOS)</w:t>
            </w:r>
          </w:p>
          <w:p w:rsidR="009A1517" w:rsidRDefault="009A1517" w:rsidP="009A1517">
            <w:pPr>
              <w:jc w:val="both"/>
              <w:rPr>
                <w:sz w:val="24"/>
                <w:szCs w:val="24"/>
              </w:rPr>
            </w:pPr>
            <w:r w:rsidRPr="005E55FE">
              <w:rPr>
                <w:sz w:val="24"/>
                <w:szCs w:val="24"/>
              </w:rPr>
              <w:t>FTI-03 INVENTARIO DE SOFTWARE Y LICENCIAS (TRASLADADO DE BIENES Y SERVICIOS)</w:t>
            </w:r>
          </w:p>
          <w:p w:rsidR="009A1517" w:rsidRDefault="009A1517" w:rsidP="009A1517">
            <w:pPr>
              <w:jc w:val="both"/>
              <w:rPr>
                <w:sz w:val="24"/>
                <w:szCs w:val="24"/>
              </w:rPr>
            </w:pPr>
            <w:r w:rsidRPr="005E55FE">
              <w:rPr>
                <w:sz w:val="24"/>
                <w:szCs w:val="24"/>
              </w:rPr>
              <w:t>FTI-04 Registro de Mantenimiento  de Equipos de TI</w:t>
            </w:r>
          </w:p>
          <w:p w:rsidR="009A1517" w:rsidRDefault="00783F2A" w:rsidP="009A15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FTI-05 CUMPLIMIENTO DE LA POLÍ</w:t>
            </w:r>
            <w:r w:rsidR="009A1517" w:rsidRPr="005E55FE">
              <w:rPr>
                <w:sz w:val="24"/>
                <w:szCs w:val="24"/>
              </w:rPr>
              <w:t>TICA DE SEGURID</w:t>
            </w:r>
            <w:r>
              <w:rPr>
                <w:sz w:val="24"/>
                <w:szCs w:val="24"/>
              </w:rPr>
              <w:t>AD Y PRIVACIDAD DE LA INFORMACIÓ</w:t>
            </w:r>
            <w:r w:rsidR="009A1517" w:rsidRPr="005E55FE">
              <w:rPr>
                <w:sz w:val="24"/>
                <w:szCs w:val="24"/>
              </w:rPr>
              <w:t>N</w:t>
            </w:r>
          </w:p>
          <w:p w:rsidR="006821AE" w:rsidRDefault="009A1517" w:rsidP="009A1517">
            <w:pPr>
              <w:rPr>
                <w:sz w:val="24"/>
                <w:szCs w:val="24"/>
              </w:rPr>
            </w:pPr>
            <w:r w:rsidRPr="005E55FE">
              <w:rPr>
                <w:sz w:val="24"/>
                <w:szCs w:val="24"/>
              </w:rPr>
              <w:t>FTI-06 CUMPLIMIENTO DEL PLAN ESTRAT</w:t>
            </w:r>
            <w:r w:rsidR="00783F2A">
              <w:rPr>
                <w:sz w:val="24"/>
                <w:szCs w:val="24"/>
              </w:rPr>
              <w:t>ÉGICO DE TECNOLOGÍ</w:t>
            </w:r>
            <w:r w:rsidRPr="005E55FE">
              <w:rPr>
                <w:sz w:val="24"/>
                <w:szCs w:val="24"/>
              </w:rPr>
              <w:t>AS DE LA INFORMAC</w:t>
            </w:r>
            <w:r w:rsidR="00783F2A">
              <w:rPr>
                <w:sz w:val="24"/>
                <w:szCs w:val="24"/>
              </w:rPr>
              <w:t>IÓ</w:t>
            </w:r>
            <w:r w:rsidRPr="005E55FE">
              <w:rPr>
                <w:sz w:val="24"/>
                <w:szCs w:val="24"/>
              </w:rPr>
              <w:t>N PETI</w:t>
            </w:r>
          </w:p>
          <w:p w:rsidR="002B3377" w:rsidRDefault="002B3377" w:rsidP="009A1517">
            <w:pPr>
              <w:rPr>
                <w:sz w:val="24"/>
                <w:szCs w:val="24"/>
              </w:rPr>
            </w:pPr>
          </w:p>
          <w:p w:rsidR="002B3377" w:rsidRPr="00783F2A" w:rsidRDefault="00783F2A" w:rsidP="002B3377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Seguimiento semestral a Planes d</w:t>
            </w:r>
            <w:r w:rsidR="002B3377" w:rsidRPr="00783F2A">
              <w:rPr>
                <w:rFonts w:ascii="Arial" w:hAnsi="Arial" w:cs="Arial"/>
                <w:sz w:val="24"/>
                <w:szCs w:val="24"/>
              </w:rPr>
              <w:t>e Me</w:t>
            </w:r>
            <w:r>
              <w:rPr>
                <w:rFonts w:ascii="Arial" w:hAnsi="Arial" w:cs="Arial"/>
                <w:sz w:val="24"/>
                <w:szCs w:val="24"/>
              </w:rPr>
              <w:t xml:space="preserve">joramiento primer semestre del año </w:t>
            </w:r>
            <w:r w:rsidR="002B3377" w:rsidRPr="00783F2A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2B3377" w:rsidRPr="00783F2A" w:rsidRDefault="002B3377" w:rsidP="002B3377">
            <w:pPr>
              <w:rPr>
                <w:sz w:val="24"/>
                <w:szCs w:val="24"/>
                <w:lang w:val="es-CO"/>
              </w:rPr>
            </w:pPr>
          </w:p>
          <w:p w:rsidR="002B3377" w:rsidRPr="002B3377" w:rsidRDefault="002B3377" w:rsidP="002B3377">
            <w:pPr>
              <w:rPr>
                <w:rFonts w:ascii="Arial" w:hAnsi="Arial" w:cs="Arial"/>
                <w:sz w:val="24"/>
                <w:szCs w:val="24"/>
              </w:rPr>
            </w:pPr>
            <w:r w:rsidRPr="002B3377">
              <w:rPr>
                <w:rFonts w:ascii="Arial" w:hAnsi="Arial" w:cs="Arial"/>
                <w:sz w:val="24"/>
                <w:szCs w:val="24"/>
              </w:rPr>
              <w:t>El proceso de tecnologías de la información presenta un total de 10 acciones dentro del plan de mejoramiento que se resumen en la siguiente tabla:</w:t>
            </w:r>
          </w:p>
          <w:p w:rsidR="002B3377" w:rsidRPr="002B3377" w:rsidRDefault="002B3377" w:rsidP="002B3377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458"/>
              <w:gridCol w:w="1533"/>
              <w:gridCol w:w="1592"/>
              <w:gridCol w:w="1269"/>
              <w:gridCol w:w="3190"/>
            </w:tblGrid>
            <w:tr w:rsidR="009126BE" w:rsidRPr="002B3377" w:rsidTr="004072F3">
              <w:tc>
                <w:tcPr>
                  <w:tcW w:w="1458" w:type="dxa"/>
                  <w:shd w:val="clear" w:color="auto" w:fill="C6D9F1" w:themeFill="text2" w:themeFillTint="33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2B3377">
                    <w:rPr>
                      <w:rFonts w:ascii="Arial" w:hAnsi="Arial" w:cs="Arial"/>
                      <w:b/>
                    </w:rPr>
                    <w:t>NUMERO DE LA ACCION</w:t>
                  </w:r>
                </w:p>
              </w:tc>
              <w:tc>
                <w:tcPr>
                  <w:tcW w:w="1533" w:type="dxa"/>
                  <w:shd w:val="clear" w:color="auto" w:fill="C6D9F1" w:themeFill="text2" w:themeFillTint="33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2B3377">
                    <w:rPr>
                      <w:rFonts w:ascii="Arial" w:hAnsi="Arial" w:cs="Arial"/>
                      <w:b/>
                    </w:rPr>
                    <w:t>ORIGEN</w:t>
                  </w:r>
                </w:p>
              </w:tc>
              <w:tc>
                <w:tcPr>
                  <w:tcW w:w="1592" w:type="dxa"/>
                  <w:shd w:val="clear" w:color="auto" w:fill="C6D9F1" w:themeFill="text2" w:themeFillTint="33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2B3377">
                    <w:rPr>
                      <w:rFonts w:ascii="Arial" w:hAnsi="Arial" w:cs="Arial"/>
                      <w:b/>
                    </w:rPr>
                    <w:t>FECHA DE INICIO</w:t>
                  </w:r>
                </w:p>
              </w:tc>
              <w:tc>
                <w:tcPr>
                  <w:tcW w:w="1269" w:type="dxa"/>
                  <w:shd w:val="clear" w:color="auto" w:fill="C6D9F1" w:themeFill="text2" w:themeFillTint="33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2B3377">
                    <w:rPr>
                      <w:rFonts w:ascii="Arial" w:hAnsi="Arial" w:cs="Arial"/>
                      <w:b/>
                    </w:rPr>
                    <w:t>ESTADO</w:t>
                  </w:r>
                </w:p>
              </w:tc>
              <w:tc>
                <w:tcPr>
                  <w:tcW w:w="3190" w:type="dxa"/>
                  <w:shd w:val="clear" w:color="auto" w:fill="C6D9F1" w:themeFill="text2" w:themeFillTint="33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2B3377">
                    <w:rPr>
                      <w:rFonts w:ascii="Arial" w:hAnsi="Arial" w:cs="Arial"/>
                      <w:b/>
                    </w:rPr>
                    <w:t>OBSERVACIONES</w:t>
                  </w:r>
                </w:p>
              </w:tc>
            </w:tr>
            <w:tr w:rsidR="009126BE" w:rsidRPr="002B3377" w:rsidTr="004072F3">
              <w:tc>
                <w:tcPr>
                  <w:tcW w:w="1458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33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CONTROL INTERNO</w:t>
                  </w:r>
                </w:p>
              </w:tc>
              <w:tc>
                <w:tcPr>
                  <w:tcW w:w="1592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23/08/2021</w:t>
                  </w:r>
                </w:p>
              </w:tc>
              <w:tc>
                <w:tcPr>
                  <w:tcW w:w="1269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Cumplida</w:t>
                  </w:r>
                </w:p>
              </w:tc>
              <w:tc>
                <w:tcPr>
                  <w:tcW w:w="3190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Solicitar Cierre</w:t>
                  </w:r>
                </w:p>
              </w:tc>
            </w:tr>
            <w:tr w:rsidR="009126BE" w:rsidRPr="002B3377" w:rsidTr="004072F3">
              <w:tc>
                <w:tcPr>
                  <w:tcW w:w="1458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6,7 y 9</w:t>
                  </w:r>
                </w:p>
              </w:tc>
              <w:tc>
                <w:tcPr>
                  <w:tcW w:w="1533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CALIDAD</w:t>
                  </w:r>
                </w:p>
              </w:tc>
              <w:tc>
                <w:tcPr>
                  <w:tcW w:w="1592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1/10/2022</w:t>
                  </w:r>
                </w:p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30/08/2022</w:t>
                  </w:r>
                </w:p>
              </w:tc>
              <w:tc>
                <w:tcPr>
                  <w:tcW w:w="1269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Cumplida</w:t>
                  </w:r>
                </w:p>
              </w:tc>
              <w:tc>
                <w:tcPr>
                  <w:tcW w:w="3190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Solicitar Cierre</w:t>
                  </w:r>
                </w:p>
              </w:tc>
            </w:tr>
            <w:tr w:rsidR="009126BE" w:rsidRPr="002B3377" w:rsidTr="004072F3">
              <w:tc>
                <w:tcPr>
                  <w:tcW w:w="1458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533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CALIDAD</w:t>
                  </w:r>
                </w:p>
              </w:tc>
              <w:tc>
                <w:tcPr>
                  <w:tcW w:w="1592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23/09/2021</w:t>
                  </w:r>
                </w:p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12/10/2022</w:t>
                  </w:r>
                </w:p>
              </w:tc>
              <w:tc>
                <w:tcPr>
                  <w:tcW w:w="1269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En Proceso</w:t>
                  </w:r>
                </w:p>
              </w:tc>
              <w:tc>
                <w:tcPr>
                  <w:tcW w:w="3190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Abierta continua en proceso de seguimiento- En termino</w:t>
                  </w:r>
                </w:p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2B3377">
                    <w:rPr>
                      <w:rFonts w:ascii="Arial" w:hAnsi="Arial" w:cs="Arial"/>
                    </w:rPr>
                    <w:t>Autodiagnóstico  O PROCEDIMIENTO  DE CUMPLIMIENTO de la ley de trasparencia Vence-10/Julio/2023</w:t>
                  </w:r>
                </w:p>
              </w:tc>
            </w:tr>
            <w:tr w:rsidR="009126BE" w:rsidRPr="002B3377" w:rsidTr="004072F3">
              <w:tc>
                <w:tcPr>
                  <w:tcW w:w="1458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33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REVISIÓN POR LA DIRECCIÓN</w:t>
                  </w:r>
                </w:p>
              </w:tc>
              <w:tc>
                <w:tcPr>
                  <w:tcW w:w="1592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23/09/2021</w:t>
                  </w:r>
                </w:p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12/10/2022</w:t>
                  </w:r>
                </w:p>
              </w:tc>
              <w:tc>
                <w:tcPr>
                  <w:tcW w:w="1269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Cumplida</w:t>
                  </w:r>
                </w:p>
              </w:tc>
              <w:tc>
                <w:tcPr>
                  <w:tcW w:w="3190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Solicitar Cierre</w:t>
                  </w:r>
                </w:p>
              </w:tc>
            </w:tr>
            <w:tr w:rsidR="009126BE" w:rsidRPr="002B3377" w:rsidTr="004072F3">
              <w:tc>
                <w:tcPr>
                  <w:tcW w:w="1458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2,3,4 y 5</w:t>
                  </w:r>
                </w:p>
              </w:tc>
              <w:tc>
                <w:tcPr>
                  <w:tcW w:w="1533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REVISIÓN POR LA DIRECCIÓN</w:t>
                  </w:r>
                </w:p>
              </w:tc>
              <w:tc>
                <w:tcPr>
                  <w:tcW w:w="1592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23/09/2021</w:t>
                  </w:r>
                </w:p>
              </w:tc>
              <w:tc>
                <w:tcPr>
                  <w:tcW w:w="1269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En Proceso</w:t>
                  </w:r>
                </w:p>
              </w:tc>
              <w:tc>
                <w:tcPr>
                  <w:tcW w:w="3190" w:type="dxa"/>
                </w:tcPr>
                <w:p w:rsidR="002B3377" w:rsidRPr="002B3377" w:rsidRDefault="002B3377" w:rsidP="002B3377">
                  <w:pPr>
                    <w:rPr>
                      <w:rFonts w:ascii="Arial" w:hAnsi="Arial" w:cs="Arial"/>
                    </w:rPr>
                  </w:pPr>
                  <w:r w:rsidRPr="002B3377">
                    <w:rPr>
                      <w:rFonts w:ascii="Arial" w:hAnsi="Arial" w:cs="Arial"/>
                    </w:rPr>
                    <w:t>Continua Abierta en termino</w:t>
                  </w:r>
                </w:p>
              </w:tc>
            </w:tr>
            <w:tr w:rsidR="002B3377" w:rsidRPr="002B3377" w:rsidTr="004072F3">
              <w:tc>
                <w:tcPr>
                  <w:tcW w:w="9042" w:type="dxa"/>
                  <w:gridSpan w:val="5"/>
                </w:tcPr>
                <w:p w:rsidR="004072F3" w:rsidRDefault="004072F3" w:rsidP="002B3377">
                  <w:pPr>
                    <w:rPr>
                      <w:rFonts w:ascii="Arial" w:hAnsi="Arial" w:cs="Arial"/>
                    </w:rPr>
                  </w:pPr>
                </w:p>
                <w:p w:rsidR="002B3377" w:rsidRPr="00783F2A" w:rsidRDefault="00783F2A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 acción (1) CONTROL INTERNO, se encuentra cumplida s</w:t>
                  </w:r>
                  <w:r w:rsidR="002B3377" w:rsidRPr="00783F2A">
                    <w:rPr>
                      <w:rFonts w:ascii="Arial" w:hAnsi="Arial" w:cs="Arial"/>
                      <w:sz w:val="24"/>
                      <w:szCs w:val="24"/>
                    </w:rPr>
                    <w:t>olicitar Cierre</w:t>
                  </w: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3F2A">
                    <w:rPr>
                      <w:rFonts w:ascii="Arial" w:hAnsi="Arial" w:cs="Arial"/>
                      <w:sz w:val="24"/>
                      <w:szCs w:val="24"/>
                    </w:rPr>
                    <w:t>La acción (6,7 y 9)</w:t>
                  </w:r>
                  <w:r w:rsidR="00783F2A">
                    <w:rPr>
                      <w:rFonts w:ascii="Arial" w:hAnsi="Arial" w:cs="Arial"/>
                      <w:sz w:val="24"/>
                      <w:szCs w:val="24"/>
                    </w:rPr>
                    <w:t xml:space="preserve"> CALIDAD se encuentra cumplida s</w:t>
                  </w:r>
                  <w:r w:rsidRPr="00783F2A">
                    <w:rPr>
                      <w:rFonts w:ascii="Arial" w:hAnsi="Arial" w:cs="Arial"/>
                      <w:sz w:val="24"/>
                      <w:szCs w:val="24"/>
                    </w:rPr>
                    <w:t>olicitar Cierre</w:t>
                  </w: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3F2A">
                    <w:rPr>
                      <w:rFonts w:ascii="Arial" w:hAnsi="Arial" w:cs="Arial"/>
                      <w:sz w:val="24"/>
                      <w:szCs w:val="24"/>
                    </w:rPr>
                    <w:t>La acción (8) CALIDAD, continua en proceso de de seguimiento y de verificación de realizar auto diagnostico, fecha límite ley de trasparencia Vence-10/Julio/2023</w:t>
                  </w: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3F2A">
                    <w:rPr>
                      <w:rFonts w:ascii="Arial" w:hAnsi="Arial" w:cs="Arial"/>
                      <w:sz w:val="24"/>
                      <w:szCs w:val="24"/>
                    </w:rPr>
                    <w:t>La acción Numero (10) REVISIÓN</w:t>
                  </w:r>
                  <w:r w:rsidR="00783F2A">
                    <w:rPr>
                      <w:rFonts w:ascii="Arial" w:hAnsi="Arial" w:cs="Arial"/>
                      <w:sz w:val="24"/>
                      <w:szCs w:val="24"/>
                    </w:rPr>
                    <w:t xml:space="preserve"> POR LA DIRECCIÓN, cumplida se solicita</w:t>
                  </w:r>
                  <w:r w:rsidRPr="00783F2A">
                    <w:rPr>
                      <w:rFonts w:ascii="Arial" w:hAnsi="Arial" w:cs="Arial"/>
                      <w:sz w:val="24"/>
                      <w:szCs w:val="24"/>
                    </w:rPr>
                    <w:t xml:space="preserve"> Cierre ante CGD</w:t>
                  </w:r>
                </w:p>
                <w:p w:rsidR="002B3377" w:rsidRPr="00783F2A" w:rsidRDefault="002B3377" w:rsidP="002B33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B3377" w:rsidRPr="002B3377" w:rsidRDefault="002B3377" w:rsidP="002B3377">
                  <w:pPr>
                    <w:rPr>
                      <w:rFonts w:ascii="Arial" w:hAnsi="Arial" w:cs="Arial"/>
                      <w:b/>
                    </w:rPr>
                  </w:pPr>
                  <w:r w:rsidRPr="00783F2A">
                    <w:rPr>
                      <w:rFonts w:ascii="Arial" w:hAnsi="Arial" w:cs="Arial"/>
                      <w:sz w:val="24"/>
                      <w:szCs w:val="24"/>
                    </w:rPr>
                    <w:t>Las acciones (2,3,4 y 5), continúan abiertas se encuentran en termino serán evaluadas durante el segundo semestre del año  2023</w:t>
                  </w:r>
                </w:p>
              </w:tc>
            </w:tr>
          </w:tbl>
          <w:p w:rsidR="00783F2A" w:rsidRDefault="00783F2A" w:rsidP="002B3377">
            <w:pPr>
              <w:rPr>
                <w:rFonts w:ascii="Arial" w:hAnsi="Arial" w:cs="Arial"/>
                <w:lang w:val="es-CO"/>
              </w:rPr>
            </w:pPr>
          </w:p>
          <w:p w:rsidR="002B3377" w:rsidRPr="00783F2A" w:rsidRDefault="002B3377" w:rsidP="002B3377">
            <w:pPr>
              <w:rPr>
                <w:rFonts w:ascii="Arial" w:hAnsi="Arial" w:cs="Arial"/>
                <w:lang w:val="es-CO"/>
              </w:rPr>
            </w:pPr>
            <w:r w:rsidRPr="00783F2A">
              <w:rPr>
                <w:rFonts w:ascii="Arial" w:hAnsi="Arial" w:cs="Arial"/>
                <w:lang w:val="es-CO"/>
              </w:rPr>
              <w:t>Fuente: FEM- 04 Plan de Mejoramiento. 2023. SGC</w:t>
            </w:r>
          </w:p>
          <w:p w:rsidR="002B3377" w:rsidRPr="00783F2A" w:rsidRDefault="002B3377" w:rsidP="002B3377">
            <w:pPr>
              <w:rPr>
                <w:rFonts w:ascii="Arial" w:hAnsi="Arial" w:cs="Arial"/>
                <w:lang w:val="es-CO"/>
              </w:rPr>
            </w:pPr>
            <w:r w:rsidRPr="00783F2A">
              <w:rPr>
                <w:rFonts w:ascii="Arial" w:hAnsi="Arial" w:cs="Arial"/>
                <w:lang w:val="es-CO"/>
              </w:rPr>
              <w:t>Elaboró: Arley de Jesús Ramírez Patiño-Jefe Oficina de Control Interno</w:t>
            </w:r>
          </w:p>
          <w:p w:rsidR="002B3377" w:rsidRPr="00617525" w:rsidRDefault="002B3377" w:rsidP="009A151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6821AE" w:rsidRPr="00C42FBA" w:rsidTr="002C04CF">
        <w:tc>
          <w:tcPr>
            <w:tcW w:w="664" w:type="dxa"/>
            <w:shd w:val="clear" w:color="auto" w:fill="auto"/>
          </w:tcPr>
          <w:p w:rsidR="006821AE" w:rsidRPr="00C42FBA" w:rsidRDefault="006821AE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6821AE" w:rsidRPr="00766870" w:rsidRDefault="008D202E" w:rsidP="008D202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En la revisión y seguimiento a la identificación de los </w:t>
            </w:r>
            <w:r w:rsidRPr="008D202E">
              <w:rPr>
                <w:rFonts w:ascii="Arial" w:hAnsi="Arial" w:cs="Arial"/>
                <w:sz w:val="24"/>
                <w:szCs w:val="24"/>
                <w:lang w:val="es-CO"/>
              </w:rPr>
              <w:t xml:space="preserve">Riesgo de </w:t>
            </w:r>
            <w:r w:rsidR="001B13D7" w:rsidRPr="008D202E">
              <w:rPr>
                <w:rFonts w:ascii="Arial" w:hAnsi="Arial" w:cs="Arial"/>
                <w:sz w:val="24"/>
                <w:szCs w:val="24"/>
                <w:lang w:val="es-CO"/>
              </w:rPr>
              <w:t>Tecnología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 xml:space="preserve">establecidos, dada </w:t>
            </w:r>
            <w:r w:rsidR="00B23673">
              <w:rPr>
                <w:rFonts w:ascii="Arial" w:hAnsi="Arial" w:cs="Arial"/>
                <w:sz w:val="24"/>
                <w:szCs w:val="24"/>
                <w:lang w:val="es-CO"/>
              </w:rPr>
              <w:t>l</w:t>
            </w:r>
            <w:r w:rsidRPr="008D202E">
              <w:rPr>
                <w:rFonts w:ascii="Arial" w:hAnsi="Arial" w:cs="Arial"/>
                <w:sz w:val="24"/>
                <w:szCs w:val="24"/>
                <w:lang w:val="es-CO"/>
              </w:rPr>
              <w:t>imitaciones para acceder a las actualizaciones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y </w:t>
            </w:r>
            <w:r w:rsidRPr="008D202E">
              <w:rPr>
                <w:rFonts w:ascii="Arial" w:hAnsi="Arial" w:cs="Arial"/>
                <w:sz w:val="24"/>
                <w:szCs w:val="24"/>
                <w:lang w:val="es-CO"/>
              </w:rPr>
              <w:t>necesidad de adquisición de software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, la </w:t>
            </w:r>
            <w:r w:rsidRPr="008D202E">
              <w:rPr>
                <w:rFonts w:ascii="Arial" w:hAnsi="Arial" w:cs="Arial"/>
                <w:sz w:val="24"/>
                <w:szCs w:val="24"/>
                <w:lang w:val="es-CO"/>
              </w:rPr>
              <w:t xml:space="preserve">Posibilidad de pérdida económica y </w:t>
            </w:r>
            <w:r w:rsidR="001B13D7">
              <w:rPr>
                <w:rFonts w:ascii="Arial" w:hAnsi="Arial" w:cs="Arial"/>
                <w:sz w:val="24"/>
                <w:szCs w:val="24"/>
                <w:lang w:val="es-CO"/>
              </w:rPr>
              <w:t>reputaciones</w:t>
            </w:r>
            <w:r w:rsidRPr="008D202E">
              <w:rPr>
                <w:rFonts w:ascii="Arial" w:hAnsi="Arial" w:cs="Arial"/>
                <w:sz w:val="24"/>
                <w:szCs w:val="24"/>
                <w:lang w:val="es-CO"/>
              </w:rPr>
              <w:t xml:space="preserve"> por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el estado de </w:t>
            </w:r>
            <w:r w:rsidRPr="008D202E">
              <w:rPr>
                <w:rFonts w:ascii="Arial" w:hAnsi="Arial" w:cs="Arial"/>
                <w:sz w:val="24"/>
                <w:szCs w:val="24"/>
                <w:lang w:val="es-CO"/>
              </w:rPr>
              <w:t>obsolescencia de Software, ya que el tiempo de vida se puede acortar sino se mantienen correctamente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se recomienda hacer seguimiento por la Alta dirección con el objetivo de prevenir la probabilidad que se materialice el riesgo</w:t>
            </w:r>
          </w:p>
        </w:tc>
      </w:tr>
      <w:tr w:rsidR="006821AE" w:rsidRPr="00C42FBA" w:rsidTr="002C04CF">
        <w:tc>
          <w:tcPr>
            <w:tcW w:w="664" w:type="dxa"/>
            <w:shd w:val="clear" w:color="auto" w:fill="auto"/>
          </w:tcPr>
          <w:p w:rsidR="006821AE" w:rsidRDefault="006821AE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6821AE" w:rsidRPr="00766870" w:rsidRDefault="00B85D94" w:rsidP="001507D1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85D94">
              <w:rPr>
                <w:rFonts w:ascii="Arial" w:hAnsi="Arial" w:cs="Arial"/>
                <w:sz w:val="24"/>
                <w:szCs w:val="24"/>
                <w:lang w:val="es-CO"/>
              </w:rPr>
              <w:t>Seguimientos a las diferentes fuentes de mejoramiento: Plan de mejora, riesgos, indicadores, PQRS, y otros registros permiten dar cuenta del empoderamiento de los funcionarios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, </w:t>
            </w:r>
            <w:r w:rsidR="00D760B3">
              <w:rPr>
                <w:rFonts w:ascii="Arial" w:hAnsi="Arial" w:cs="Arial"/>
                <w:sz w:val="24"/>
                <w:szCs w:val="24"/>
                <w:lang w:val="es-CO"/>
              </w:rPr>
              <w:t>así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mismo la actualización y reporte permanente</w:t>
            </w:r>
            <w:r w:rsidRPr="00B85D94">
              <w:rPr>
                <w:rFonts w:ascii="Arial" w:hAnsi="Arial" w:cs="Arial"/>
                <w:sz w:val="24"/>
                <w:szCs w:val="24"/>
                <w:lang w:val="es-CO"/>
              </w:rPr>
              <w:t xml:space="preserve"> de la p</w:t>
            </w:r>
            <w:r w:rsidR="001507D1">
              <w:rPr>
                <w:rFonts w:ascii="Arial" w:hAnsi="Arial" w:cs="Arial"/>
                <w:sz w:val="24"/>
                <w:szCs w:val="24"/>
                <w:lang w:val="es-CO"/>
              </w:rPr>
              <w:t>ágina web de la E</w:t>
            </w:r>
            <w:r w:rsidRPr="00B85D94">
              <w:rPr>
                <w:rFonts w:ascii="Arial" w:hAnsi="Arial" w:cs="Arial"/>
                <w:sz w:val="24"/>
                <w:szCs w:val="24"/>
                <w:lang w:val="es-CO"/>
              </w:rPr>
              <w:t>ntidad</w:t>
            </w:r>
          </w:p>
        </w:tc>
      </w:tr>
      <w:tr w:rsidR="00B85D94" w:rsidRPr="00C42FBA" w:rsidTr="002C04CF">
        <w:tc>
          <w:tcPr>
            <w:tcW w:w="664" w:type="dxa"/>
            <w:shd w:val="clear" w:color="auto" w:fill="auto"/>
          </w:tcPr>
          <w:p w:rsidR="00B85D94" w:rsidRDefault="00B85D94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B85D94" w:rsidRPr="00B85D94" w:rsidRDefault="00B85D94" w:rsidP="007668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 Evidencian</w:t>
            </w:r>
            <w:r w:rsidRPr="00B85D94">
              <w:rPr>
                <w:rFonts w:ascii="Arial" w:hAnsi="Arial" w:cs="Arial"/>
                <w:sz w:val="24"/>
                <w:szCs w:val="24"/>
                <w:lang w:val="es-CO"/>
              </w:rPr>
              <w:t xml:space="preserve"> encuesta de satisfacción con un promedio del 98%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de cumplimiento</w:t>
            </w:r>
          </w:p>
        </w:tc>
      </w:tr>
      <w:tr w:rsidR="009126BE" w:rsidRPr="00C42FBA" w:rsidTr="002C04CF">
        <w:tc>
          <w:tcPr>
            <w:tcW w:w="664" w:type="dxa"/>
            <w:shd w:val="clear" w:color="auto" w:fill="auto"/>
          </w:tcPr>
          <w:p w:rsidR="009126BE" w:rsidRDefault="009126BE" w:rsidP="00671DEC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268" w:type="dxa"/>
            <w:gridSpan w:val="3"/>
            <w:shd w:val="clear" w:color="auto" w:fill="auto"/>
          </w:tcPr>
          <w:p w:rsidR="009126BE" w:rsidRDefault="009126BE" w:rsidP="009126B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La </w:t>
            </w:r>
            <w:r w:rsidRPr="009126BE">
              <w:rPr>
                <w:rFonts w:ascii="Arial" w:hAnsi="Arial" w:cs="Arial"/>
                <w:sz w:val="24"/>
                <w:szCs w:val="24"/>
                <w:lang w:val="es-CO"/>
              </w:rPr>
              <w:t>Notificación puntaje de auditoría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 autodiagnóstico</w:t>
            </w:r>
            <w:r w:rsidRPr="009126BE">
              <w:rPr>
                <w:rFonts w:ascii="Arial" w:hAnsi="Arial" w:cs="Arial"/>
                <w:sz w:val="24"/>
                <w:szCs w:val="24"/>
                <w:lang w:val="es-CO"/>
              </w:rPr>
              <w:t xml:space="preserve"> Índice de Transparencia y Acceso a l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a Información Pública - ITA-2023</w:t>
            </w:r>
            <w:r w:rsidRPr="009126BE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A 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>la fecha de la presente auditorí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 no ha sido reportado </w:t>
            </w:r>
            <w:r w:rsidRPr="009126BE">
              <w:rPr>
                <w:rFonts w:ascii="Arial" w:hAnsi="Arial" w:cs="Arial"/>
                <w:sz w:val="24"/>
                <w:szCs w:val="24"/>
                <w:lang w:val="es-CO"/>
              </w:rPr>
              <w:t>Procuraduría General de la Nación</w:t>
            </w:r>
          </w:p>
        </w:tc>
      </w:tr>
      <w:tr w:rsidR="006821AE" w:rsidRPr="00C42FBA" w:rsidTr="002C04CF">
        <w:tc>
          <w:tcPr>
            <w:tcW w:w="9932" w:type="dxa"/>
            <w:gridSpan w:val="4"/>
            <w:shd w:val="clear" w:color="auto" w:fill="BFBFBF"/>
          </w:tcPr>
          <w:p w:rsidR="006821AE" w:rsidRPr="00C42FBA" w:rsidRDefault="006821AE" w:rsidP="00640C2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CONCLUSIONES /RECOMENDACIONES DE LA AUDITORÍ</w:t>
            </w:r>
            <w:r w:rsidRPr="00C42FBA">
              <w:rPr>
                <w:rFonts w:ascii="Arial" w:hAnsi="Arial" w:cs="Arial"/>
                <w:b/>
                <w:sz w:val="24"/>
                <w:szCs w:val="24"/>
                <w:lang w:val="es-CO"/>
              </w:rPr>
              <w:t>A</w:t>
            </w:r>
          </w:p>
        </w:tc>
      </w:tr>
      <w:tr w:rsidR="006821AE" w:rsidRPr="00C42FBA" w:rsidTr="002C04CF">
        <w:tc>
          <w:tcPr>
            <w:tcW w:w="9932" w:type="dxa"/>
            <w:gridSpan w:val="4"/>
            <w:shd w:val="clear" w:color="auto" w:fill="auto"/>
          </w:tcPr>
          <w:p w:rsidR="006821AE" w:rsidRDefault="004A0425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A0425">
              <w:rPr>
                <w:rFonts w:ascii="Arial" w:hAnsi="Arial" w:cs="Arial"/>
                <w:sz w:val="24"/>
                <w:szCs w:val="24"/>
                <w:lang w:val="es-CO"/>
              </w:rPr>
              <w:t>IDENTIFICACIÓN DEL RIESGO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PREVENTIVO</w:t>
            </w:r>
          </w:p>
          <w:p w:rsidR="00103196" w:rsidRDefault="00103196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4A0425" w:rsidRPr="00FF7D58" w:rsidRDefault="00103196" w:rsidP="0061752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“</w:t>
            </w:r>
            <w:r w:rsidRPr="00FF7D58">
              <w:rPr>
                <w:rFonts w:ascii="Arial" w:hAnsi="Arial" w:cs="Arial"/>
                <w:sz w:val="24"/>
                <w:szCs w:val="24"/>
                <w:lang w:val="es-CO"/>
              </w:rPr>
              <w:t>Posibilidad de desarticulación del Sistema Gestión Calidad con el Sistema MIPG”</w:t>
            </w:r>
          </w:p>
          <w:p w:rsidR="00103196" w:rsidRPr="00FF7D58" w:rsidRDefault="00B26DEE" w:rsidP="0010319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F7D58">
              <w:rPr>
                <w:rFonts w:ascii="Arial" w:hAnsi="Arial" w:cs="Arial"/>
                <w:sz w:val="24"/>
                <w:szCs w:val="24"/>
                <w:lang w:val="es-MX"/>
              </w:rPr>
              <w:t>riesgo operativo moderado con una probabilidad que puede materializarse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:rsidR="00B26DEE" w:rsidRDefault="00B26DEE" w:rsidP="0010319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4A0425" w:rsidRPr="00FF7D58" w:rsidRDefault="00103196" w:rsidP="001031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7D58">
              <w:rPr>
                <w:rFonts w:ascii="Arial" w:hAnsi="Arial" w:cs="Arial"/>
                <w:b/>
                <w:sz w:val="24"/>
                <w:szCs w:val="24"/>
                <w:lang w:val="es-MX"/>
              </w:rPr>
              <w:t>Se recomienda a la</w:t>
            </w:r>
            <w:r w:rsidR="005A2C21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Pr="00FF7D58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alta dirección la implementación de mecanismos y de estrategias </w:t>
            </w:r>
            <w:r w:rsidR="004A0425" w:rsidRPr="00FF7D58">
              <w:rPr>
                <w:rFonts w:ascii="Arial" w:hAnsi="Arial" w:cs="Arial"/>
                <w:b/>
                <w:sz w:val="24"/>
                <w:szCs w:val="24"/>
                <w:lang w:val="es-MX"/>
              </w:rPr>
              <w:t>de coordinación y comunicación entre áreas</w:t>
            </w:r>
            <w:r w:rsidRPr="00FF7D58">
              <w:rPr>
                <w:rFonts w:ascii="Arial" w:hAnsi="Arial" w:cs="Arial"/>
                <w:sz w:val="24"/>
                <w:szCs w:val="24"/>
                <w:lang w:val="es-CO"/>
              </w:rPr>
              <w:t>,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CO"/>
              </w:rPr>
              <w:t xml:space="preserve">con el objetivo de evitar que se materialice el riesgo, 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y de  n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o lograr las metas u objetivos propuestos 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en el Plan Estratégico I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>nstitucional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(</w:t>
            </w:r>
            <w:r w:rsidRPr="00FF7D58">
              <w:rPr>
                <w:rFonts w:ascii="Arial" w:hAnsi="Arial" w:cs="Arial"/>
                <w:sz w:val="24"/>
                <w:szCs w:val="24"/>
                <w:lang w:val="es-MX"/>
              </w:rPr>
              <w:t>PEI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)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>, ya</w:t>
            </w:r>
            <w:r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que son objeto de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revisión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vigilanciay control </w:t>
            </w:r>
            <w:r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permanente 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>para el mejoramiento continuo al interior de la entidad,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la alta rotación de personal posibilita la desarticulación del Sistema Gestión Calidad con el Sistema MIPG,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lo que podría generar la 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>Imposición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de sanciones, 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i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>nefectividad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en los procesos y 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>procedimientos, atrasos en la planeación,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pérdida de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i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>magen y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credibilidad Institucional,</w:t>
            </w:r>
            <w:r w:rsidR="009B3924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dado lo anterior </w:t>
            </w:r>
            <w:r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se recomienda una Revisión por la </w:t>
            </w:r>
            <w:r w:rsidR="00B26DEE" w:rsidRPr="00FF7D58">
              <w:rPr>
                <w:rFonts w:ascii="Arial" w:hAnsi="Arial" w:cs="Arial"/>
                <w:sz w:val="24"/>
                <w:szCs w:val="24"/>
                <w:lang w:val="es-MX"/>
              </w:rPr>
              <w:t>Dirección</w:t>
            </w:r>
            <w:r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. </w:t>
            </w:r>
            <w:r w:rsidR="004A0425" w:rsidRPr="00FF7D58">
              <w:rPr>
                <w:rFonts w:ascii="Arial" w:hAnsi="Arial" w:cs="Arial"/>
                <w:sz w:val="24"/>
                <w:szCs w:val="24"/>
                <w:lang w:val="es-MX"/>
              </w:rPr>
              <w:t xml:space="preserve"> con el fin de buscar la eficiencia y la eficaci</w:t>
            </w:r>
            <w:r w:rsidR="00FF7D58">
              <w:rPr>
                <w:rFonts w:ascii="Arial" w:hAnsi="Arial" w:cs="Arial"/>
                <w:sz w:val="24"/>
                <w:szCs w:val="24"/>
                <w:lang w:val="es-MX"/>
              </w:rPr>
              <w:t>a en la prestación del servicio.</w:t>
            </w:r>
          </w:p>
          <w:p w:rsidR="006821AE" w:rsidRPr="00F67B0A" w:rsidRDefault="006821AE" w:rsidP="00671DE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63AFD" w:rsidRDefault="00963AFD" w:rsidP="00963A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F67B0A">
              <w:rPr>
                <w:rFonts w:ascii="Arial" w:hAnsi="Arial" w:cs="Arial"/>
                <w:sz w:val="24"/>
                <w:szCs w:val="24"/>
                <w:lang w:val="es-CO"/>
              </w:rPr>
              <w:t xml:space="preserve">Seguimientos a las diferentes fuentes de mejoramiento: Plan de mejora, riesgos, indicadores, </w:t>
            </w:r>
            <w:r w:rsidR="00F67B0A" w:rsidRPr="00F67B0A">
              <w:rPr>
                <w:rFonts w:ascii="Arial" w:hAnsi="Arial" w:cs="Arial"/>
                <w:sz w:val="24"/>
                <w:szCs w:val="24"/>
                <w:lang w:val="es-CO"/>
              </w:rPr>
              <w:t>PQRS,</w:t>
            </w:r>
            <w:r w:rsidRPr="00F67B0A">
              <w:rPr>
                <w:rFonts w:ascii="Arial" w:hAnsi="Arial" w:cs="Arial"/>
                <w:sz w:val="24"/>
                <w:szCs w:val="24"/>
                <w:lang w:val="es-CO"/>
              </w:rPr>
              <w:t xml:space="preserve"> y otros registros permiten dar cuenta del empoderamie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>nto de los funcionarios de la página web de la E</w:t>
            </w:r>
            <w:r w:rsidRPr="00F67B0A">
              <w:rPr>
                <w:rFonts w:ascii="Arial" w:hAnsi="Arial" w:cs="Arial"/>
                <w:sz w:val="24"/>
                <w:szCs w:val="24"/>
                <w:lang w:val="es-CO"/>
              </w:rPr>
              <w:t>ntidad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F67B0A" w:rsidRDefault="00F67B0A" w:rsidP="00963AF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F67B0A" w:rsidRDefault="00F67B0A" w:rsidP="00A6480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 recomienda ajustar</w:t>
            </w:r>
            <w:r w:rsidR="00A64805" w:rsidRPr="00A64805">
              <w:rPr>
                <w:rFonts w:ascii="Arial" w:hAnsi="Arial" w:cs="Arial"/>
                <w:sz w:val="24"/>
                <w:szCs w:val="24"/>
                <w:lang w:val="es-CO"/>
              </w:rPr>
              <w:t>FEM- 04 Plan de Mejoramien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 xml:space="preserve">to </w:t>
            </w:r>
            <w:r w:rsidR="00A64805" w:rsidRPr="00A64805">
              <w:rPr>
                <w:rFonts w:ascii="Arial" w:hAnsi="Arial" w:cs="Arial"/>
                <w:sz w:val="24"/>
                <w:szCs w:val="24"/>
                <w:lang w:val="es-CO"/>
              </w:rPr>
              <w:t>2023. SGC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 xml:space="preserve">. Los planes de mejoramiento, no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asegura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>n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 xml:space="preserve"> con claridad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la identificación 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 xml:space="preserve">de la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causa raíz para establecer 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>la</w:t>
            </w:r>
            <w:r w:rsidR="00B23673">
              <w:rPr>
                <w:rFonts w:ascii="Arial" w:hAnsi="Arial" w:cs="Arial"/>
                <w:sz w:val="24"/>
                <w:szCs w:val="24"/>
                <w:lang w:val="es-CO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acciones correctivas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 xml:space="preserve"> de manera 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>adecuada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y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 xml:space="preserve"> de la misma manera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 xml:space="preserve"> la evaluación de la eficacia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>, análisis de causa y efecto para detectar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 xml:space="preserve"> la causa raíz </w:t>
            </w:r>
            <w:r w:rsidR="00A64805">
              <w:rPr>
                <w:rFonts w:ascii="Arial" w:hAnsi="Arial" w:cs="Arial"/>
                <w:sz w:val="24"/>
                <w:szCs w:val="24"/>
                <w:lang w:val="es-CO"/>
              </w:rPr>
              <w:t>que genera la no conformidad y la consecuencia</w:t>
            </w:r>
            <w:r w:rsidR="00FF7D58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A64805" w:rsidRDefault="00A64805" w:rsidP="00A6480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64805" w:rsidRPr="00A64805" w:rsidRDefault="00A64805" w:rsidP="00A6480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64805">
              <w:rPr>
                <w:rFonts w:ascii="Arial" w:hAnsi="Arial" w:cs="Arial"/>
                <w:b/>
                <w:sz w:val="24"/>
                <w:szCs w:val="24"/>
                <w:lang w:val="es-CO"/>
              </w:rPr>
              <w:t>El concepto de Corrección y Acción Correctiva</w:t>
            </w:r>
          </w:p>
          <w:p w:rsidR="00A64805" w:rsidRDefault="00A64805" w:rsidP="00A6480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64805" w:rsidRDefault="00A64805" w:rsidP="00A6480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B7B00">
              <w:rPr>
                <w:rFonts w:ascii="Arial" w:hAnsi="Arial" w:cs="Arial"/>
                <w:b/>
                <w:sz w:val="24"/>
                <w:szCs w:val="24"/>
                <w:lang w:val="es-CO"/>
              </w:rPr>
              <w:t>Corrección</w:t>
            </w:r>
            <w:r w:rsidR="00CB7B00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Elimina </w:t>
            </w:r>
            <w:r w:rsidR="0070349C">
              <w:rPr>
                <w:rFonts w:ascii="Arial" w:hAnsi="Arial" w:cs="Arial"/>
                <w:sz w:val="24"/>
                <w:szCs w:val="24"/>
                <w:lang w:val="es-CO"/>
              </w:rPr>
              <w:t>l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a no conformidad</w:t>
            </w:r>
          </w:p>
          <w:p w:rsidR="00A64805" w:rsidRDefault="00CB7B00" w:rsidP="00A6480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0349C">
              <w:rPr>
                <w:rFonts w:ascii="Arial" w:hAnsi="Arial" w:cs="Arial"/>
                <w:b/>
                <w:sz w:val="24"/>
                <w:szCs w:val="24"/>
                <w:lang w:val="es-CO"/>
              </w:rPr>
              <w:t>Acción</w:t>
            </w:r>
            <w:r w:rsidR="0070349C" w:rsidRPr="0070349C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</w:t>
            </w:r>
            <w:r w:rsidRPr="0070349C">
              <w:rPr>
                <w:rFonts w:ascii="Arial" w:hAnsi="Arial" w:cs="Arial"/>
                <w:b/>
                <w:sz w:val="24"/>
                <w:szCs w:val="24"/>
                <w:lang w:val="es-CO"/>
              </w:rPr>
              <w:t>Correctiva: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ataca la causa</w:t>
            </w:r>
          </w:p>
          <w:p w:rsidR="00A64805" w:rsidRPr="00C42FBA" w:rsidRDefault="00A64805" w:rsidP="00A6480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CB6B5F" w:rsidRDefault="00CB6B5F" w:rsidP="00671DEC">
      <w:pPr>
        <w:ind w:left="72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BB6908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DEL </w:t>
      </w:r>
      <w:r w:rsidR="00F50967">
        <w:rPr>
          <w:rFonts w:ascii="Arial" w:hAnsi="Arial" w:cs="Arial"/>
          <w:b/>
          <w:sz w:val="24"/>
          <w:szCs w:val="24"/>
          <w:lang w:val="es-CO"/>
        </w:rPr>
        <w:t xml:space="preserve">AUDITOR </w:t>
      </w:r>
      <w:r w:rsidR="00AA0BF4">
        <w:rPr>
          <w:rFonts w:ascii="Arial" w:hAnsi="Arial" w:cs="Arial"/>
          <w:b/>
          <w:sz w:val="24"/>
          <w:szCs w:val="24"/>
          <w:lang w:val="es-CO"/>
        </w:rPr>
        <w:t>LÍDER</w:t>
      </w:r>
      <w:r w:rsidR="00B41E0D" w:rsidRPr="009A3786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B23673">
        <w:rPr>
          <w:rFonts w:ascii="Arial" w:hAnsi="Arial" w:cs="Arial"/>
          <w:b/>
          <w:sz w:val="24"/>
          <w:szCs w:val="24"/>
          <w:lang w:val="es-CO"/>
        </w:rPr>
        <w:t>ARLEY DE JESÚS RAMÍREZ PATIÑO</w:t>
      </w:r>
      <w:r w:rsidR="0070349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0349C" w:rsidRPr="0070349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914400" cy="30226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188" cy="3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6F204F" w:rsidRDefault="00492DDE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FIRMA </w:t>
      </w:r>
      <w:r w:rsidR="00F20644">
        <w:rPr>
          <w:rFonts w:ascii="Arial" w:hAnsi="Arial" w:cs="Arial"/>
          <w:b/>
          <w:sz w:val="24"/>
          <w:szCs w:val="24"/>
          <w:lang w:val="es-CO"/>
        </w:rPr>
        <w:t>AUDITADO</w:t>
      </w:r>
      <w:r w:rsidR="00087870">
        <w:rPr>
          <w:rFonts w:ascii="Arial" w:hAnsi="Arial" w:cs="Arial"/>
          <w:b/>
          <w:sz w:val="24"/>
          <w:szCs w:val="24"/>
          <w:lang w:val="es-CO"/>
        </w:rPr>
        <w:t>:</w:t>
      </w:r>
      <w:r w:rsidR="00723FD2">
        <w:rPr>
          <w:rFonts w:ascii="Arial" w:hAnsi="Arial" w:cs="Arial"/>
          <w:b/>
          <w:sz w:val="24"/>
          <w:szCs w:val="24"/>
          <w:lang w:val="es-CO"/>
        </w:rPr>
        <w:t xml:space="preserve"> Secretaria General Alexander Rico Ocampo</w:t>
      </w:r>
    </w:p>
    <w:p w:rsidR="006F204F" w:rsidRDefault="006F204F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:rsidR="00FE3D69" w:rsidRPr="009A3786" w:rsidRDefault="00FE3D69" w:rsidP="0046004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</w:t>
      </w:r>
      <w:r w:rsidR="002C04CF">
        <w:rPr>
          <w:rFonts w:ascii="Arial" w:hAnsi="Arial" w:cs="Arial"/>
          <w:b/>
          <w:sz w:val="24"/>
          <w:szCs w:val="24"/>
          <w:lang w:val="es-CO"/>
        </w:rPr>
        <w:t xml:space="preserve"> ENTREGA DEL INFORME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723FD2">
        <w:rPr>
          <w:rFonts w:ascii="Arial" w:hAnsi="Arial" w:cs="Arial"/>
          <w:b/>
          <w:sz w:val="24"/>
          <w:szCs w:val="24"/>
          <w:lang w:val="es-CO"/>
        </w:rPr>
        <w:t>16/11/2023</w:t>
      </w:r>
    </w:p>
    <w:sectPr w:rsidR="00FE3D69" w:rsidRPr="009A3786" w:rsidSect="002C0AE3">
      <w:headerReference w:type="default" r:id="rId9"/>
      <w:footerReference w:type="default" r:id="rId10"/>
      <w:pgSz w:w="12242" w:h="15842" w:code="1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64" w:rsidRDefault="00FB5A64">
      <w:r>
        <w:separator/>
      </w:r>
    </w:p>
  </w:endnote>
  <w:endnote w:type="continuationSeparator" w:id="0">
    <w:p w:rsidR="00FB5A64" w:rsidRDefault="00FB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B5A64" w:rsidRPr="00E25F48" w:rsidTr="00FE130D">
      <w:tc>
        <w:tcPr>
          <w:tcW w:w="5796" w:type="dxa"/>
          <w:shd w:val="clear" w:color="auto" w:fill="auto"/>
        </w:tcPr>
        <w:p w:rsidR="00FB5A64" w:rsidRPr="00E25F48" w:rsidRDefault="00FB5A64" w:rsidP="00FE130D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B5A64" w:rsidRPr="00E25F48" w:rsidRDefault="00FB5A64" w:rsidP="00FE130D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5A64" w:rsidRDefault="00FB5A64" w:rsidP="002C0A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64" w:rsidRDefault="00FB5A64">
      <w:r>
        <w:separator/>
      </w:r>
    </w:p>
  </w:footnote>
  <w:footnote w:type="continuationSeparator" w:id="0">
    <w:p w:rsidR="00FB5A64" w:rsidRDefault="00FB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64" w:rsidRDefault="00FB5A64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18"/>
      <w:gridCol w:w="4820"/>
      <w:gridCol w:w="2545"/>
    </w:tblGrid>
    <w:tr w:rsidR="00FB5A64" w:rsidRPr="008270E8" w:rsidTr="00AA0BF4">
      <w:trPr>
        <w:trHeight w:hRule="exact" w:val="500"/>
      </w:trPr>
      <w:tc>
        <w:tcPr>
          <w:tcW w:w="2518" w:type="dxa"/>
          <w:vMerge w:val="restart"/>
          <w:vAlign w:val="center"/>
        </w:tcPr>
        <w:p w:rsidR="00FB5A64" w:rsidRPr="008270E8" w:rsidRDefault="00FB5A64" w:rsidP="00FE130D">
          <w:pPr>
            <w:jc w:val="center"/>
          </w:pPr>
          <w:r w:rsidRPr="00A73DFE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B5A64" w:rsidRPr="008270E8" w:rsidRDefault="00FB5A64" w:rsidP="00FE130D">
          <w:pPr>
            <w:jc w:val="center"/>
          </w:pPr>
        </w:p>
      </w:tc>
      <w:tc>
        <w:tcPr>
          <w:tcW w:w="4820" w:type="dxa"/>
          <w:vMerge w:val="restart"/>
          <w:vAlign w:val="center"/>
        </w:tcPr>
        <w:p w:rsidR="00FB5A64" w:rsidRDefault="00FB5A64" w:rsidP="00FE130D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FB5A64" w:rsidRPr="009C4E7E" w:rsidRDefault="00FB5A64" w:rsidP="00F534D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FB5A64" w:rsidRPr="009C4E7E" w:rsidRDefault="00FB5A64" w:rsidP="00FE130D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FB5A64" w:rsidRPr="008270E8" w:rsidRDefault="00FB5A64" w:rsidP="00F534D4">
          <w:pPr>
            <w:jc w:val="center"/>
          </w:pPr>
        </w:p>
      </w:tc>
      <w:tc>
        <w:tcPr>
          <w:tcW w:w="2545" w:type="dxa"/>
          <w:vAlign w:val="center"/>
        </w:tcPr>
        <w:p w:rsidR="00FB5A64" w:rsidRPr="008270E8" w:rsidRDefault="00FB5A64" w:rsidP="00AA0BF4">
          <w:r w:rsidRPr="009C4E7E">
            <w:rPr>
              <w:rFonts w:ascii="Arial" w:hAnsi="Arial" w:cs="Arial"/>
              <w:b/>
              <w:sz w:val="24"/>
              <w:szCs w:val="24"/>
            </w:rPr>
            <w:t>Código: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FEM-09</w:t>
          </w:r>
        </w:p>
      </w:tc>
    </w:tr>
    <w:tr w:rsidR="00FB5A64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FB5A64" w:rsidRPr="008270E8" w:rsidRDefault="00FB5A64" w:rsidP="00FE130D">
          <w:pPr>
            <w:jc w:val="center"/>
          </w:pPr>
        </w:p>
      </w:tc>
      <w:tc>
        <w:tcPr>
          <w:tcW w:w="4820" w:type="dxa"/>
          <w:vMerge/>
          <w:vAlign w:val="center"/>
        </w:tcPr>
        <w:p w:rsidR="00FB5A64" w:rsidRDefault="00FB5A64" w:rsidP="00FE130D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FB5A64" w:rsidRPr="008270E8" w:rsidRDefault="00FB5A64" w:rsidP="00A73DFE">
          <w:r w:rsidRPr="009C4E7E">
            <w:rPr>
              <w:rFonts w:ascii="Arial" w:hAnsi="Arial" w:cs="Arial"/>
              <w:b/>
              <w:sz w:val="24"/>
              <w:szCs w:val="24"/>
            </w:rPr>
            <w:t>Versión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:  </w:t>
          </w:r>
          <w:r w:rsidRPr="00842FDC">
            <w:rPr>
              <w:rFonts w:ascii="Arial" w:hAnsi="Arial" w:cs="Arial"/>
              <w:b/>
              <w:sz w:val="24"/>
              <w:szCs w:val="24"/>
            </w:rPr>
            <w:t>0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</w:p>
      </w:tc>
    </w:tr>
    <w:tr w:rsidR="00FB5A64" w:rsidRPr="008270E8" w:rsidTr="00AA0BF4">
      <w:trPr>
        <w:trHeight w:hRule="exact" w:val="500"/>
      </w:trPr>
      <w:tc>
        <w:tcPr>
          <w:tcW w:w="2518" w:type="dxa"/>
          <w:vMerge/>
          <w:vAlign w:val="center"/>
        </w:tcPr>
        <w:p w:rsidR="00FB5A64" w:rsidRPr="008270E8" w:rsidRDefault="00FB5A64" w:rsidP="00FE130D">
          <w:pPr>
            <w:jc w:val="center"/>
          </w:pPr>
        </w:p>
      </w:tc>
      <w:tc>
        <w:tcPr>
          <w:tcW w:w="4820" w:type="dxa"/>
          <w:vMerge/>
          <w:vAlign w:val="center"/>
        </w:tcPr>
        <w:p w:rsidR="00FB5A64" w:rsidRDefault="00FB5A64" w:rsidP="00FE130D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FB5A64" w:rsidRPr="008270E8" w:rsidRDefault="00FB5A64" w:rsidP="002C0AE3">
          <w:r w:rsidRPr="00406636">
            <w:rPr>
              <w:rFonts w:ascii="Arial" w:hAnsi="Arial" w:cs="Arial"/>
              <w:b/>
              <w:sz w:val="24"/>
              <w:szCs w:val="24"/>
            </w:rPr>
            <w:t>F</w:t>
          </w:r>
          <w:r>
            <w:rPr>
              <w:rFonts w:ascii="Arial" w:hAnsi="Arial" w:cs="Arial"/>
              <w:b/>
              <w:sz w:val="24"/>
              <w:szCs w:val="24"/>
            </w:rPr>
            <w:t>echa: 24/02/2022</w:t>
          </w:r>
        </w:p>
      </w:tc>
    </w:tr>
  </w:tbl>
  <w:p w:rsidR="00FB5A64" w:rsidRDefault="00FB5A6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77D"/>
    <w:multiLevelType w:val="hybridMultilevel"/>
    <w:tmpl w:val="101090C2"/>
    <w:lvl w:ilvl="0" w:tplc="71D21318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F3028"/>
    <w:multiLevelType w:val="hybridMultilevel"/>
    <w:tmpl w:val="744E6F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456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20972"/>
    <w:multiLevelType w:val="hybridMultilevel"/>
    <w:tmpl w:val="F63AA7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75EC7"/>
    <w:multiLevelType w:val="hybridMultilevel"/>
    <w:tmpl w:val="D3FAC9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81317"/>
    <w:multiLevelType w:val="hybridMultilevel"/>
    <w:tmpl w:val="2D242EE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C1A01"/>
    <w:multiLevelType w:val="hybridMultilevel"/>
    <w:tmpl w:val="9C3062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3216B"/>
    <w:multiLevelType w:val="hybridMultilevel"/>
    <w:tmpl w:val="B7C490AE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D3BD0"/>
    <w:multiLevelType w:val="hybridMultilevel"/>
    <w:tmpl w:val="66F89B0E"/>
    <w:lvl w:ilvl="0" w:tplc="584AA6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A532F"/>
    <w:multiLevelType w:val="hybridMultilevel"/>
    <w:tmpl w:val="DDF8F886"/>
    <w:lvl w:ilvl="0" w:tplc="BB12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2CD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C43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D4A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EF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0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B0E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6A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C7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3590D8D"/>
    <w:multiLevelType w:val="hybridMultilevel"/>
    <w:tmpl w:val="0D4A4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5B5D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54A663E"/>
    <w:multiLevelType w:val="hybridMultilevel"/>
    <w:tmpl w:val="D1788040"/>
    <w:lvl w:ilvl="0" w:tplc="2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0E285E"/>
    <w:multiLevelType w:val="hybridMultilevel"/>
    <w:tmpl w:val="CE26139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326902"/>
    <w:multiLevelType w:val="hybridMultilevel"/>
    <w:tmpl w:val="796ED494"/>
    <w:lvl w:ilvl="0" w:tplc="C1F4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E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C3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4D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1AB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6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729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03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08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1F0255"/>
    <w:rsid w:val="000045B8"/>
    <w:rsid w:val="0001433F"/>
    <w:rsid w:val="00020DE7"/>
    <w:rsid w:val="00025CEC"/>
    <w:rsid w:val="0002601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5547"/>
    <w:rsid w:val="00086BB0"/>
    <w:rsid w:val="00087870"/>
    <w:rsid w:val="000953D5"/>
    <w:rsid w:val="00096945"/>
    <w:rsid w:val="000A0592"/>
    <w:rsid w:val="000A3AFE"/>
    <w:rsid w:val="000A410C"/>
    <w:rsid w:val="000B3C3A"/>
    <w:rsid w:val="000B5F56"/>
    <w:rsid w:val="000C1B16"/>
    <w:rsid w:val="000C2476"/>
    <w:rsid w:val="000C329E"/>
    <w:rsid w:val="000C3817"/>
    <w:rsid w:val="000D386A"/>
    <w:rsid w:val="000E1AB2"/>
    <w:rsid w:val="000E2B76"/>
    <w:rsid w:val="000E55E2"/>
    <w:rsid w:val="000E5A37"/>
    <w:rsid w:val="000F7181"/>
    <w:rsid w:val="00101355"/>
    <w:rsid w:val="00103196"/>
    <w:rsid w:val="00107391"/>
    <w:rsid w:val="00107440"/>
    <w:rsid w:val="0011334E"/>
    <w:rsid w:val="00114768"/>
    <w:rsid w:val="00114ACC"/>
    <w:rsid w:val="00120B17"/>
    <w:rsid w:val="00140656"/>
    <w:rsid w:val="00143898"/>
    <w:rsid w:val="00143B73"/>
    <w:rsid w:val="001456BA"/>
    <w:rsid w:val="001507D1"/>
    <w:rsid w:val="0015198E"/>
    <w:rsid w:val="0016514D"/>
    <w:rsid w:val="00170630"/>
    <w:rsid w:val="0017069F"/>
    <w:rsid w:val="00170EA7"/>
    <w:rsid w:val="001742D7"/>
    <w:rsid w:val="00175B85"/>
    <w:rsid w:val="00196ACA"/>
    <w:rsid w:val="001A10FA"/>
    <w:rsid w:val="001A4F97"/>
    <w:rsid w:val="001A556C"/>
    <w:rsid w:val="001B13D7"/>
    <w:rsid w:val="001B23EB"/>
    <w:rsid w:val="001B3776"/>
    <w:rsid w:val="001C34D0"/>
    <w:rsid w:val="001D1485"/>
    <w:rsid w:val="001F0255"/>
    <w:rsid w:val="002014D1"/>
    <w:rsid w:val="002016E5"/>
    <w:rsid w:val="002067EA"/>
    <w:rsid w:val="00217908"/>
    <w:rsid w:val="0022019F"/>
    <w:rsid w:val="002237AD"/>
    <w:rsid w:val="0022634E"/>
    <w:rsid w:val="00233BAC"/>
    <w:rsid w:val="002409EA"/>
    <w:rsid w:val="00242C88"/>
    <w:rsid w:val="002437E5"/>
    <w:rsid w:val="00246040"/>
    <w:rsid w:val="0025597D"/>
    <w:rsid w:val="002741FD"/>
    <w:rsid w:val="002758B0"/>
    <w:rsid w:val="00280F57"/>
    <w:rsid w:val="0028536C"/>
    <w:rsid w:val="00286D12"/>
    <w:rsid w:val="0029473B"/>
    <w:rsid w:val="002A1946"/>
    <w:rsid w:val="002A306E"/>
    <w:rsid w:val="002A3461"/>
    <w:rsid w:val="002A4120"/>
    <w:rsid w:val="002A62EB"/>
    <w:rsid w:val="002B3377"/>
    <w:rsid w:val="002B41F0"/>
    <w:rsid w:val="002C04CF"/>
    <w:rsid w:val="002C0AE3"/>
    <w:rsid w:val="002C1C3C"/>
    <w:rsid w:val="002C29C5"/>
    <w:rsid w:val="002C2C16"/>
    <w:rsid w:val="002D5E03"/>
    <w:rsid w:val="002E2124"/>
    <w:rsid w:val="002F6C2D"/>
    <w:rsid w:val="003018BD"/>
    <w:rsid w:val="0030492E"/>
    <w:rsid w:val="003054E9"/>
    <w:rsid w:val="003063FC"/>
    <w:rsid w:val="00307895"/>
    <w:rsid w:val="00320A5B"/>
    <w:rsid w:val="0032450A"/>
    <w:rsid w:val="003331E9"/>
    <w:rsid w:val="00333EFF"/>
    <w:rsid w:val="00336B3A"/>
    <w:rsid w:val="00352D65"/>
    <w:rsid w:val="003739F9"/>
    <w:rsid w:val="00376AD6"/>
    <w:rsid w:val="00384478"/>
    <w:rsid w:val="003A0489"/>
    <w:rsid w:val="003A1B1A"/>
    <w:rsid w:val="003A6FCB"/>
    <w:rsid w:val="003A7BB7"/>
    <w:rsid w:val="003B6B9F"/>
    <w:rsid w:val="003C385D"/>
    <w:rsid w:val="003C5996"/>
    <w:rsid w:val="003D1288"/>
    <w:rsid w:val="003D471C"/>
    <w:rsid w:val="003E1596"/>
    <w:rsid w:val="003F07E8"/>
    <w:rsid w:val="003F4715"/>
    <w:rsid w:val="003F5A6C"/>
    <w:rsid w:val="004072F3"/>
    <w:rsid w:val="0041715E"/>
    <w:rsid w:val="00433A56"/>
    <w:rsid w:val="00437B2E"/>
    <w:rsid w:val="00440F42"/>
    <w:rsid w:val="00441488"/>
    <w:rsid w:val="00445152"/>
    <w:rsid w:val="00447EE6"/>
    <w:rsid w:val="00451652"/>
    <w:rsid w:val="0045243B"/>
    <w:rsid w:val="0045292E"/>
    <w:rsid w:val="0045400A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0425"/>
    <w:rsid w:val="004A38AC"/>
    <w:rsid w:val="004B25B4"/>
    <w:rsid w:val="004B4798"/>
    <w:rsid w:val="004B5A6C"/>
    <w:rsid w:val="004B7F9B"/>
    <w:rsid w:val="004C1112"/>
    <w:rsid w:val="004C1939"/>
    <w:rsid w:val="004D1165"/>
    <w:rsid w:val="004D14BA"/>
    <w:rsid w:val="004D388E"/>
    <w:rsid w:val="004E5480"/>
    <w:rsid w:val="004E557E"/>
    <w:rsid w:val="004E768A"/>
    <w:rsid w:val="00501059"/>
    <w:rsid w:val="005147E9"/>
    <w:rsid w:val="005319C1"/>
    <w:rsid w:val="005335D7"/>
    <w:rsid w:val="00540725"/>
    <w:rsid w:val="0054744A"/>
    <w:rsid w:val="00553F2D"/>
    <w:rsid w:val="005548BF"/>
    <w:rsid w:val="005559C9"/>
    <w:rsid w:val="00561402"/>
    <w:rsid w:val="0057291C"/>
    <w:rsid w:val="0058087E"/>
    <w:rsid w:val="00580891"/>
    <w:rsid w:val="00580DEA"/>
    <w:rsid w:val="005810F8"/>
    <w:rsid w:val="005A2C21"/>
    <w:rsid w:val="005B4FA3"/>
    <w:rsid w:val="005B6833"/>
    <w:rsid w:val="005B7F1F"/>
    <w:rsid w:val="005C1743"/>
    <w:rsid w:val="005C3C0B"/>
    <w:rsid w:val="005C758E"/>
    <w:rsid w:val="005D0F17"/>
    <w:rsid w:val="005D2805"/>
    <w:rsid w:val="005E0928"/>
    <w:rsid w:val="005E55FE"/>
    <w:rsid w:val="005E59F5"/>
    <w:rsid w:val="005F43A9"/>
    <w:rsid w:val="005F4620"/>
    <w:rsid w:val="00605E3C"/>
    <w:rsid w:val="0061236E"/>
    <w:rsid w:val="00617525"/>
    <w:rsid w:val="00640C27"/>
    <w:rsid w:val="006470DD"/>
    <w:rsid w:val="00671DEC"/>
    <w:rsid w:val="00672849"/>
    <w:rsid w:val="006820ED"/>
    <w:rsid w:val="006821AE"/>
    <w:rsid w:val="00685A35"/>
    <w:rsid w:val="00685C4D"/>
    <w:rsid w:val="00696B61"/>
    <w:rsid w:val="006978C8"/>
    <w:rsid w:val="006A283F"/>
    <w:rsid w:val="006B1554"/>
    <w:rsid w:val="006C2285"/>
    <w:rsid w:val="006C3F75"/>
    <w:rsid w:val="006D2CD1"/>
    <w:rsid w:val="006D7528"/>
    <w:rsid w:val="006D7A99"/>
    <w:rsid w:val="006E6926"/>
    <w:rsid w:val="006F204F"/>
    <w:rsid w:val="006F35B1"/>
    <w:rsid w:val="006F7E5A"/>
    <w:rsid w:val="00702746"/>
    <w:rsid w:val="0070349C"/>
    <w:rsid w:val="00706279"/>
    <w:rsid w:val="00713B29"/>
    <w:rsid w:val="00714ED3"/>
    <w:rsid w:val="007234EB"/>
    <w:rsid w:val="00723FD2"/>
    <w:rsid w:val="007368F9"/>
    <w:rsid w:val="00740CCC"/>
    <w:rsid w:val="007414B9"/>
    <w:rsid w:val="00741774"/>
    <w:rsid w:val="00741CD3"/>
    <w:rsid w:val="00743217"/>
    <w:rsid w:val="00753138"/>
    <w:rsid w:val="007551F8"/>
    <w:rsid w:val="00766870"/>
    <w:rsid w:val="00776456"/>
    <w:rsid w:val="00781A91"/>
    <w:rsid w:val="0078254C"/>
    <w:rsid w:val="00783ECE"/>
    <w:rsid w:val="00783F2A"/>
    <w:rsid w:val="007A6FB6"/>
    <w:rsid w:val="007A79C9"/>
    <w:rsid w:val="007B6EA9"/>
    <w:rsid w:val="007B6EFE"/>
    <w:rsid w:val="007C177F"/>
    <w:rsid w:val="007D1B81"/>
    <w:rsid w:val="007D728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20DD"/>
    <w:rsid w:val="008530DE"/>
    <w:rsid w:val="008548C0"/>
    <w:rsid w:val="008573BF"/>
    <w:rsid w:val="008614D8"/>
    <w:rsid w:val="00863572"/>
    <w:rsid w:val="00863A77"/>
    <w:rsid w:val="00884416"/>
    <w:rsid w:val="008B7EDA"/>
    <w:rsid w:val="008D202E"/>
    <w:rsid w:val="008D7F02"/>
    <w:rsid w:val="008E4E50"/>
    <w:rsid w:val="008E7AE1"/>
    <w:rsid w:val="008F62CA"/>
    <w:rsid w:val="008F70ED"/>
    <w:rsid w:val="009126BE"/>
    <w:rsid w:val="00915022"/>
    <w:rsid w:val="00923BC3"/>
    <w:rsid w:val="00932C77"/>
    <w:rsid w:val="0093517A"/>
    <w:rsid w:val="009353C3"/>
    <w:rsid w:val="00943A22"/>
    <w:rsid w:val="00953B3E"/>
    <w:rsid w:val="00962BF6"/>
    <w:rsid w:val="009639F4"/>
    <w:rsid w:val="00963AFD"/>
    <w:rsid w:val="00967D91"/>
    <w:rsid w:val="00973C0C"/>
    <w:rsid w:val="00975537"/>
    <w:rsid w:val="0099139D"/>
    <w:rsid w:val="0099605B"/>
    <w:rsid w:val="0099754A"/>
    <w:rsid w:val="009A13F8"/>
    <w:rsid w:val="009A1517"/>
    <w:rsid w:val="009A3786"/>
    <w:rsid w:val="009B00FD"/>
    <w:rsid w:val="009B3924"/>
    <w:rsid w:val="009C1831"/>
    <w:rsid w:val="009D2091"/>
    <w:rsid w:val="009D270A"/>
    <w:rsid w:val="009D6711"/>
    <w:rsid w:val="009F1A48"/>
    <w:rsid w:val="009F1BBD"/>
    <w:rsid w:val="00A0198B"/>
    <w:rsid w:val="00A0415D"/>
    <w:rsid w:val="00A0497F"/>
    <w:rsid w:val="00A10426"/>
    <w:rsid w:val="00A1404F"/>
    <w:rsid w:val="00A22426"/>
    <w:rsid w:val="00A46D78"/>
    <w:rsid w:val="00A50288"/>
    <w:rsid w:val="00A608C8"/>
    <w:rsid w:val="00A63700"/>
    <w:rsid w:val="00A64805"/>
    <w:rsid w:val="00A724A8"/>
    <w:rsid w:val="00A73DFE"/>
    <w:rsid w:val="00A826F9"/>
    <w:rsid w:val="00A830EB"/>
    <w:rsid w:val="00A83F4B"/>
    <w:rsid w:val="00A84B8A"/>
    <w:rsid w:val="00A84FA5"/>
    <w:rsid w:val="00A85CCE"/>
    <w:rsid w:val="00AA0BF4"/>
    <w:rsid w:val="00AD5B0F"/>
    <w:rsid w:val="00AE39C0"/>
    <w:rsid w:val="00AE7D90"/>
    <w:rsid w:val="00AF7531"/>
    <w:rsid w:val="00B01531"/>
    <w:rsid w:val="00B05E5A"/>
    <w:rsid w:val="00B16008"/>
    <w:rsid w:val="00B16C4E"/>
    <w:rsid w:val="00B16C7A"/>
    <w:rsid w:val="00B20A45"/>
    <w:rsid w:val="00B23673"/>
    <w:rsid w:val="00B23A77"/>
    <w:rsid w:val="00B26DEE"/>
    <w:rsid w:val="00B33081"/>
    <w:rsid w:val="00B3390F"/>
    <w:rsid w:val="00B357AC"/>
    <w:rsid w:val="00B41E0D"/>
    <w:rsid w:val="00B47DB7"/>
    <w:rsid w:val="00B5418F"/>
    <w:rsid w:val="00B55A01"/>
    <w:rsid w:val="00B62676"/>
    <w:rsid w:val="00B66D62"/>
    <w:rsid w:val="00B73349"/>
    <w:rsid w:val="00B75688"/>
    <w:rsid w:val="00B856B3"/>
    <w:rsid w:val="00B85D94"/>
    <w:rsid w:val="00B87340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388C"/>
    <w:rsid w:val="00C14D82"/>
    <w:rsid w:val="00C2544D"/>
    <w:rsid w:val="00C25AD6"/>
    <w:rsid w:val="00C2683E"/>
    <w:rsid w:val="00C42FBA"/>
    <w:rsid w:val="00C46941"/>
    <w:rsid w:val="00C6013E"/>
    <w:rsid w:val="00C71610"/>
    <w:rsid w:val="00C72E74"/>
    <w:rsid w:val="00C90C3B"/>
    <w:rsid w:val="00CA0925"/>
    <w:rsid w:val="00CA2783"/>
    <w:rsid w:val="00CA6ECA"/>
    <w:rsid w:val="00CA73EC"/>
    <w:rsid w:val="00CA75A1"/>
    <w:rsid w:val="00CB6B5F"/>
    <w:rsid w:val="00CB7B00"/>
    <w:rsid w:val="00CC1085"/>
    <w:rsid w:val="00CC12C9"/>
    <w:rsid w:val="00CC5718"/>
    <w:rsid w:val="00CC6FBA"/>
    <w:rsid w:val="00CD2603"/>
    <w:rsid w:val="00CD610B"/>
    <w:rsid w:val="00CE0B95"/>
    <w:rsid w:val="00CE598F"/>
    <w:rsid w:val="00CE6AD4"/>
    <w:rsid w:val="00CF43FA"/>
    <w:rsid w:val="00CF575E"/>
    <w:rsid w:val="00CF60C6"/>
    <w:rsid w:val="00CF6404"/>
    <w:rsid w:val="00D00E06"/>
    <w:rsid w:val="00D038AE"/>
    <w:rsid w:val="00D107DD"/>
    <w:rsid w:val="00D10C98"/>
    <w:rsid w:val="00D115A3"/>
    <w:rsid w:val="00D134F4"/>
    <w:rsid w:val="00D1448C"/>
    <w:rsid w:val="00D17A3D"/>
    <w:rsid w:val="00D229C1"/>
    <w:rsid w:val="00D2572F"/>
    <w:rsid w:val="00D3354C"/>
    <w:rsid w:val="00D34115"/>
    <w:rsid w:val="00D36973"/>
    <w:rsid w:val="00D37A0F"/>
    <w:rsid w:val="00D44765"/>
    <w:rsid w:val="00D71680"/>
    <w:rsid w:val="00D760B3"/>
    <w:rsid w:val="00D808E1"/>
    <w:rsid w:val="00D901C3"/>
    <w:rsid w:val="00D92D90"/>
    <w:rsid w:val="00D92DAE"/>
    <w:rsid w:val="00DA0AB8"/>
    <w:rsid w:val="00DA530E"/>
    <w:rsid w:val="00DB3798"/>
    <w:rsid w:val="00DC150C"/>
    <w:rsid w:val="00DC1AAA"/>
    <w:rsid w:val="00DD5147"/>
    <w:rsid w:val="00DE003F"/>
    <w:rsid w:val="00DF70A0"/>
    <w:rsid w:val="00DF7C5C"/>
    <w:rsid w:val="00E06458"/>
    <w:rsid w:val="00E16085"/>
    <w:rsid w:val="00E23E16"/>
    <w:rsid w:val="00E27A8A"/>
    <w:rsid w:val="00E42E32"/>
    <w:rsid w:val="00E512AC"/>
    <w:rsid w:val="00E56280"/>
    <w:rsid w:val="00E66563"/>
    <w:rsid w:val="00E818FF"/>
    <w:rsid w:val="00E82C53"/>
    <w:rsid w:val="00E83CE6"/>
    <w:rsid w:val="00E86E4B"/>
    <w:rsid w:val="00E909C0"/>
    <w:rsid w:val="00E937C0"/>
    <w:rsid w:val="00E94E55"/>
    <w:rsid w:val="00E96B37"/>
    <w:rsid w:val="00E96F13"/>
    <w:rsid w:val="00E97A3A"/>
    <w:rsid w:val="00EB3C50"/>
    <w:rsid w:val="00EB50A7"/>
    <w:rsid w:val="00EB69E2"/>
    <w:rsid w:val="00EC3392"/>
    <w:rsid w:val="00ED68D6"/>
    <w:rsid w:val="00EE1BC5"/>
    <w:rsid w:val="00EE2DF8"/>
    <w:rsid w:val="00EE6510"/>
    <w:rsid w:val="00EF01B9"/>
    <w:rsid w:val="00EF6DF0"/>
    <w:rsid w:val="00EF7C17"/>
    <w:rsid w:val="00F05152"/>
    <w:rsid w:val="00F056A2"/>
    <w:rsid w:val="00F20644"/>
    <w:rsid w:val="00F20F20"/>
    <w:rsid w:val="00F218F5"/>
    <w:rsid w:val="00F36396"/>
    <w:rsid w:val="00F50967"/>
    <w:rsid w:val="00F534D4"/>
    <w:rsid w:val="00F611EA"/>
    <w:rsid w:val="00F67B0A"/>
    <w:rsid w:val="00F8331B"/>
    <w:rsid w:val="00F843E3"/>
    <w:rsid w:val="00F848E8"/>
    <w:rsid w:val="00F86784"/>
    <w:rsid w:val="00F953F4"/>
    <w:rsid w:val="00F95F9D"/>
    <w:rsid w:val="00FA3F44"/>
    <w:rsid w:val="00FA5406"/>
    <w:rsid w:val="00FB2CE2"/>
    <w:rsid w:val="00FB5A64"/>
    <w:rsid w:val="00FB7165"/>
    <w:rsid w:val="00FE130D"/>
    <w:rsid w:val="00FE3D69"/>
    <w:rsid w:val="00FF176D"/>
    <w:rsid w:val="00FF7B72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55"/>
    <w:rPr>
      <w:lang w:val="es-ES" w:eastAsia="es-ES"/>
    </w:rPr>
  </w:style>
  <w:style w:type="paragraph" w:styleId="Ttulo1">
    <w:name w:val="heading 1"/>
    <w:basedOn w:val="Normal"/>
    <w:next w:val="Normal"/>
    <w:qFormat/>
    <w:rsid w:val="00E94E5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94E55"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4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9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rsid w:val="00743217"/>
    <w:pPr>
      <w:tabs>
        <w:tab w:val="right" w:pos="8273"/>
      </w:tabs>
      <w:spacing w:before="80" w:after="40"/>
    </w:pPr>
    <w:rPr>
      <w:rFonts w:ascii="Arial" w:hAnsi="Arial"/>
      <w:b/>
      <w:caps/>
      <w:lang w:val="es-ES_tradnl" w:eastAsia="en-US"/>
    </w:rPr>
  </w:style>
  <w:style w:type="paragraph" w:customStyle="1" w:styleId="tabla">
    <w:name w:val="tabla"/>
    <w:basedOn w:val="Normal"/>
    <w:rsid w:val="00743217"/>
    <w:pPr>
      <w:keepNext/>
      <w:keepLines/>
      <w:spacing w:before="120" w:after="40"/>
      <w:jc w:val="center"/>
    </w:pPr>
    <w:rPr>
      <w:rFonts w:ascii="Arial" w:hAnsi="Arial"/>
      <w:lang w:val="es-ES_tradnl" w:eastAsia="en-US"/>
    </w:rPr>
  </w:style>
  <w:style w:type="paragraph" w:customStyle="1" w:styleId="Textonotaalfinal1">
    <w:name w:val="Texto nota al final1"/>
    <w:basedOn w:val="Normal"/>
    <w:rsid w:val="00A830EB"/>
    <w:pPr>
      <w:spacing w:before="80" w:after="40"/>
      <w:jc w:val="both"/>
    </w:pPr>
    <w:rPr>
      <w:rFonts w:ascii="Arial" w:hAnsi="Arial"/>
      <w:lang w:val="es-ES_tradnl"/>
    </w:rPr>
  </w:style>
  <w:style w:type="character" w:customStyle="1" w:styleId="content1">
    <w:name w:val="content1"/>
    <w:rsid w:val="0045243B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rsid w:val="00A0415D"/>
  </w:style>
  <w:style w:type="paragraph" w:styleId="Textodeglobo">
    <w:name w:val="Balloon Text"/>
    <w:basedOn w:val="Normal"/>
    <w:link w:val="TextodegloboCar"/>
    <w:rsid w:val="00A041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415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976ED"/>
  </w:style>
  <w:style w:type="paragraph" w:customStyle="1" w:styleId="Default">
    <w:name w:val="Default"/>
    <w:rsid w:val="00EB3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724A8"/>
    <w:pPr>
      <w:ind w:left="720"/>
      <w:contextualSpacing/>
    </w:pPr>
  </w:style>
  <w:style w:type="character" w:styleId="Hipervnculo">
    <w:name w:val="Hyperlink"/>
    <w:basedOn w:val="Fuentedeprrafopredeter"/>
    <w:unhideWhenUsed/>
    <w:rsid w:val="00E97A3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8573BF"/>
    <w:pPr>
      <w:spacing w:after="120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73BF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73BF"/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4A04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3170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Suaza</dc:creator>
  <cp:lastModifiedBy>63502132</cp:lastModifiedBy>
  <cp:revision>6</cp:revision>
  <cp:lastPrinted>2024-02-13T21:23:00Z</cp:lastPrinted>
  <dcterms:created xsi:type="dcterms:W3CDTF">2023-11-22T21:01:00Z</dcterms:created>
  <dcterms:modified xsi:type="dcterms:W3CDTF">2024-02-13T21:28:00Z</dcterms:modified>
</cp:coreProperties>
</file>