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C6" w:rsidRDefault="002F45C6" w:rsidP="002F45C6">
      <w:pPr>
        <w:pStyle w:val="Heading1"/>
        <w:spacing w:before="1"/>
        <w:ind w:left="1852" w:right="1863"/>
        <w:jc w:val="center"/>
        <w:rPr>
          <w:w w:val="105"/>
        </w:rPr>
      </w:pPr>
    </w:p>
    <w:p w:rsidR="002F45C6" w:rsidRDefault="002F45C6" w:rsidP="002F45C6">
      <w:pPr>
        <w:pStyle w:val="Heading1"/>
        <w:spacing w:before="1"/>
        <w:ind w:left="1852" w:right="1863"/>
        <w:jc w:val="center"/>
        <w:rPr>
          <w:w w:val="105"/>
        </w:rPr>
      </w:pPr>
    </w:p>
    <w:p w:rsidR="002F45C6" w:rsidRDefault="002F45C6" w:rsidP="002F45C6">
      <w:pPr>
        <w:pStyle w:val="Heading1"/>
        <w:spacing w:before="1" w:line="360" w:lineRule="auto"/>
        <w:ind w:left="1852" w:right="1863"/>
        <w:jc w:val="both"/>
        <w:rPr>
          <w:w w:val="105"/>
          <w:sz w:val="24"/>
          <w:szCs w:val="24"/>
        </w:rPr>
      </w:pPr>
    </w:p>
    <w:p w:rsidR="002F45C6" w:rsidRDefault="00E667CD" w:rsidP="002F45C6">
      <w:pPr>
        <w:pStyle w:val="Heading1"/>
        <w:spacing w:before="1" w:line="360" w:lineRule="auto"/>
        <w:ind w:left="0" w:right="1863"/>
        <w:rPr>
          <w:b w:val="0"/>
          <w:w w:val="105"/>
          <w:sz w:val="24"/>
          <w:szCs w:val="24"/>
        </w:rPr>
      </w:pPr>
      <w:r>
        <w:rPr>
          <w:b w:val="0"/>
          <w:w w:val="105"/>
          <w:sz w:val="24"/>
          <w:szCs w:val="24"/>
        </w:rPr>
        <w:t>Itagüí, 09</w:t>
      </w:r>
      <w:r w:rsidR="00B31E74">
        <w:rPr>
          <w:b w:val="0"/>
          <w:w w:val="105"/>
          <w:sz w:val="24"/>
          <w:szCs w:val="24"/>
        </w:rPr>
        <w:t xml:space="preserve"> de Dici</w:t>
      </w:r>
      <w:r w:rsidR="00D26AC6">
        <w:rPr>
          <w:b w:val="0"/>
          <w:w w:val="105"/>
          <w:sz w:val="24"/>
          <w:szCs w:val="24"/>
        </w:rPr>
        <w:t>embre</w:t>
      </w:r>
      <w:r w:rsidR="002F45C6" w:rsidRPr="002F45C6">
        <w:rPr>
          <w:b w:val="0"/>
          <w:w w:val="105"/>
          <w:sz w:val="24"/>
          <w:szCs w:val="24"/>
        </w:rPr>
        <w:t xml:space="preserve"> de 2019</w:t>
      </w:r>
    </w:p>
    <w:p w:rsidR="002F45C6" w:rsidRDefault="002F45C6" w:rsidP="002F45C6">
      <w:pPr>
        <w:pStyle w:val="Heading1"/>
        <w:spacing w:before="1" w:line="360" w:lineRule="auto"/>
        <w:ind w:left="0" w:right="1863"/>
        <w:rPr>
          <w:b w:val="0"/>
          <w:w w:val="105"/>
          <w:sz w:val="24"/>
          <w:szCs w:val="24"/>
        </w:rPr>
      </w:pPr>
    </w:p>
    <w:p w:rsidR="00D26AC6" w:rsidRPr="002F45C6" w:rsidRDefault="00D26AC6" w:rsidP="002F45C6">
      <w:pPr>
        <w:pStyle w:val="Heading1"/>
        <w:spacing w:before="1" w:line="360" w:lineRule="auto"/>
        <w:ind w:left="0" w:right="1863"/>
        <w:rPr>
          <w:b w:val="0"/>
          <w:w w:val="105"/>
          <w:sz w:val="24"/>
          <w:szCs w:val="24"/>
        </w:rPr>
      </w:pPr>
    </w:p>
    <w:p w:rsidR="002F45C6" w:rsidRPr="002F45C6" w:rsidRDefault="002F45C6" w:rsidP="002F45C6">
      <w:pPr>
        <w:pStyle w:val="Heading1"/>
        <w:spacing w:before="1" w:line="360" w:lineRule="auto"/>
        <w:ind w:left="0" w:right="1863"/>
        <w:rPr>
          <w:b w:val="0"/>
          <w:w w:val="105"/>
          <w:sz w:val="24"/>
          <w:szCs w:val="24"/>
        </w:rPr>
      </w:pPr>
    </w:p>
    <w:p w:rsidR="002F45C6" w:rsidRPr="002F45C6" w:rsidRDefault="002F45C6" w:rsidP="002F45C6">
      <w:pPr>
        <w:pStyle w:val="Heading1"/>
        <w:spacing w:before="1" w:line="276" w:lineRule="auto"/>
        <w:ind w:left="0" w:right="1863"/>
        <w:rPr>
          <w:b w:val="0"/>
          <w:w w:val="105"/>
          <w:sz w:val="24"/>
          <w:szCs w:val="24"/>
        </w:rPr>
      </w:pPr>
      <w:r w:rsidRPr="002F45C6">
        <w:rPr>
          <w:b w:val="0"/>
          <w:w w:val="105"/>
          <w:sz w:val="24"/>
          <w:szCs w:val="24"/>
        </w:rPr>
        <w:t xml:space="preserve">Señores </w:t>
      </w:r>
    </w:p>
    <w:p w:rsidR="002F45C6" w:rsidRPr="002F45C6" w:rsidRDefault="00D26AC6" w:rsidP="002F45C6">
      <w:pPr>
        <w:pStyle w:val="Heading1"/>
        <w:spacing w:before="1" w:line="276" w:lineRule="auto"/>
        <w:ind w:left="0" w:right="1863"/>
        <w:rPr>
          <w:b w:val="0"/>
          <w:w w:val="105"/>
          <w:sz w:val="24"/>
          <w:szCs w:val="24"/>
        </w:rPr>
      </w:pPr>
      <w:r>
        <w:rPr>
          <w:b w:val="0"/>
          <w:w w:val="105"/>
          <w:sz w:val="24"/>
          <w:szCs w:val="24"/>
        </w:rPr>
        <w:t>Honorables Concejales</w:t>
      </w:r>
      <w:r w:rsidR="002F45C6" w:rsidRPr="002F45C6">
        <w:rPr>
          <w:b w:val="0"/>
          <w:w w:val="105"/>
          <w:sz w:val="24"/>
          <w:szCs w:val="24"/>
        </w:rPr>
        <w:t xml:space="preserve"> </w:t>
      </w:r>
    </w:p>
    <w:p w:rsidR="002F45C6" w:rsidRPr="002F45C6" w:rsidRDefault="00B31E74" w:rsidP="002F45C6">
      <w:pPr>
        <w:pStyle w:val="Heading1"/>
        <w:spacing w:before="1" w:line="276" w:lineRule="auto"/>
        <w:ind w:left="0" w:right="1863"/>
        <w:rPr>
          <w:b w:val="0"/>
          <w:w w:val="105"/>
          <w:sz w:val="24"/>
          <w:szCs w:val="24"/>
        </w:rPr>
      </w:pPr>
      <w:r>
        <w:rPr>
          <w:b w:val="0"/>
          <w:w w:val="105"/>
          <w:sz w:val="24"/>
          <w:szCs w:val="24"/>
        </w:rPr>
        <w:t>CONCEJO MUNICIPAL DE ITAGUI</w:t>
      </w:r>
    </w:p>
    <w:p w:rsidR="00D26AC6" w:rsidRPr="002F45C6" w:rsidRDefault="00B31E74" w:rsidP="00D26AC6">
      <w:pPr>
        <w:pStyle w:val="Heading1"/>
        <w:spacing w:before="1" w:line="276" w:lineRule="auto"/>
        <w:ind w:left="0" w:right="1863"/>
        <w:rPr>
          <w:b w:val="0"/>
          <w:w w:val="105"/>
          <w:sz w:val="24"/>
          <w:szCs w:val="24"/>
        </w:rPr>
      </w:pPr>
      <w:r>
        <w:rPr>
          <w:b w:val="0"/>
          <w:w w:val="105"/>
          <w:sz w:val="24"/>
          <w:szCs w:val="24"/>
        </w:rPr>
        <w:t>Itagüí</w:t>
      </w:r>
    </w:p>
    <w:p w:rsidR="002F45C6" w:rsidRPr="002F45C6" w:rsidRDefault="002F45C6" w:rsidP="002F45C6">
      <w:pPr>
        <w:pStyle w:val="Heading1"/>
        <w:spacing w:before="1" w:line="360" w:lineRule="auto"/>
        <w:ind w:left="0" w:right="1863"/>
        <w:rPr>
          <w:b w:val="0"/>
          <w:w w:val="105"/>
          <w:sz w:val="24"/>
          <w:szCs w:val="24"/>
        </w:rPr>
      </w:pPr>
    </w:p>
    <w:p w:rsidR="002F45C6" w:rsidRPr="002F45C6" w:rsidRDefault="002F45C6" w:rsidP="002F45C6">
      <w:pPr>
        <w:pStyle w:val="Heading1"/>
        <w:spacing w:before="1" w:line="360" w:lineRule="auto"/>
        <w:ind w:left="0" w:right="1863"/>
        <w:rPr>
          <w:w w:val="105"/>
          <w:sz w:val="24"/>
          <w:szCs w:val="24"/>
        </w:rPr>
      </w:pPr>
    </w:p>
    <w:p w:rsidR="002F45C6" w:rsidRPr="002F45C6" w:rsidRDefault="002F45C6" w:rsidP="002F45C6">
      <w:pPr>
        <w:pStyle w:val="Heading1"/>
        <w:spacing w:before="1" w:line="360" w:lineRule="auto"/>
        <w:ind w:left="1852" w:right="1863"/>
        <w:jc w:val="center"/>
        <w:rPr>
          <w:b w:val="0"/>
          <w:sz w:val="25"/>
          <w:szCs w:val="25"/>
        </w:rPr>
      </w:pPr>
      <w:r>
        <w:rPr>
          <w:b w:val="0"/>
          <w:w w:val="105"/>
          <w:sz w:val="25"/>
          <w:szCs w:val="25"/>
        </w:rPr>
        <w:t>DECLARACIÓ</w:t>
      </w:r>
      <w:r w:rsidRPr="002F45C6">
        <w:rPr>
          <w:b w:val="0"/>
          <w:w w:val="105"/>
          <w:sz w:val="25"/>
          <w:szCs w:val="25"/>
        </w:rPr>
        <w:t>N</w:t>
      </w:r>
      <w:r>
        <w:rPr>
          <w:b w:val="0"/>
          <w:w w:val="105"/>
          <w:sz w:val="25"/>
          <w:szCs w:val="25"/>
        </w:rPr>
        <w:t xml:space="preserve"> </w:t>
      </w:r>
    </w:p>
    <w:p w:rsidR="002F45C6" w:rsidRPr="002F45C6" w:rsidRDefault="002F45C6" w:rsidP="002F45C6">
      <w:pPr>
        <w:pStyle w:val="Textoindependiente"/>
        <w:spacing w:before="11" w:line="360" w:lineRule="auto"/>
        <w:jc w:val="both"/>
        <w:rPr>
          <w:b/>
          <w:sz w:val="25"/>
          <w:szCs w:val="25"/>
        </w:rPr>
      </w:pPr>
    </w:p>
    <w:p w:rsidR="002F45C6" w:rsidRDefault="002F45C6" w:rsidP="002F45C6">
      <w:pPr>
        <w:spacing w:line="360" w:lineRule="auto"/>
        <w:jc w:val="both"/>
        <w:rPr>
          <w:sz w:val="25"/>
          <w:szCs w:val="25"/>
        </w:rPr>
      </w:pPr>
      <w:r w:rsidRPr="002F45C6">
        <w:rPr>
          <w:w w:val="105"/>
          <w:sz w:val="25"/>
          <w:szCs w:val="25"/>
        </w:rPr>
        <w:t>ELSA YAZMIN GONZALEZ VEGA, identificada</w:t>
      </w:r>
      <w:r w:rsidRPr="002F45C6">
        <w:rPr>
          <w:spacing w:val="-18"/>
          <w:w w:val="105"/>
          <w:sz w:val="25"/>
          <w:szCs w:val="25"/>
        </w:rPr>
        <w:t xml:space="preserve"> </w:t>
      </w:r>
      <w:r w:rsidRPr="002F45C6">
        <w:rPr>
          <w:w w:val="105"/>
          <w:sz w:val="25"/>
          <w:szCs w:val="25"/>
        </w:rPr>
        <w:t>con</w:t>
      </w:r>
      <w:r w:rsidRPr="002F45C6">
        <w:rPr>
          <w:spacing w:val="-17"/>
          <w:w w:val="105"/>
          <w:sz w:val="25"/>
          <w:szCs w:val="25"/>
        </w:rPr>
        <w:t xml:space="preserve"> </w:t>
      </w:r>
      <w:r w:rsidRPr="002F45C6">
        <w:rPr>
          <w:w w:val="105"/>
          <w:sz w:val="25"/>
          <w:szCs w:val="25"/>
        </w:rPr>
        <w:t>cédula</w:t>
      </w:r>
      <w:r w:rsidRPr="002F45C6">
        <w:rPr>
          <w:spacing w:val="-16"/>
          <w:w w:val="105"/>
          <w:sz w:val="25"/>
          <w:szCs w:val="25"/>
        </w:rPr>
        <w:t xml:space="preserve"> </w:t>
      </w:r>
      <w:r w:rsidRPr="002F45C6">
        <w:rPr>
          <w:w w:val="105"/>
          <w:sz w:val="25"/>
          <w:szCs w:val="25"/>
        </w:rPr>
        <w:t>de</w:t>
      </w:r>
      <w:r w:rsidRPr="002F45C6">
        <w:rPr>
          <w:spacing w:val="-17"/>
          <w:w w:val="105"/>
          <w:sz w:val="25"/>
          <w:szCs w:val="25"/>
        </w:rPr>
        <w:t xml:space="preserve"> </w:t>
      </w:r>
      <w:r w:rsidRPr="002F45C6">
        <w:rPr>
          <w:w w:val="105"/>
          <w:sz w:val="25"/>
          <w:szCs w:val="25"/>
        </w:rPr>
        <w:t>ciudadanía</w:t>
      </w:r>
      <w:r w:rsidRPr="002F45C6">
        <w:rPr>
          <w:spacing w:val="-18"/>
          <w:w w:val="105"/>
          <w:sz w:val="25"/>
          <w:szCs w:val="25"/>
        </w:rPr>
        <w:t xml:space="preserve"> </w:t>
      </w:r>
      <w:r w:rsidRPr="002F45C6">
        <w:rPr>
          <w:w w:val="105"/>
          <w:sz w:val="25"/>
          <w:szCs w:val="25"/>
        </w:rPr>
        <w:t>Nº.</w:t>
      </w:r>
      <w:r w:rsidRPr="002F45C6">
        <w:rPr>
          <w:spacing w:val="-13"/>
          <w:w w:val="105"/>
          <w:sz w:val="25"/>
          <w:szCs w:val="25"/>
        </w:rPr>
        <w:t xml:space="preserve"> 63.488.295,</w:t>
      </w:r>
      <w:r w:rsidRPr="002F45C6">
        <w:rPr>
          <w:spacing w:val="-31"/>
          <w:w w:val="105"/>
          <w:sz w:val="25"/>
          <w:szCs w:val="25"/>
        </w:rPr>
        <w:t xml:space="preserve"> </w:t>
      </w:r>
      <w:r w:rsidRPr="002F45C6">
        <w:rPr>
          <w:w w:val="105"/>
          <w:sz w:val="25"/>
          <w:szCs w:val="25"/>
        </w:rPr>
        <w:t xml:space="preserve"> </w:t>
      </w:r>
      <w:r>
        <w:rPr>
          <w:w w:val="105"/>
          <w:sz w:val="25"/>
          <w:szCs w:val="25"/>
        </w:rPr>
        <w:t xml:space="preserve">declaro </w:t>
      </w:r>
      <w:r w:rsidRPr="002F45C6">
        <w:rPr>
          <w:w w:val="105"/>
          <w:sz w:val="25"/>
          <w:szCs w:val="25"/>
        </w:rPr>
        <w:t>bajo</w:t>
      </w:r>
      <w:r w:rsidRPr="002F45C6">
        <w:rPr>
          <w:spacing w:val="-31"/>
          <w:w w:val="105"/>
          <w:sz w:val="25"/>
          <w:szCs w:val="25"/>
        </w:rPr>
        <w:t xml:space="preserve"> </w:t>
      </w:r>
      <w:r w:rsidRPr="002F45C6">
        <w:rPr>
          <w:w w:val="105"/>
          <w:sz w:val="25"/>
          <w:szCs w:val="25"/>
        </w:rPr>
        <w:t>la</w:t>
      </w:r>
      <w:r w:rsidRPr="002F45C6">
        <w:rPr>
          <w:spacing w:val="-31"/>
          <w:w w:val="105"/>
          <w:sz w:val="25"/>
          <w:szCs w:val="25"/>
        </w:rPr>
        <w:t xml:space="preserve"> </w:t>
      </w:r>
      <w:r w:rsidRPr="002F45C6">
        <w:rPr>
          <w:w w:val="105"/>
          <w:sz w:val="25"/>
          <w:szCs w:val="25"/>
        </w:rPr>
        <w:t>gravedad de</w:t>
      </w:r>
      <w:r w:rsidRPr="002F45C6">
        <w:rPr>
          <w:spacing w:val="-19"/>
          <w:w w:val="105"/>
          <w:sz w:val="25"/>
          <w:szCs w:val="25"/>
        </w:rPr>
        <w:t xml:space="preserve"> </w:t>
      </w:r>
      <w:r w:rsidRPr="002F45C6">
        <w:rPr>
          <w:w w:val="105"/>
          <w:sz w:val="25"/>
          <w:szCs w:val="25"/>
        </w:rPr>
        <w:t>juramento</w:t>
      </w:r>
      <w:r w:rsidRPr="002F45C6">
        <w:rPr>
          <w:spacing w:val="-18"/>
          <w:w w:val="105"/>
          <w:sz w:val="25"/>
          <w:szCs w:val="25"/>
        </w:rPr>
        <w:t xml:space="preserve"> </w:t>
      </w:r>
      <w:r w:rsidRPr="002F45C6">
        <w:rPr>
          <w:w w:val="105"/>
          <w:sz w:val="25"/>
          <w:szCs w:val="25"/>
        </w:rPr>
        <w:t>no</w:t>
      </w:r>
      <w:r w:rsidRPr="002F45C6">
        <w:rPr>
          <w:spacing w:val="-17"/>
          <w:w w:val="105"/>
          <w:sz w:val="25"/>
          <w:szCs w:val="25"/>
        </w:rPr>
        <w:t xml:space="preserve"> </w:t>
      </w:r>
      <w:r w:rsidRPr="002F45C6">
        <w:rPr>
          <w:w w:val="105"/>
          <w:sz w:val="25"/>
          <w:szCs w:val="25"/>
        </w:rPr>
        <w:t>estar</w:t>
      </w:r>
      <w:r w:rsidRPr="002F45C6">
        <w:rPr>
          <w:spacing w:val="-17"/>
          <w:w w:val="105"/>
          <w:sz w:val="25"/>
          <w:szCs w:val="25"/>
        </w:rPr>
        <w:t xml:space="preserve"> </w:t>
      </w:r>
      <w:r w:rsidRPr="002F45C6">
        <w:rPr>
          <w:w w:val="105"/>
          <w:sz w:val="25"/>
          <w:szCs w:val="25"/>
        </w:rPr>
        <w:t>incurso</w:t>
      </w:r>
      <w:r w:rsidRPr="002F45C6">
        <w:rPr>
          <w:spacing w:val="-18"/>
          <w:w w:val="105"/>
          <w:sz w:val="25"/>
          <w:szCs w:val="25"/>
        </w:rPr>
        <w:t xml:space="preserve"> </w:t>
      </w:r>
      <w:r w:rsidRPr="002F45C6">
        <w:rPr>
          <w:w w:val="105"/>
          <w:sz w:val="25"/>
          <w:szCs w:val="25"/>
        </w:rPr>
        <w:t>en</w:t>
      </w:r>
      <w:r w:rsidRPr="002F45C6">
        <w:rPr>
          <w:spacing w:val="-19"/>
          <w:w w:val="105"/>
          <w:sz w:val="25"/>
          <w:szCs w:val="25"/>
        </w:rPr>
        <w:t xml:space="preserve"> </w:t>
      </w:r>
      <w:r w:rsidRPr="002F45C6">
        <w:rPr>
          <w:w w:val="105"/>
          <w:sz w:val="25"/>
          <w:szCs w:val="25"/>
        </w:rPr>
        <w:t>las</w:t>
      </w:r>
      <w:r w:rsidRPr="002F45C6">
        <w:rPr>
          <w:spacing w:val="-18"/>
          <w:w w:val="105"/>
          <w:sz w:val="25"/>
          <w:szCs w:val="25"/>
        </w:rPr>
        <w:t xml:space="preserve"> </w:t>
      </w:r>
      <w:r w:rsidRPr="002F45C6">
        <w:rPr>
          <w:w w:val="105"/>
          <w:sz w:val="25"/>
          <w:szCs w:val="25"/>
        </w:rPr>
        <w:t xml:space="preserve">causales de </w:t>
      </w:r>
      <w:r w:rsidRPr="002F45C6">
        <w:rPr>
          <w:sz w:val="25"/>
          <w:szCs w:val="25"/>
        </w:rPr>
        <w:t xml:space="preserve">inhabilidad, incompatibilidad, conflicto de intereses, prohibición o impedimento legal para asumir el cargo de </w:t>
      </w:r>
      <w:r w:rsidR="00E667CD">
        <w:rPr>
          <w:sz w:val="25"/>
          <w:szCs w:val="25"/>
        </w:rPr>
        <w:t>Personero</w:t>
      </w:r>
      <w:r w:rsidR="00B31E74">
        <w:rPr>
          <w:sz w:val="25"/>
          <w:szCs w:val="25"/>
        </w:rPr>
        <w:t xml:space="preserve">  Municipal de Itagüí</w:t>
      </w:r>
      <w:r w:rsidRPr="002F45C6">
        <w:rPr>
          <w:sz w:val="25"/>
          <w:szCs w:val="25"/>
        </w:rPr>
        <w:t>.</w:t>
      </w:r>
    </w:p>
    <w:p w:rsidR="00191FC2" w:rsidRPr="002F45C6" w:rsidRDefault="00191FC2" w:rsidP="002F45C6">
      <w:pPr>
        <w:spacing w:line="360" w:lineRule="auto"/>
        <w:jc w:val="both"/>
        <w:rPr>
          <w:sz w:val="25"/>
          <w:szCs w:val="25"/>
        </w:rPr>
      </w:pPr>
    </w:p>
    <w:p w:rsidR="002F45C6" w:rsidRPr="002F45C6" w:rsidRDefault="002F45C6" w:rsidP="002F45C6">
      <w:pPr>
        <w:spacing w:line="360" w:lineRule="auto"/>
        <w:jc w:val="both"/>
        <w:rPr>
          <w:sz w:val="25"/>
          <w:szCs w:val="25"/>
        </w:rPr>
      </w:pPr>
    </w:p>
    <w:p w:rsidR="002F45C6" w:rsidRPr="002F45C6" w:rsidRDefault="002F45C6" w:rsidP="002F45C6">
      <w:pPr>
        <w:spacing w:line="360" w:lineRule="auto"/>
        <w:jc w:val="both"/>
        <w:rPr>
          <w:sz w:val="25"/>
          <w:szCs w:val="25"/>
        </w:rPr>
      </w:pPr>
      <w:r w:rsidRPr="002F45C6">
        <w:rPr>
          <w:sz w:val="25"/>
          <w:szCs w:val="25"/>
        </w:rPr>
        <w:t xml:space="preserve">En Constancia de lo anterior se firma en </w:t>
      </w:r>
      <w:r w:rsidR="00E667CD">
        <w:rPr>
          <w:sz w:val="25"/>
          <w:szCs w:val="25"/>
        </w:rPr>
        <w:t>Medellín a los 09</w:t>
      </w:r>
      <w:r w:rsidR="00B31E74">
        <w:rPr>
          <w:sz w:val="25"/>
          <w:szCs w:val="25"/>
        </w:rPr>
        <w:t xml:space="preserve"> días del mes de Dic</w:t>
      </w:r>
      <w:r w:rsidR="00D26AC6">
        <w:rPr>
          <w:sz w:val="25"/>
          <w:szCs w:val="25"/>
        </w:rPr>
        <w:t>iembre</w:t>
      </w:r>
      <w:r w:rsidRPr="002F45C6">
        <w:rPr>
          <w:sz w:val="25"/>
          <w:szCs w:val="25"/>
        </w:rPr>
        <w:t xml:space="preserve"> de 2019.</w:t>
      </w:r>
    </w:p>
    <w:p w:rsidR="002F45C6" w:rsidRPr="002F45C6" w:rsidRDefault="002F45C6" w:rsidP="002F45C6">
      <w:pPr>
        <w:spacing w:line="360" w:lineRule="auto"/>
        <w:jc w:val="both"/>
        <w:rPr>
          <w:sz w:val="25"/>
          <w:szCs w:val="25"/>
        </w:rPr>
      </w:pPr>
    </w:p>
    <w:p w:rsidR="002F45C6" w:rsidRPr="002F45C6" w:rsidRDefault="002F45C6" w:rsidP="002F45C6">
      <w:pPr>
        <w:spacing w:line="360" w:lineRule="auto"/>
        <w:jc w:val="both"/>
        <w:rPr>
          <w:sz w:val="25"/>
          <w:szCs w:val="25"/>
        </w:rPr>
      </w:pPr>
    </w:p>
    <w:p w:rsidR="002F45C6" w:rsidRPr="002F45C6" w:rsidRDefault="002F45C6" w:rsidP="002F45C6">
      <w:pPr>
        <w:spacing w:line="360" w:lineRule="auto"/>
        <w:jc w:val="both"/>
        <w:rPr>
          <w:sz w:val="25"/>
          <w:szCs w:val="25"/>
        </w:rPr>
      </w:pPr>
    </w:p>
    <w:p w:rsidR="002F45C6" w:rsidRPr="002F45C6" w:rsidRDefault="002F45C6" w:rsidP="002F45C6">
      <w:pPr>
        <w:spacing w:line="360" w:lineRule="auto"/>
        <w:jc w:val="both"/>
        <w:rPr>
          <w:sz w:val="25"/>
          <w:szCs w:val="25"/>
        </w:rPr>
      </w:pPr>
    </w:p>
    <w:p w:rsidR="002F45C6" w:rsidRPr="002F45C6" w:rsidRDefault="002F45C6" w:rsidP="002F45C6">
      <w:pPr>
        <w:spacing w:line="360" w:lineRule="auto"/>
        <w:jc w:val="center"/>
        <w:rPr>
          <w:sz w:val="25"/>
          <w:szCs w:val="25"/>
        </w:rPr>
      </w:pPr>
      <w:r w:rsidRPr="002F45C6">
        <w:rPr>
          <w:sz w:val="25"/>
          <w:szCs w:val="25"/>
        </w:rPr>
        <w:t>ELSA YAZMIN GONZALEZ VEGA</w:t>
      </w:r>
    </w:p>
    <w:p w:rsidR="002F45C6" w:rsidRPr="002F45C6" w:rsidRDefault="002F45C6" w:rsidP="002F45C6">
      <w:pPr>
        <w:spacing w:line="360" w:lineRule="auto"/>
        <w:jc w:val="center"/>
        <w:rPr>
          <w:sz w:val="25"/>
          <w:szCs w:val="25"/>
        </w:rPr>
      </w:pPr>
      <w:r w:rsidRPr="002F45C6">
        <w:rPr>
          <w:sz w:val="25"/>
          <w:szCs w:val="25"/>
        </w:rPr>
        <w:t>C.C 63.488.295</w:t>
      </w:r>
    </w:p>
    <w:p w:rsidR="00982E19" w:rsidRDefault="00982E19" w:rsidP="002F45C6">
      <w:pPr>
        <w:spacing w:line="360" w:lineRule="auto"/>
        <w:jc w:val="both"/>
        <w:rPr>
          <w:sz w:val="25"/>
          <w:szCs w:val="25"/>
        </w:rPr>
      </w:pPr>
    </w:p>
    <w:p w:rsidR="00795CC3" w:rsidRDefault="00795CC3" w:rsidP="002F45C6">
      <w:pPr>
        <w:spacing w:line="360" w:lineRule="auto"/>
        <w:jc w:val="both"/>
        <w:rPr>
          <w:sz w:val="25"/>
          <w:szCs w:val="25"/>
        </w:rPr>
      </w:pPr>
    </w:p>
    <w:p w:rsidR="00795CC3" w:rsidRDefault="00795CC3" w:rsidP="002F45C6">
      <w:pPr>
        <w:spacing w:line="360" w:lineRule="auto"/>
        <w:jc w:val="both"/>
        <w:rPr>
          <w:sz w:val="25"/>
          <w:szCs w:val="25"/>
        </w:rPr>
      </w:pPr>
    </w:p>
    <w:p w:rsidR="00795CC3" w:rsidRDefault="00795CC3" w:rsidP="002F45C6">
      <w:pPr>
        <w:spacing w:line="360" w:lineRule="auto"/>
        <w:jc w:val="both"/>
        <w:rPr>
          <w:sz w:val="25"/>
          <w:szCs w:val="25"/>
        </w:rPr>
      </w:pPr>
    </w:p>
    <w:p w:rsidR="00795CC3" w:rsidRDefault="00795CC3" w:rsidP="002F45C6">
      <w:pPr>
        <w:spacing w:line="360" w:lineRule="auto"/>
        <w:jc w:val="both"/>
        <w:rPr>
          <w:sz w:val="25"/>
          <w:szCs w:val="25"/>
        </w:rPr>
      </w:pPr>
    </w:p>
    <w:p w:rsidR="00795CC3" w:rsidRDefault="00795CC3" w:rsidP="002F45C6">
      <w:pPr>
        <w:spacing w:line="360" w:lineRule="auto"/>
        <w:jc w:val="both"/>
        <w:rPr>
          <w:sz w:val="25"/>
          <w:szCs w:val="25"/>
        </w:rPr>
      </w:pPr>
    </w:p>
    <w:p w:rsidR="00795CC3" w:rsidRPr="00795CC3" w:rsidRDefault="00795CC3" w:rsidP="00795CC3">
      <w:pPr>
        <w:widowControl/>
        <w:autoSpaceDE/>
        <w:autoSpaceDN/>
        <w:spacing w:line="276" w:lineRule="auto"/>
        <w:rPr>
          <w:rFonts w:eastAsia="Times New Roman"/>
          <w:sz w:val="24"/>
          <w:szCs w:val="24"/>
          <w:lang w:bidi="ar-SA"/>
        </w:rPr>
      </w:pPr>
      <w:r w:rsidRPr="00795CC3">
        <w:rPr>
          <w:rFonts w:eastAsia="Times New Roman"/>
          <w:sz w:val="24"/>
          <w:szCs w:val="24"/>
          <w:lang w:bidi="ar-SA"/>
        </w:rPr>
        <w:t>Convocatoria Contralor Departamental de Antioquia</w:t>
      </w:r>
    </w:p>
    <w:p w:rsidR="00795CC3" w:rsidRPr="00795CC3" w:rsidRDefault="00795CC3" w:rsidP="00795CC3">
      <w:pPr>
        <w:widowControl/>
        <w:autoSpaceDE/>
        <w:autoSpaceDN/>
        <w:spacing w:line="276" w:lineRule="auto"/>
        <w:rPr>
          <w:rFonts w:eastAsia="Times New Roman"/>
          <w:sz w:val="24"/>
          <w:szCs w:val="24"/>
          <w:lang w:bidi="ar-SA"/>
        </w:rPr>
      </w:pPr>
      <w:r w:rsidRPr="00795CC3">
        <w:rPr>
          <w:rFonts w:eastAsia="Times New Roman"/>
          <w:sz w:val="24"/>
          <w:szCs w:val="24"/>
          <w:lang w:bidi="ar-SA"/>
        </w:rPr>
        <w:t>Universidad de Antioquia</w:t>
      </w:r>
    </w:p>
    <w:p w:rsidR="00795CC3" w:rsidRPr="00795CC3" w:rsidRDefault="00795CC3" w:rsidP="00795CC3">
      <w:pPr>
        <w:widowControl/>
        <w:autoSpaceDE/>
        <w:autoSpaceDN/>
        <w:spacing w:line="276" w:lineRule="auto"/>
        <w:rPr>
          <w:rFonts w:eastAsia="Times New Roman"/>
          <w:sz w:val="24"/>
          <w:szCs w:val="24"/>
          <w:lang w:bidi="ar-SA"/>
        </w:rPr>
      </w:pPr>
      <w:proofErr w:type="spellStart"/>
      <w:r w:rsidRPr="00795CC3">
        <w:rPr>
          <w:rFonts w:eastAsia="Times New Roman"/>
          <w:sz w:val="24"/>
          <w:szCs w:val="24"/>
          <w:lang w:bidi="ar-SA"/>
        </w:rPr>
        <w:t>Medellin</w:t>
      </w:r>
      <w:proofErr w:type="spellEnd"/>
    </w:p>
    <w:p w:rsidR="00795CC3" w:rsidRPr="00795CC3" w:rsidRDefault="00795CC3" w:rsidP="00795CC3">
      <w:pPr>
        <w:widowControl/>
        <w:autoSpaceDE/>
        <w:autoSpaceDN/>
        <w:spacing w:line="276" w:lineRule="auto"/>
        <w:rPr>
          <w:rFonts w:eastAsia="Times New Roman"/>
          <w:sz w:val="24"/>
          <w:szCs w:val="24"/>
          <w:lang w:bidi="ar-SA"/>
        </w:rPr>
      </w:pPr>
    </w:p>
    <w:p w:rsidR="00795CC3" w:rsidRPr="00795CC3" w:rsidRDefault="00795CC3" w:rsidP="00795CC3">
      <w:pPr>
        <w:widowControl/>
        <w:autoSpaceDE/>
        <w:autoSpaceDN/>
        <w:spacing w:line="276" w:lineRule="auto"/>
        <w:rPr>
          <w:rFonts w:eastAsia="Times New Roman"/>
          <w:sz w:val="24"/>
          <w:szCs w:val="24"/>
          <w:lang w:bidi="ar-SA"/>
        </w:rPr>
      </w:pPr>
    </w:p>
    <w:p w:rsidR="00795CC3" w:rsidRPr="00795CC3" w:rsidRDefault="00795CC3" w:rsidP="00795CC3">
      <w:pPr>
        <w:widowControl/>
        <w:autoSpaceDE/>
        <w:autoSpaceDN/>
        <w:spacing w:line="276" w:lineRule="auto"/>
        <w:rPr>
          <w:rFonts w:eastAsia="Times New Roman"/>
          <w:sz w:val="24"/>
          <w:szCs w:val="24"/>
          <w:lang w:bidi="ar-SA"/>
        </w:rPr>
      </w:pPr>
      <w:r w:rsidRPr="00795CC3">
        <w:rPr>
          <w:rFonts w:eastAsia="Times New Roman"/>
          <w:sz w:val="24"/>
          <w:szCs w:val="24"/>
          <w:lang w:bidi="ar-SA"/>
        </w:rPr>
        <w:t>Asunto: solicitud de Suspensión transitoria </w:t>
      </w:r>
    </w:p>
    <w:p w:rsidR="00795CC3" w:rsidRPr="00795CC3" w:rsidRDefault="00795CC3" w:rsidP="00795CC3">
      <w:pPr>
        <w:widowControl/>
        <w:autoSpaceDE/>
        <w:autoSpaceDN/>
        <w:spacing w:line="276" w:lineRule="auto"/>
        <w:rPr>
          <w:rFonts w:eastAsia="Times New Roman"/>
          <w:sz w:val="24"/>
          <w:szCs w:val="24"/>
          <w:lang w:bidi="ar-SA"/>
        </w:rPr>
      </w:pPr>
    </w:p>
    <w:p w:rsidR="00795CC3" w:rsidRDefault="00795CC3" w:rsidP="00795CC3">
      <w:pPr>
        <w:widowControl/>
        <w:autoSpaceDE/>
        <w:autoSpaceDN/>
        <w:spacing w:line="276" w:lineRule="auto"/>
        <w:rPr>
          <w:rFonts w:eastAsia="Times New Roman"/>
          <w:sz w:val="24"/>
          <w:szCs w:val="24"/>
          <w:lang w:bidi="ar-SA"/>
        </w:rPr>
      </w:pPr>
      <w:r w:rsidRPr="00795CC3">
        <w:rPr>
          <w:rFonts w:eastAsia="Times New Roman"/>
          <w:sz w:val="24"/>
          <w:szCs w:val="24"/>
          <w:lang w:bidi="ar-SA"/>
        </w:rPr>
        <w:t>Cordial saludo: </w:t>
      </w:r>
    </w:p>
    <w:p w:rsidR="00795CC3" w:rsidRPr="00795CC3" w:rsidRDefault="00795CC3" w:rsidP="00795CC3">
      <w:pPr>
        <w:widowControl/>
        <w:autoSpaceDE/>
        <w:autoSpaceDN/>
        <w:spacing w:line="276" w:lineRule="auto"/>
        <w:rPr>
          <w:rFonts w:eastAsia="Times New Roman"/>
          <w:sz w:val="24"/>
          <w:szCs w:val="24"/>
          <w:lang w:bidi="ar-SA"/>
        </w:rPr>
      </w:pPr>
    </w:p>
    <w:p w:rsidR="00795CC3" w:rsidRPr="00795CC3" w:rsidRDefault="00795CC3" w:rsidP="00795CC3">
      <w:pPr>
        <w:widowControl/>
        <w:autoSpaceDE/>
        <w:autoSpaceDN/>
        <w:spacing w:line="276" w:lineRule="auto"/>
        <w:jc w:val="both"/>
        <w:rPr>
          <w:rFonts w:eastAsia="Times New Roman"/>
          <w:sz w:val="24"/>
          <w:szCs w:val="24"/>
          <w:lang w:bidi="ar-SA"/>
        </w:rPr>
      </w:pPr>
      <w:r w:rsidRPr="00795CC3">
        <w:rPr>
          <w:rFonts w:eastAsia="Times New Roman"/>
          <w:sz w:val="24"/>
          <w:szCs w:val="24"/>
          <w:lang w:bidi="ar-SA"/>
        </w:rPr>
        <w:t xml:space="preserve">ELSA YAZMIN GONZALEZ VEGA, Identificada con cédula de Ciudadanía No. 63.488.295, me permito de manera atenta y con todo el respeto,  solicito la suspensión transitoria de la Convocatoria con el propósito de ajustar la reglamentación de manera objetiva, del proceso a cargo de tan prestigiosa Universidad, ello teniendo en cuenta, que por ejemplo  para la formación profesional se califica solamente titulo de Especialización, Maestría, Doctorado, considero que este tipo de calificación es para los estudios que se realizan con énfasis en una área y que a medida que transcurren los estudios se otorgan títulos (en especialización en </w:t>
      </w:r>
      <w:proofErr w:type="spellStart"/>
      <w:r w:rsidRPr="00795CC3">
        <w:rPr>
          <w:rFonts w:eastAsia="Times New Roman"/>
          <w:sz w:val="24"/>
          <w:szCs w:val="24"/>
          <w:lang w:bidi="ar-SA"/>
        </w:rPr>
        <w:t>xxxx</w:t>
      </w:r>
      <w:proofErr w:type="spellEnd"/>
      <w:r w:rsidRPr="00795CC3">
        <w:rPr>
          <w:rFonts w:eastAsia="Times New Roman"/>
          <w:sz w:val="24"/>
          <w:szCs w:val="24"/>
          <w:lang w:bidi="ar-SA"/>
        </w:rPr>
        <w:t xml:space="preserve">, posteriormente se otorga titulo de maestría en </w:t>
      </w:r>
      <w:proofErr w:type="spellStart"/>
      <w:r w:rsidRPr="00795CC3">
        <w:rPr>
          <w:rFonts w:eastAsia="Times New Roman"/>
          <w:sz w:val="24"/>
          <w:szCs w:val="24"/>
          <w:lang w:bidi="ar-SA"/>
        </w:rPr>
        <w:t>xxx</w:t>
      </w:r>
      <w:proofErr w:type="spellEnd"/>
      <w:r w:rsidRPr="00795CC3">
        <w:rPr>
          <w:rFonts w:eastAsia="Times New Roman"/>
          <w:sz w:val="24"/>
          <w:szCs w:val="24"/>
          <w:lang w:bidi="ar-SA"/>
        </w:rPr>
        <w:t xml:space="preserve"> y finalmente se otorga el doctorado </w:t>
      </w:r>
      <w:proofErr w:type="spellStart"/>
      <w:r w:rsidRPr="00795CC3">
        <w:rPr>
          <w:rFonts w:eastAsia="Times New Roman"/>
          <w:sz w:val="24"/>
          <w:szCs w:val="24"/>
          <w:lang w:bidi="ar-SA"/>
        </w:rPr>
        <w:t>xxx</w:t>
      </w:r>
      <w:proofErr w:type="spellEnd"/>
      <w:r w:rsidRPr="00795CC3">
        <w:rPr>
          <w:rFonts w:eastAsia="Times New Roman"/>
          <w:sz w:val="24"/>
          <w:szCs w:val="24"/>
          <w:lang w:bidi="ar-SA"/>
        </w:rPr>
        <w:t xml:space="preserve">), </w:t>
      </w:r>
      <w:proofErr w:type="spellStart"/>
      <w:r w:rsidRPr="00795CC3">
        <w:rPr>
          <w:rFonts w:eastAsia="Times New Roman"/>
          <w:sz w:val="24"/>
          <w:szCs w:val="24"/>
          <w:lang w:bidi="ar-SA"/>
        </w:rPr>
        <w:t>seria</w:t>
      </w:r>
      <w:proofErr w:type="spellEnd"/>
      <w:r w:rsidRPr="00795CC3">
        <w:rPr>
          <w:rFonts w:eastAsia="Times New Roman"/>
          <w:sz w:val="24"/>
          <w:szCs w:val="24"/>
          <w:lang w:bidi="ar-SA"/>
        </w:rPr>
        <w:t xml:space="preserve"> lógico para este caso que se valide el ultimo titulo que se obtenga de esos estudios, siempre y cuando sean relacionados con el cargo a desempeñar. Pues la objetividad y el merito </w:t>
      </w:r>
      <w:proofErr w:type="spellStart"/>
      <w:r w:rsidRPr="00795CC3">
        <w:rPr>
          <w:rFonts w:eastAsia="Times New Roman"/>
          <w:sz w:val="24"/>
          <w:szCs w:val="24"/>
          <w:lang w:bidi="ar-SA"/>
        </w:rPr>
        <w:t>esta</w:t>
      </w:r>
      <w:proofErr w:type="spellEnd"/>
      <w:r w:rsidRPr="00795CC3">
        <w:rPr>
          <w:rFonts w:eastAsia="Times New Roman"/>
          <w:sz w:val="24"/>
          <w:szCs w:val="24"/>
          <w:lang w:bidi="ar-SA"/>
        </w:rPr>
        <w:t xml:space="preserve"> en que se realice un análisis de si la Maestría o especialización o el doctorado contribuye y </w:t>
      </w:r>
      <w:proofErr w:type="spellStart"/>
      <w:r w:rsidRPr="00795CC3">
        <w:rPr>
          <w:rFonts w:eastAsia="Times New Roman"/>
          <w:sz w:val="24"/>
          <w:szCs w:val="24"/>
          <w:lang w:bidi="ar-SA"/>
        </w:rPr>
        <w:t>esta</w:t>
      </w:r>
      <w:proofErr w:type="spellEnd"/>
      <w:r w:rsidRPr="00795CC3">
        <w:rPr>
          <w:rFonts w:eastAsia="Times New Roman"/>
          <w:sz w:val="24"/>
          <w:szCs w:val="24"/>
          <w:lang w:bidi="ar-SA"/>
        </w:rPr>
        <w:t xml:space="preserve"> relacionado con el desempeño del cargo por ejemplo:</w:t>
      </w:r>
    </w:p>
    <w:p w:rsidR="00795CC3" w:rsidRPr="00795CC3" w:rsidRDefault="00795CC3" w:rsidP="00795CC3">
      <w:pPr>
        <w:widowControl/>
        <w:autoSpaceDE/>
        <w:autoSpaceDN/>
        <w:spacing w:line="276" w:lineRule="auto"/>
        <w:jc w:val="both"/>
        <w:rPr>
          <w:rFonts w:eastAsia="Times New Roman"/>
          <w:sz w:val="24"/>
          <w:szCs w:val="24"/>
          <w:lang w:bidi="ar-SA"/>
        </w:rPr>
      </w:pPr>
    </w:p>
    <w:p w:rsidR="00795CC3" w:rsidRPr="00795CC3" w:rsidRDefault="00795CC3" w:rsidP="00795CC3">
      <w:pPr>
        <w:widowControl/>
        <w:autoSpaceDE/>
        <w:autoSpaceDN/>
        <w:spacing w:line="276" w:lineRule="auto"/>
        <w:ind w:left="720"/>
        <w:jc w:val="both"/>
        <w:rPr>
          <w:rFonts w:eastAsia="Times New Roman"/>
          <w:sz w:val="24"/>
          <w:szCs w:val="24"/>
          <w:lang w:bidi="ar-SA"/>
        </w:rPr>
      </w:pPr>
      <w:r w:rsidRPr="00795CC3">
        <w:rPr>
          <w:rFonts w:eastAsia="Times New Roman"/>
          <w:sz w:val="24"/>
          <w:szCs w:val="24"/>
          <w:lang w:val="es-CO" w:bidi="ar-SA"/>
        </w:rPr>
        <w:t>·         Un admitido y para el caso concreto la doctora DIONISIA DEL CARMEN YUSTI RIVAS,  tiene título de Zootecnia y maestría en salud  y especialización en Gestión Agro industrial se califica con 10 PUNTOS.</w:t>
      </w:r>
    </w:p>
    <w:p w:rsidR="00795CC3" w:rsidRPr="00795CC3" w:rsidRDefault="00795CC3" w:rsidP="00795CC3">
      <w:pPr>
        <w:widowControl/>
        <w:autoSpaceDE/>
        <w:autoSpaceDN/>
        <w:spacing w:line="276" w:lineRule="auto"/>
        <w:ind w:left="720"/>
        <w:jc w:val="both"/>
        <w:rPr>
          <w:rFonts w:eastAsia="Times New Roman"/>
          <w:sz w:val="24"/>
          <w:szCs w:val="24"/>
          <w:lang w:bidi="ar-SA"/>
        </w:rPr>
      </w:pPr>
      <w:r w:rsidRPr="00795CC3">
        <w:rPr>
          <w:rFonts w:eastAsia="Times New Roman"/>
          <w:sz w:val="24"/>
          <w:szCs w:val="24"/>
          <w:lang w:val="es-CO" w:bidi="ar-SA"/>
        </w:rPr>
        <w:t>Mientras que:</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val="es-CO" w:bidi="ar-SA"/>
        </w:rPr>
        <w:t>·         Un admitido que en mi caso tengo títulos Universitarios como Contadora Pública y Abogada, con Especializaciones en Finanzas Publicas, Derecho Administrativo y Derecho Constitucional, y estoy calificada con 5  PUNTOS.</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t>Esta falta de objetividad  naturalmente, ha generado mi inconformidad, toda vez que mis estudios de pre grado y postgrado están directamente relacionados con el cargo de la Convocatoria, se califica solo una especialización cuando e adelantado tres (3) en diversos temas y con diferentes universidades, igualmente se no pondera una carrera adicional relacionada en el cargo.</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lastRenderedPageBreak/>
        <w:t>Es tan evidente esta inobservancia que la valoración de la hoja de vida relacionada con los mismos estudios de postgrado y Maestría de la  señora DIONISIA DEL CARMEN que participa en el Convocatoria de la Contraloría de Medellín, realizada por el CES, fue calificada con CERO PUNTOS, por no estar relacionados con el cargo.</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t>Este caso es el mismo del señor LUS ALBERTO GUTIERREZ MEJÍA, para el cual se aplicó el máximo puntaje cuando el doctorado y la maestría no están relacionados con el cargo de la Convocatoria a proveer, en cambio si tiene especialización relacionada con la Convocatoria. </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t>Igualmente encontramos los casos de puntajes aplicados a todos los docentes por cátedra sin verificar y realizar un análisis objetivo que estas cátedras estén  relacionadas con el cargo a proveer. De la misma forma se observa que a la experiencia no se le hizo un análisis de si estaba o no relacionada con el Cargo de la Contralor Departamental y por último que estas experiencias si fueran con responsabilidad de cargos Directivos o asesor.</w:t>
      </w:r>
    </w:p>
    <w:p w:rsid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t>Por todo lo anterior como ejemplo y  teniendo en cuenta que el Concepto del Consejo de Estado concluye que las convocatorias públicas que se hayan iniciado pueden continuar, “siempre que los términos y condiciones se adecuen en el nuevo marco constitucional”. En que en mi sentir los términos y condiciones de la convocatoria para </w:t>
      </w:r>
      <w:r>
        <w:rPr>
          <w:rFonts w:eastAsia="Times New Roman"/>
          <w:sz w:val="24"/>
          <w:szCs w:val="24"/>
          <w:lang w:bidi="ar-SA"/>
        </w:rPr>
        <w:t xml:space="preserve">este caso no han sido </w:t>
      </w:r>
      <w:proofErr w:type="gramStart"/>
      <w:r>
        <w:rPr>
          <w:rFonts w:eastAsia="Times New Roman"/>
          <w:sz w:val="24"/>
          <w:szCs w:val="24"/>
          <w:lang w:bidi="ar-SA"/>
        </w:rPr>
        <w:t>direccionadas</w:t>
      </w:r>
      <w:proofErr w:type="gramEnd"/>
      <w:r>
        <w:rPr>
          <w:rFonts w:eastAsia="Times New Roman"/>
          <w:sz w:val="24"/>
          <w:szCs w:val="24"/>
          <w:lang w:bidi="ar-SA"/>
        </w:rPr>
        <w:t xml:space="preserve"> a la esencia de la convocatoria, por lo que </w:t>
      </w:r>
      <w:proofErr w:type="spellStart"/>
      <w:r>
        <w:rPr>
          <w:rFonts w:eastAsia="Times New Roman"/>
          <w:sz w:val="24"/>
          <w:szCs w:val="24"/>
          <w:lang w:bidi="ar-SA"/>
        </w:rPr>
        <w:t>seria</w:t>
      </w:r>
      <w:proofErr w:type="spellEnd"/>
      <w:r>
        <w:rPr>
          <w:rFonts w:eastAsia="Times New Roman"/>
          <w:sz w:val="24"/>
          <w:szCs w:val="24"/>
          <w:lang w:bidi="ar-SA"/>
        </w:rPr>
        <w:t xml:space="preserve"> importante acatar la recomendación del consejo de estado y reformular la ponderación que se le da a los antecedentes.</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Pr>
          <w:rFonts w:eastAsia="Times New Roman"/>
          <w:sz w:val="24"/>
          <w:szCs w:val="24"/>
          <w:lang w:bidi="ar-SA"/>
        </w:rPr>
        <w:t xml:space="preserve">Con todo respeto los invito a revisar la convocatoria del contralor de </w:t>
      </w:r>
      <w:proofErr w:type="spellStart"/>
      <w:r>
        <w:rPr>
          <w:rFonts w:eastAsia="Times New Roman"/>
          <w:sz w:val="24"/>
          <w:szCs w:val="24"/>
          <w:lang w:bidi="ar-SA"/>
        </w:rPr>
        <w:t>medelin</w:t>
      </w:r>
      <w:proofErr w:type="spellEnd"/>
      <w:r>
        <w:rPr>
          <w:rFonts w:eastAsia="Times New Roman"/>
          <w:sz w:val="24"/>
          <w:szCs w:val="24"/>
          <w:lang w:bidi="ar-SA"/>
        </w:rPr>
        <w:t xml:space="preserve"> que </w:t>
      </w:r>
      <w:proofErr w:type="spellStart"/>
      <w:r>
        <w:rPr>
          <w:rFonts w:eastAsia="Times New Roman"/>
          <w:sz w:val="24"/>
          <w:szCs w:val="24"/>
          <w:lang w:bidi="ar-SA"/>
        </w:rPr>
        <w:t>adelñanta</w:t>
      </w:r>
      <w:proofErr w:type="spellEnd"/>
      <w:r>
        <w:rPr>
          <w:rFonts w:eastAsia="Times New Roman"/>
          <w:sz w:val="24"/>
          <w:szCs w:val="24"/>
          <w:lang w:bidi="ar-SA"/>
        </w:rPr>
        <w:t xml:space="preserve"> el CES, EN LA QUE SE OBSERVA QUE SE DISEÑADO APLICANDO TODOS LOS PRINCIPIOS CONSTI</w:t>
      </w:r>
      <w:r w:rsidR="000C1592">
        <w:rPr>
          <w:rFonts w:eastAsia="Times New Roman"/>
          <w:sz w:val="24"/>
          <w:szCs w:val="24"/>
          <w:lang w:bidi="ar-SA"/>
        </w:rPr>
        <w:t>TUCIONALES A QUE HAY LUGAR.</w:t>
      </w: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p>
    <w:p w:rsidR="00795CC3" w:rsidRPr="00795CC3" w:rsidRDefault="00795CC3" w:rsidP="00795CC3">
      <w:pPr>
        <w:widowControl/>
        <w:autoSpaceDE/>
        <w:autoSpaceDN/>
        <w:spacing w:after="200" w:line="276" w:lineRule="auto"/>
        <w:ind w:left="720"/>
        <w:jc w:val="both"/>
        <w:rPr>
          <w:rFonts w:eastAsia="Times New Roman"/>
          <w:sz w:val="24"/>
          <w:szCs w:val="24"/>
          <w:lang w:bidi="ar-SA"/>
        </w:rPr>
      </w:pPr>
      <w:r w:rsidRPr="00795CC3">
        <w:rPr>
          <w:rFonts w:eastAsia="Times New Roman"/>
          <w:sz w:val="24"/>
          <w:szCs w:val="24"/>
          <w:lang w:bidi="ar-SA"/>
        </w:rPr>
        <w:t> </w:t>
      </w:r>
    </w:p>
    <w:p w:rsidR="00795CC3" w:rsidRPr="00795CC3" w:rsidRDefault="00795CC3" w:rsidP="00795CC3">
      <w:pPr>
        <w:spacing w:line="276" w:lineRule="auto"/>
        <w:jc w:val="both"/>
        <w:rPr>
          <w:sz w:val="24"/>
          <w:szCs w:val="24"/>
        </w:rPr>
      </w:pPr>
    </w:p>
    <w:sectPr w:rsidR="00795CC3" w:rsidRPr="00795CC3" w:rsidSect="00982E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45C6"/>
    <w:rsid w:val="000C1592"/>
    <w:rsid w:val="00191FC2"/>
    <w:rsid w:val="0019303E"/>
    <w:rsid w:val="001D4A72"/>
    <w:rsid w:val="002B68ED"/>
    <w:rsid w:val="002F45C6"/>
    <w:rsid w:val="003837CF"/>
    <w:rsid w:val="00616C08"/>
    <w:rsid w:val="006E174C"/>
    <w:rsid w:val="00795CC3"/>
    <w:rsid w:val="00971B7C"/>
    <w:rsid w:val="00982E19"/>
    <w:rsid w:val="009E2AEE"/>
    <w:rsid w:val="00B31E74"/>
    <w:rsid w:val="00BC1DC2"/>
    <w:rsid w:val="00D26AC6"/>
    <w:rsid w:val="00E667CD"/>
    <w:rsid w:val="00FC59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45C6"/>
    <w:pPr>
      <w:widowControl w:val="0"/>
      <w:autoSpaceDE w:val="0"/>
      <w:autoSpaceDN w:val="0"/>
      <w:spacing w:after="0" w:line="240" w:lineRule="auto"/>
    </w:pPr>
    <w:rPr>
      <w:rFonts w:ascii="Arial" w:eastAsia="Arial" w:hAnsi="Arial" w:cs="Arial"/>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F45C6"/>
  </w:style>
  <w:style w:type="character" w:customStyle="1" w:styleId="TextoindependienteCar">
    <w:name w:val="Texto independiente Car"/>
    <w:basedOn w:val="Fuentedeprrafopredeter"/>
    <w:link w:val="Textoindependiente"/>
    <w:uiPriority w:val="1"/>
    <w:rsid w:val="002F45C6"/>
    <w:rPr>
      <w:rFonts w:ascii="Arial" w:eastAsia="Arial" w:hAnsi="Arial" w:cs="Arial"/>
      <w:lang w:eastAsia="es-ES" w:bidi="es-ES"/>
    </w:rPr>
  </w:style>
  <w:style w:type="paragraph" w:customStyle="1" w:styleId="Heading1">
    <w:name w:val="Heading 1"/>
    <w:basedOn w:val="Normal"/>
    <w:uiPriority w:val="1"/>
    <w:qFormat/>
    <w:rsid w:val="002F45C6"/>
    <w:pPr>
      <w:ind w:left="396"/>
      <w:outlineLvl w:val="1"/>
    </w:pPr>
    <w:rPr>
      <w:b/>
      <w:bCs/>
    </w:rPr>
  </w:style>
  <w:style w:type="paragraph" w:customStyle="1" w:styleId="gmail-msolistparagraph">
    <w:name w:val="gmail-msolistparagraph"/>
    <w:basedOn w:val="Normal"/>
    <w:rsid w:val="00795C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75113268">
      <w:bodyDiv w:val="1"/>
      <w:marLeft w:val="0"/>
      <w:marRight w:val="0"/>
      <w:marTop w:val="0"/>
      <w:marBottom w:val="0"/>
      <w:divBdr>
        <w:top w:val="none" w:sz="0" w:space="0" w:color="auto"/>
        <w:left w:val="none" w:sz="0" w:space="0" w:color="auto"/>
        <w:bottom w:val="none" w:sz="0" w:space="0" w:color="auto"/>
        <w:right w:val="none" w:sz="0" w:space="0" w:color="auto"/>
      </w:divBdr>
      <w:divsChild>
        <w:div w:id="1784612032">
          <w:marLeft w:val="0"/>
          <w:marRight w:val="0"/>
          <w:marTop w:val="0"/>
          <w:marBottom w:val="0"/>
          <w:divBdr>
            <w:top w:val="none" w:sz="0" w:space="0" w:color="auto"/>
            <w:left w:val="none" w:sz="0" w:space="0" w:color="auto"/>
            <w:bottom w:val="none" w:sz="0" w:space="0" w:color="auto"/>
            <w:right w:val="none" w:sz="0" w:space="0" w:color="auto"/>
          </w:divBdr>
        </w:div>
        <w:div w:id="1396318547">
          <w:marLeft w:val="0"/>
          <w:marRight w:val="0"/>
          <w:marTop w:val="0"/>
          <w:marBottom w:val="0"/>
          <w:divBdr>
            <w:top w:val="none" w:sz="0" w:space="0" w:color="auto"/>
            <w:left w:val="none" w:sz="0" w:space="0" w:color="auto"/>
            <w:bottom w:val="none" w:sz="0" w:space="0" w:color="auto"/>
            <w:right w:val="none" w:sz="0" w:space="0" w:color="auto"/>
          </w:divBdr>
        </w:div>
        <w:div w:id="1873378234">
          <w:marLeft w:val="0"/>
          <w:marRight w:val="0"/>
          <w:marTop w:val="0"/>
          <w:marBottom w:val="0"/>
          <w:divBdr>
            <w:top w:val="none" w:sz="0" w:space="0" w:color="auto"/>
            <w:left w:val="none" w:sz="0" w:space="0" w:color="auto"/>
            <w:bottom w:val="none" w:sz="0" w:space="0" w:color="auto"/>
            <w:right w:val="none" w:sz="0" w:space="0" w:color="auto"/>
          </w:divBdr>
        </w:div>
        <w:div w:id="968123121">
          <w:marLeft w:val="0"/>
          <w:marRight w:val="0"/>
          <w:marTop w:val="0"/>
          <w:marBottom w:val="0"/>
          <w:divBdr>
            <w:top w:val="none" w:sz="0" w:space="0" w:color="auto"/>
            <w:left w:val="none" w:sz="0" w:space="0" w:color="auto"/>
            <w:bottom w:val="none" w:sz="0" w:space="0" w:color="auto"/>
            <w:right w:val="none" w:sz="0" w:space="0" w:color="auto"/>
          </w:divBdr>
        </w:div>
        <w:div w:id="1413549125">
          <w:marLeft w:val="0"/>
          <w:marRight w:val="0"/>
          <w:marTop w:val="0"/>
          <w:marBottom w:val="0"/>
          <w:divBdr>
            <w:top w:val="none" w:sz="0" w:space="0" w:color="auto"/>
            <w:left w:val="none" w:sz="0" w:space="0" w:color="auto"/>
            <w:bottom w:val="none" w:sz="0" w:space="0" w:color="auto"/>
            <w:right w:val="none" w:sz="0" w:space="0" w:color="auto"/>
          </w:divBdr>
        </w:div>
        <w:div w:id="1310591280">
          <w:marLeft w:val="0"/>
          <w:marRight w:val="0"/>
          <w:marTop w:val="0"/>
          <w:marBottom w:val="0"/>
          <w:divBdr>
            <w:top w:val="none" w:sz="0" w:space="0" w:color="auto"/>
            <w:left w:val="none" w:sz="0" w:space="0" w:color="auto"/>
            <w:bottom w:val="none" w:sz="0" w:space="0" w:color="auto"/>
            <w:right w:val="none" w:sz="0" w:space="0" w:color="auto"/>
          </w:divBdr>
        </w:div>
        <w:div w:id="198398979">
          <w:marLeft w:val="0"/>
          <w:marRight w:val="0"/>
          <w:marTop w:val="0"/>
          <w:marBottom w:val="0"/>
          <w:divBdr>
            <w:top w:val="none" w:sz="0" w:space="0" w:color="auto"/>
            <w:left w:val="none" w:sz="0" w:space="0" w:color="auto"/>
            <w:bottom w:val="none" w:sz="0" w:space="0" w:color="auto"/>
            <w:right w:val="none" w:sz="0" w:space="0" w:color="auto"/>
          </w:divBdr>
        </w:div>
        <w:div w:id="434599785">
          <w:marLeft w:val="0"/>
          <w:marRight w:val="0"/>
          <w:marTop w:val="0"/>
          <w:marBottom w:val="0"/>
          <w:divBdr>
            <w:top w:val="none" w:sz="0" w:space="0" w:color="auto"/>
            <w:left w:val="none" w:sz="0" w:space="0" w:color="auto"/>
            <w:bottom w:val="none" w:sz="0" w:space="0" w:color="auto"/>
            <w:right w:val="none" w:sz="0" w:space="0" w:color="auto"/>
          </w:divBdr>
        </w:div>
        <w:div w:id="35076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676</Words>
  <Characters>3722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63488295</dc:creator>
  <cp:lastModifiedBy>63488295</cp:lastModifiedBy>
  <cp:revision>6</cp:revision>
  <cp:lastPrinted>2019-12-09T15:29:00Z</cp:lastPrinted>
  <dcterms:created xsi:type="dcterms:W3CDTF">2019-11-16T17:23:00Z</dcterms:created>
  <dcterms:modified xsi:type="dcterms:W3CDTF">2019-12-09T22:54:00Z</dcterms:modified>
</cp:coreProperties>
</file>