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1266"/>
        </w:trPr>
        <w:tc>
          <w:tcPr>
            <w:tcW w:w="10314" w:type="dxa"/>
            <w:vAlign w:val="center"/>
          </w:tcPr>
          <w:p w:rsidR="006325BC" w:rsidRPr="00822B02" w:rsidRDefault="009010A3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Establecer los lineamientos que permitan disponer de las condiciones necesarias para la adaptación de un empleado en el cargo</w:t>
            </w:r>
            <w:r w:rsidR="00192A32" w:rsidRPr="00822B02">
              <w:rPr>
                <w:rFonts w:cs="Arial"/>
                <w:color w:val="000000"/>
                <w:sz w:val="22"/>
                <w:szCs w:val="22"/>
              </w:rPr>
              <w:t>, así mismo, motivar y orientar a los funcionarios antiguos con el fin de generar y fortalecer el sentido de pertenencia y el conocimiento de la filosofía corporativa de la Personería.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623"/>
        </w:trPr>
        <w:tc>
          <w:tcPr>
            <w:tcW w:w="10314" w:type="dxa"/>
            <w:vAlign w:val="center"/>
          </w:tcPr>
          <w:p w:rsidR="00CE70C6" w:rsidRPr="00822B02" w:rsidRDefault="00026DF5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Inicia con </w:t>
            </w:r>
            <w:r w:rsidR="00192A32" w:rsidRPr="00822B02">
              <w:rPr>
                <w:rFonts w:cs="Arial"/>
                <w:sz w:val="22"/>
                <w:szCs w:val="22"/>
              </w:rPr>
              <w:t>orientación</w:t>
            </w:r>
            <w:r w:rsidRPr="00822B02">
              <w:rPr>
                <w:rFonts w:cs="Arial"/>
                <w:sz w:val="22"/>
                <w:szCs w:val="22"/>
              </w:rPr>
              <w:t xml:space="preserve"> del nuevo funcionario al cargo</w:t>
            </w:r>
            <w:r w:rsidR="00192A32" w:rsidRPr="00822B02">
              <w:rPr>
                <w:rFonts w:cs="Arial"/>
                <w:sz w:val="22"/>
                <w:szCs w:val="22"/>
              </w:rPr>
              <w:t>, comprende la re</w:t>
            </w:r>
            <w:r w:rsidR="00220DC2">
              <w:rPr>
                <w:rFonts w:cs="Arial"/>
                <w:sz w:val="22"/>
                <w:szCs w:val="22"/>
              </w:rPr>
              <w:t>-</w:t>
            </w:r>
            <w:r w:rsidR="00192A32" w:rsidRPr="00822B02">
              <w:rPr>
                <w:rFonts w:cs="Arial"/>
                <w:sz w:val="22"/>
                <w:szCs w:val="22"/>
              </w:rPr>
              <w:t>inducción de funcionarios antiguos</w:t>
            </w:r>
            <w:r w:rsidRPr="00822B02">
              <w:rPr>
                <w:rFonts w:cs="Arial"/>
                <w:sz w:val="22"/>
                <w:szCs w:val="22"/>
              </w:rPr>
              <w:t xml:space="preserve"> hasta la evaluación de la eficaci</w:t>
            </w:r>
            <w:r w:rsidR="009010A3" w:rsidRPr="00822B02">
              <w:rPr>
                <w:rFonts w:cs="Arial"/>
                <w:sz w:val="22"/>
                <w:szCs w:val="22"/>
              </w:rPr>
              <w:t>a de la inducción y re</w:t>
            </w:r>
            <w:r w:rsidR="00220DC2">
              <w:rPr>
                <w:rFonts w:cs="Arial"/>
                <w:sz w:val="22"/>
                <w:szCs w:val="22"/>
              </w:rPr>
              <w:t>-</w:t>
            </w:r>
            <w:r w:rsidR="009010A3" w:rsidRPr="00822B02">
              <w:rPr>
                <w:rFonts w:cs="Arial"/>
                <w:sz w:val="22"/>
                <w:szCs w:val="22"/>
              </w:rPr>
              <w:t>inducción.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822B02">
              <w:rPr>
                <w:rFonts w:cs="Arial"/>
                <w:b/>
                <w:sz w:val="22"/>
                <w:szCs w:val="22"/>
              </w:rPr>
              <w:t>RESPONSABLE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457"/>
        </w:trPr>
        <w:tc>
          <w:tcPr>
            <w:tcW w:w="10314" w:type="dxa"/>
            <w:vAlign w:val="center"/>
          </w:tcPr>
          <w:p w:rsidR="00CE70C6" w:rsidRPr="00822B02" w:rsidRDefault="00B82407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Pers</w:t>
            </w:r>
            <w:r w:rsidR="00162F82" w:rsidRPr="00822B02">
              <w:rPr>
                <w:rFonts w:cs="Arial"/>
                <w:sz w:val="22"/>
                <w:szCs w:val="22"/>
              </w:rPr>
              <w:t>onero Municipal, Secretario Ge</w:t>
            </w:r>
            <w:r w:rsidRPr="00822B02">
              <w:rPr>
                <w:rFonts w:cs="Arial"/>
                <w:sz w:val="22"/>
                <w:szCs w:val="22"/>
              </w:rPr>
              <w:t>neral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DEFINICIONES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1617"/>
        </w:trPr>
        <w:tc>
          <w:tcPr>
            <w:tcW w:w="10314" w:type="dxa"/>
            <w:vAlign w:val="center"/>
          </w:tcPr>
          <w:p w:rsidR="00192A32" w:rsidRPr="00822B02" w:rsidRDefault="00192A3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Inducción:</w:t>
            </w:r>
            <w:r w:rsidRPr="00822B02">
              <w:rPr>
                <w:rFonts w:cs="Arial"/>
                <w:sz w:val="22"/>
                <w:szCs w:val="22"/>
              </w:rPr>
              <w:t xml:space="preserve"> Proceso mediante el cual se integra el nuevo personal a la Personería, proporcionándole información sobre la entidad, deberes y derechos como funcionario y las </w:t>
            </w:r>
            <w:r w:rsidRPr="00822B02">
              <w:rPr>
                <w:rFonts w:cs="Arial"/>
                <w:b/>
                <w:sz w:val="22"/>
                <w:szCs w:val="22"/>
              </w:rPr>
              <w:t>a</w:t>
            </w:r>
            <w:r w:rsidRPr="00822B02">
              <w:rPr>
                <w:rFonts w:cs="Arial"/>
                <w:sz w:val="22"/>
                <w:szCs w:val="22"/>
              </w:rPr>
              <w:t>ctividades y responsabilidades relacionadas con el cargo.</w:t>
            </w:r>
          </w:p>
          <w:p w:rsidR="00CE70C6" w:rsidRPr="00822B02" w:rsidRDefault="00192A3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Re</w:t>
            </w:r>
            <w:r w:rsidR="00220DC2">
              <w:rPr>
                <w:rFonts w:cs="Arial"/>
                <w:b/>
                <w:sz w:val="22"/>
                <w:szCs w:val="22"/>
              </w:rPr>
              <w:t>-</w:t>
            </w:r>
            <w:r w:rsidRPr="00822B02">
              <w:rPr>
                <w:rFonts w:cs="Arial"/>
                <w:b/>
                <w:sz w:val="22"/>
                <w:szCs w:val="22"/>
              </w:rPr>
              <w:t xml:space="preserve">inducción: </w:t>
            </w:r>
            <w:r w:rsidRPr="00822B02">
              <w:rPr>
                <w:rFonts w:cs="Arial"/>
                <w:sz w:val="22"/>
                <w:szCs w:val="22"/>
              </w:rPr>
              <w:t>Proceso mediante el cual se fortalece y se actualiza al funcionario antiguo con respecto a la filosofía corporativa de la Personería, así mismo como sus derechos, deberes y responsabilidades inherentes al cargo.</w:t>
            </w:r>
          </w:p>
        </w:tc>
      </w:tr>
      <w:tr w:rsidR="009874F8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822B02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822B02" w:rsidRDefault="009874F8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822B02" w:rsidTr="00266FBD">
        <w:trPr>
          <w:trHeight w:hRule="exact" w:val="2946"/>
        </w:trPr>
        <w:tc>
          <w:tcPr>
            <w:tcW w:w="10314" w:type="dxa"/>
            <w:vAlign w:val="center"/>
          </w:tcPr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 xml:space="preserve">Resolución </w:t>
            </w:r>
            <w:r w:rsidR="00AC27E1">
              <w:rPr>
                <w:rFonts w:cs="Arial"/>
                <w:color w:val="000000"/>
                <w:sz w:val="22"/>
                <w:szCs w:val="22"/>
              </w:rPr>
              <w:t>120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 xml:space="preserve"> de 20</w:t>
            </w:r>
            <w:r w:rsidR="00AC27E1">
              <w:rPr>
                <w:rFonts w:cs="Arial"/>
                <w:color w:val="000000"/>
                <w:sz w:val="22"/>
                <w:szCs w:val="22"/>
              </w:rPr>
              <w:t>20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. Plan Estratégico Institucional</w:t>
            </w:r>
            <w:r w:rsidR="00AC27E1">
              <w:rPr>
                <w:rFonts w:cs="Arial"/>
                <w:color w:val="000000"/>
                <w:sz w:val="22"/>
                <w:szCs w:val="22"/>
              </w:rPr>
              <w:t xml:space="preserve"> 2021 - 2024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Decreto 1567 de 1998 por el cual se crean (sic) el sistema nacional de capacitación y el sistema de estímulos para los empleados del Estado.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Decreto 2539 de 2005 por el cual se establecen las competencias laborales generales para los empleos públicos de los distintos niveles jerárquicos de las entidades a las cuales se aplican los Decretos-ley 770 y 785 de 2005.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Ley 909 de 2004 por la cual se expiden normas que regulan el empleo público, la carrera administrativa, gerencia pública y se dictan otras disposiciones y sus Decretos reglamentarios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Ley 734 de 2002 por la cual se expide el Código Disciplinario Único.</w:t>
            </w:r>
          </w:p>
          <w:p w:rsidR="005532EE" w:rsidRPr="00822B02" w:rsidRDefault="005532EE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266FBD">
              <w:rPr>
                <w:rFonts w:cs="Arial"/>
                <w:b/>
                <w:sz w:val="22"/>
                <w:szCs w:val="22"/>
              </w:rPr>
              <w:t>Acuerdo</w:t>
            </w:r>
            <w:r w:rsidR="00266FBD" w:rsidRPr="00266FBD">
              <w:rPr>
                <w:rFonts w:cs="Arial"/>
                <w:b/>
                <w:sz w:val="22"/>
                <w:szCs w:val="22"/>
              </w:rPr>
              <w:t>s</w:t>
            </w:r>
            <w:r w:rsidR="00266FBD">
              <w:rPr>
                <w:rFonts w:cs="Arial"/>
                <w:b/>
                <w:sz w:val="22"/>
                <w:szCs w:val="22"/>
              </w:rPr>
              <w:t xml:space="preserve"> Municipales</w:t>
            </w:r>
            <w:r w:rsidR="00266FBD" w:rsidRPr="00266FBD">
              <w:rPr>
                <w:rFonts w:cs="Arial"/>
                <w:b/>
                <w:sz w:val="22"/>
                <w:szCs w:val="22"/>
              </w:rPr>
              <w:t>: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 xml:space="preserve"> 022 de 2012  Estructura Administrativa</w:t>
            </w:r>
            <w:r w:rsidR="00266FBD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023 de 2012 Planta de cargos</w:t>
            </w:r>
            <w:r w:rsidR="00266FBD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024 de 2012 Manual de competencias y funciones de la Personería de Itagüí.</w:t>
            </w:r>
          </w:p>
        </w:tc>
      </w:tr>
    </w:tbl>
    <w:p w:rsidR="00CE70C6" w:rsidRDefault="00CE70C6">
      <w:pPr>
        <w:rPr>
          <w:rFonts w:cs="Arial"/>
          <w:sz w:val="22"/>
          <w:szCs w:val="22"/>
        </w:rPr>
      </w:pPr>
    </w:p>
    <w:p w:rsidR="00A626D6" w:rsidRPr="00822B02" w:rsidRDefault="00A626D6">
      <w:pPr>
        <w:rPr>
          <w:rFonts w:cs="Arial"/>
          <w:sz w:val="22"/>
          <w:szCs w:val="22"/>
        </w:rPr>
      </w:pPr>
    </w:p>
    <w:p w:rsidR="004B4420" w:rsidRPr="00822B02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6. </w:t>
      </w:r>
      <w:r w:rsidR="004B4420" w:rsidRPr="00822B02">
        <w:rPr>
          <w:rFonts w:cs="Arial"/>
          <w:b/>
          <w:sz w:val="22"/>
          <w:szCs w:val="22"/>
        </w:rPr>
        <w:t>DESCRIPCIÓN DE ACTIVIDADES</w:t>
      </w:r>
    </w:p>
    <w:p w:rsidR="0076625B" w:rsidRDefault="0076625B">
      <w:pPr>
        <w:rPr>
          <w:rFonts w:cs="Arial"/>
          <w:sz w:val="22"/>
          <w:szCs w:val="22"/>
        </w:rPr>
      </w:pPr>
    </w:p>
    <w:p w:rsidR="00B64925" w:rsidRDefault="00B64925">
      <w:pPr>
        <w:rPr>
          <w:rFonts w:cs="Arial"/>
          <w:sz w:val="22"/>
          <w:szCs w:val="22"/>
        </w:rPr>
      </w:pPr>
    </w:p>
    <w:p w:rsidR="00B64925" w:rsidRDefault="00B64925">
      <w:pPr>
        <w:rPr>
          <w:rFonts w:cs="Arial"/>
          <w:sz w:val="22"/>
          <w:szCs w:val="22"/>
        </w:rPr>
      </w:pPr>
    </w:p>
    <w:p w:rsidR="00B64925" w:rsidRDefault="00B64925">
      <w:pPr>
        <w:rPr>
          <w:rFonts w:cs="Arial"/>
          <w:sz w:val="22"/>
          <w:szCs w:val="22"/>
        </w:rPr>
      </w:pPr>
    </w:p>
    <w:p w:rsidR="00B64925" w:rsidRPr="00822B02" w:rsidRDefault="00B64925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633"/>
        <w:gridCol w:w="3969"/>
        <w:gridCol w:w="1843"/>
        <w:gridCol w:w="2283"/>
      </w:tblGrid>
      <w:tr w:rsidR="008A238E" w:rsidRPr="00822B02" w:rsidTr="00B64925">
        <w:trPr>
          <w:tblHeader/>
        </w:trPr>
        <w:tc>
          <w:tcPr>
            <w:tcW w:w="460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3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84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283" w:type="dxa"/>
            <w:shd w:val="clear" w:color="auto" w:fill="BFBFBF"/>
            <w:vAlign w:val="center"/>
          </w:tcPr>
          <w:p w:rsidR="00E5786E" w:rsidRPr="00822B02" w:rsidRDefault="00B64925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NFORMACIÓN DOCUMENTADA</w:t>
            </w:r>
          </w:p>
        </w:tc>
      </w:tr>
      <w:tr w:rsidR="00EF55C8" w:rsidRPr="00822B02" w:rsidTr="00B64925">
        <w:trPr>
          <w:trHeight w:val="783"/>
        </w:trPr>
        <w:tc>
          <w:tcPr>
            <w:tcW w:w="460" w:type="dxa"/>
            <w:vAlign w:val="center"/>
          </w:tcPr>
          <w:p w:rsidR="00EF55C8" w:rsidRPr="00822B02" w:rsidRDefault="00EF55C8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3" w:type="dxa"/>
            <w:vAlign w:val="center"/>
          </w:tcPr>
          <w:p w:rsidR="00EF55C8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Diseñar el plan de inducción</w:t>
            </w:r>
            <w:r w:rsidR="00A626D6">
              <w:rPr>
                <w:rFonts w:cs="Arial"/>
                <w:sz w:val="22"/>
                <w:szCs w:val="22"/>
              </w:rPr>
              <w:t xml:space="preserve"> y Reinducción</w:t>
            </w:r>
          </w:p>
        </w:tc>
        <w:tc>
          <w:tcPr>
            <w:tcW w:w="3969" w:type="dxa"/>
            <w:vAlign w:val="center"/>
          </w:tcPr>
          <w:p w:rsidR="00EF55C8" w:rsidRPr="00822B02" w:rsidRDefault="005532EE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Diseñan el plan Institucional de inducción, el cual debe incluir el contenido y las etapas en que se debe surtir este proceso en la entidad.</w:t>
            </w:r>
          </w:p>
        </w:tc>
        <w:tc>
          <w:tcPr>
            <w:tcW w:w="1843" w:type="dxa"/>
            <w:vAlign w:val="center"/>
          </w:tcPr>
          <w:p w:rsidR="00C94B30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EF55C8" w:rsidRPr="00822B02" w:rsidRDefault="005532EE" w:rsidP="00A626D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Plan de inducción</w:t>
            </w:r>
            <w:r w:rsidR="005560DD">
              <w:rPr>
                <w:rFonts w:cs="Arial"/>
                <w:sz w:val="22"/>
                <w:szCs w:val="22"/>
                <w:lang w:val="es-ES"/>
              </w:rPr>
              <w:t xml:space="preserve"> y reinducción. </w:t>
            </w:r>
          </w:p>
        </w:tc>
      </w:tr>
      <w:tr w:rsidR="00162F82" w:rsidRPr="00822B02" w:rsidTr="00B64925">
        <w:tc>
          <w:tcPr>
            <w:tcW w:w="460" w:type="dxa"/>
            <w:vAlign w:val="center"/>
          </w:tcPr>
          <w:p w:rsidR="00162F82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33" w:type="dxa"/>
            <w:vAlign w:val="center"/>
          </w:tcPr>
          <w:p w:rsidR="00162F82" w:rsidRPr="00822B02" w:rsidRDefault="00162F8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Identificar la necesidad </w:t>
            </w:r>
            <w:r w:rsidR="00822B02" w:rsidRPr="00822B02">
              <w:rPr>
                <w:rFonts w:cs="Arial"/>
                <w:sz w:val="22"/>
                <w:szCs w:val="22"/>
              </w:rPr>
              <w:t>de realizar Inducción</w:t>
            </w:r>
            <w:r w:rsidR="00A626D6"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822B02" w:rsidRPr="00822B02" w:rsidRDefault="00822B02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 xml:space="preserve">La necesidad de inducción a </w:t>
            </w:r>
            <w:r w:rsidR="005560DD">
              <w:rPr>
                <w:rFonts w:cs="Arial"/>
                <w:sz w:val="22"/>
                <w:szCs w:val="22"/>
                <w:lang w:val="es-ES"/>
              </w:rPr>
              <w:t>servidores públicos</w:t>
            </w:r>
            <w:r w:rsidRPr="00822B02">
              <w:rPr>
                <w:rFonts w:cs="Arial"/>
                <w:sz w:val="22"/>
                <w:szCs w:val="22"/>
                <w:lang w:val="es-ES"/>
              </w:rPr>
              <w:t xml:space="preserve"> nuevos surge luego de su vinculación a la entidad.</w:t>
            </w:r>
          </w:p>
          <w:p w:rsidR="00162F82" w:rsidRDefault="00822B02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Se llevará a cabo la inducción como está establecida en el plan, durante los 5 días hábiles siguientes a su vinculación</w:t>
            </w:r>
            <w:r w:rsidR="00A33059">
              <w:rPr>
                <w:rFonts w:cs="Arial"/>
                <w:sz w:val="22"/>
                <w:szCs w:val="22"/>
                <w:lang w:val="es-ES"/>
              </w:rPr>
              <w:t>.</w:t>
            </w:r>
          </w:p>
          <w:p w:rsidR="00A33059" w:rsidRPr="00822B02" w:rsidRDefault="00A33059" w:rsidP="005560DD">
            <w:pPr>
              <w:jc w:val="both"/>
              <w:rPr>
                <w:rFonts w:cs="Arial"/>
                <w:sz w:val="22"/>
                <w:szCs w:val="22"/>
              </w:rPr>
            </w:pPr>
            <w:r w:rsidRPr="00C71205">
              <w:rPr>
                <w:rFonts w:cs="Arial"/>
                <w:sz w:val="22"/>
                <w:szCs w:val="22"/>
                <w:lang w:val="es-ES"/>
              </w:rPr>
              <w:t xml:space="preserve">La reinducción a los </w:t>
            </w:r>
            <w:r w:rsidR="005560DD">
              <w:rPr>
                <w:rFonts w:cs="Arial"/>
                <w:sz w:val="22"/>
                <w:szCs w:val="22"/>
                <w:lang w:val="es-ES"/>
              </w:rPr>
              <w:t>servidores públicos</w:t>
            </w:r>
            <w:r w:rsidRPr="00C71205">
              <w:rPr>
                <w:rFonts w:cs="Arial"/>
                <w:sz w:val="22"/>
                <w:szCs w:val="22"/>
                <w:lang w:val="es-ES"/>
              </w:rPr>
              <w:t xml:space="preserve"> a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 xml:space="preserve">ntiguos se llevará a cabo cada </w:t>
            </w:r>
            <w:r w:rsidR="006C60E7" w:rsidRPr="00C71205">
              <w:rPr>
                <w:rFonts w:cs="Arial"/>
                <w:sz w:val="22"/>
                <w:szCs w:val="22"/>
                <w:lang w:val="es-ES"/>
              </w:rPr>
              <w:t xml:space="preserve">dos 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>año</w:t>
            </w:r>
            <w:r w:rsidR="006C60E7" w:rsidRPr="00C71205">
              <w:rPr>
                <w:rFonts w:cs="Arial"/>
                <w:sz w:val="22"/>
                <w:szCs w:val="22"/>
                <w:lang w:val="es-ES"/>
              </w:rPr>
              <w:t>s</w:t>
            </w:r>
            <w:r w:rsidRPr="00C71205">
              <w:rPr>
                <w:rFonts w:cs="Arial"/>
                <w:sz w:val="22"/>
                <w:szCs w:val="22"/>
                <w:lang w:val="es-ES"/>
              </w:rPr>
              <w:t xml:space="preserve"> luego de su vinculación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 xml:space="preserve"> y siempre que las necesidades lo</w:t>
            </w:r>
            <w:r w:rsidR="00A626D6">
              <w:rPr>
                <w:rFonts w:cs="Arial"/>
                <w:sz w:val="22"/>
                <w:szCs w:val="22"/>
                <w:lang w:val="es-ES"/>
              </w:rPr>
              <w:t xml:space="preserve"> ameriten (cambios normativos, cambios de políticas institucionales que afecten los procesos de la Entidad, cambios en la Plataforma Institucional)</w:t>
            </w:r>
            <w:r>
              <w:rPr>
                <w:rFonts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:rsidR="00162F82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5560DD" w:rsidRPr="00822B02" w:rsidRDefault="005560DD" w:rsidP="00A626D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 No aplica</w:t>
            </w:r>
          </w:p>
        </w:tc>
      </w:tr>
      <w:tr w:rsidR="008A238E" w:rsidRPr="00822B02" w:rsidTr="00B64925">
        <w:tc>
          <w:tcPr>
            <w:tcW w:w="460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33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Planifica</w:t>
            </w:r>
            <w:r w:rsidR="00B82407" w:rsidRPr="00822B02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 la </w:t>
            </w:r>
            <w:r w:rsidR="00B82407" w:rsidRPr="00822B02">
              <w:rPr>
                <w:rFonts w:cs="Arial"/>
                <w:sz w:val="22"/>
                <w:szCs w:val="22"/>
              </w:rPr>
              <w:t>Inducción</w:t>
            </w:r>
            <w:r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922778" w:rsidRPr="00822B02" w:rsidRDefault="00B82407" w:rsidP="00DC1BBE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Una vez posesionado el </w:t>
            </w:r>
            <w:r w:rsidR="005560DD">
              <w:rPr>
                <w:rFonts w:cs="Arial"/>
                <w:sz w:val="22"/>
                <w:szCs w:val="22"/>
              </w:rPr>
              <w:t>servidor público</w:t>
            </w:r>
            <w:r w:rsidRPr="00822B02">
              <w:rPr>
                <w:rFonts w:cs="Arial"/>
                <w:sz w:val="22"/>
                <w:szCs w:val="22"/>
              </w:rPr>
              <w:t xml:space="preserve"> se le explica el contenido y duración de la inducción general y de cada una de las etapas que la conforma, de acuerdo a lo establecido en el </w:t>
            </w:r>
            <w:r w:rsidR="00DC1BBE">
              <w:rPr>
                <w:rFonts w:cs="Arial"/>
                <w:sz w:val="22"/>
                <w:szCs w:val="22"/>
              </w:rPr>
              <w:t xml:space="preserve">formato </w:t>
            </w:r>
            <w:r w:rsidRPr="00822B02">
              <w:rPr>
                <w:rFonts w:cs="Arial"/>
                <w:sz w:val="22"/>
                <w:szCs w:val="22"/>
              </w:rPr>
              <w:t>de Inducción.</w:t>
            </w:r>
          </w:p>
        </w:tc>
        <w:tc>
          <w:tcPr>
            <w:tcW w:w="1843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5560DD" w:rsidRDefault="005560DD" w:rsidP="005560DD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</w:t>
            </w:r>
          </w:p>
          <w:p w:rsidR="00922778" w:rsidRPr="00822B02" w:rsidRDefault="005560DD" w:rsidP="005560DD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Inducción</w:t>
            </w:r>
          </w:p>
        </w:tc>
      </w:tr>
      <w:tr w:rsidR="002C6197" w:rsidRPr="00822B02" w:rsidTr="00B64925">
        <w:tc>
          <w:tcPr>
            <w:tcW w:w="460" w:type="dxa"/>
            <w:vAlign w:val="center"/>
          </w:tcPr>
          <w:p w:rsidR="002C6197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3" w:type="dxa"/>
            <w:vAlign w:val="center"/>
          </w:tcPr>
          <w:p w:rsidR="002C6197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Realizar Inducción</w:t>
            </w:r>
          </w:p>
        </w:tc>
        <w:tc>
          <w:tcPr>
            <w:tcW w:w="3969" w:type="dxa"/>
            <w:vAlign w:val="center"/>
          </w:tcPr>
          <w:p w:rsidR="00B82407" w:rsidRPr="00822B02" w:rsidRDefault="00822B02" w:rsidP="00DC1BBE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Los </w:t>
            </w:r>
            <w:r w:rsidR="00DC1BBE">
              <w:rPr>
                <w:rFonts w:cs="Arial"/>
                <w:sz w:val="22"/>
                <w:szCs w:val="22"/>
              </w:rPr>
              <w:t>servidores públicos</w:t>
            </w:r>
            <w:r w:rsidRPr="00822B02">
              <w:rPr>
                <w:rFonts w:cs="Arial"/>
                <w:sz w:val="22"/>
                <w:szCs w:val="22"/>
              </w:rPr>
              <w:t xml:space="preserve"> encargados de los diferentes temas de la Inducción, la realizan de acuerdo a lo establecido en el plan dejando el registro de asistencia.</w:t>
            </w:r>
          </w:p>
        </w:tc>
        <w:tc>
          <w:tcPr>
            <w:tcW w:w="1843" w:type="dxa"/>
            <w:vAlign w:val="center"/>
          </w:tcPr>
          <w:p w:rsidR="002C6197" w:rsidRPr="00822B02" w:rsidRDefault="00DC1BBE" w:rsidP="00DC1B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Personal </w:t>
            </w:r>
            <w:r w:rsidR="00822B02" w:rsidRPr="00822B02">
              <w:rPr>
                <w:rFonts w:cs="Arial"/>
                <w:sz w:val="22"/>
                <w:szCs w:val="22"/>
              </w:rPr>
              <w:t xml:space="preserve"> designados</w:t>
            </w:r>
          </w:p>
        </w:tc>
        <w:tc>
          <w:tcPr>
            <w:tcW w:w="2283" w:type="dxa"/>
            <w:vAlign w:val="center"/>
          </w:tcPr>
          <w:p w:rsidR="00DC1BBE" w:rsidRDefault="00DC1BBE" w:rsidP="00DC1BB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</w:t>
            </w:r>
          </w:p>
          <w:p w:rsidR="002C6197" w:rsidRPr="00822B02" w:rsidRDefault="00DC1BBE" w:rsidP="00DC1B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Inducción</w:t>
            </w:r>
          </w:p>
        </w:tc>
      </w:tr>
      <w:tr w:rsidR="002C6197" w:rsidRPr="00822B02" w:rsidTr="00B64925">
        <w:tc>
          <w:tcPr>
            <w:tcW w:w="460" w:type="dxa"/>
            <w:vAlign w:val="center"/>
          </w:tcPr>
          <w:p w:rsidR="002C6197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33" w:type="dxa"/>
            <w:vAlign w:val="center"/>
          </w:tcPr>
          <w:p w:rsidR="002C6197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Evaluar la eficacia de la Inducción</w:t>
            </w:r>
            <w:r w:rsidR="00A626D6"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2C6197" w:rsidRPr="00822B02" w:rsidRDefault="00822B0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El líder de proceso, con apoyo de los facilitadores de la inducción, r</w:t>
            </w:r>
            <w:r w:rsidR="00B82407" w:rsidRPr="00822B02">
              <w:rPr>
                <w:rFonts w:cs="Arial"/>
                <w:sz w:val="22"/>
                <w:szCs w:val="22"/>
              </w:rPr>
              <w:t>ealiza la evaluació</w:t>
            </w:r>
            <w:r w:rsidR="00DC1BBE">
              <w:rPr>
                <w:rFonts w:cs="Arial"/>
                <w:sz w:val="22"/>
                <w:szCs w:val="22"/>
              </w:rPr>
              <w:t xml:space="preserve">n a la eficacia de la inducción y la reinducción </w:t>
            </w:r>
          </w:p>
        </w:tc>
        <w:tc>
          <w:tcPr>
            <w:tcW w:w="1843" w:type="dxa"/>
            <w:vAlign w:val="center"/>
          </w:tcPr>
          <w:p w:rsidR="002C6197" w:rsidRPr="00822B02" w:rsidRDefault="00822B0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2283" w:type="dxa"/>
            <w:vAlign w:val="center"/>
          </w:tcPr>
          <w:p w:rsidR="002C6197" w:rsidRPr="00822B02" w:rsidRDefault="00822B0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F</w:t>
            </w:r>
            <w:r w:rsidR="002E6E2D">
              <w:rPr>
                <w:rFonts w:cs="Arial"/>
                <w:sz w:val="22"/>
                <w:szCs w:val="22"/>
              </w:rPr>
              <w:t>G</w:t>
            </w:r>
            <w:r w:rsidR="00A626D6">
              <w:rPr>
                <w:rFonts w:cs="Arial"/>
                <w:sz w:val="22"/>
                <w:szCs w:val="22"/>
              </w:rPr>
              <w:t>-</w:t>
            </w:r>
            <w:r w:rsidRPr="00822B02">
              <w:rPr>
                <w:rFonts w:cs="Arial"/>
                <w:sz w:val="22"/>
                <w:szCs w:val="22"/>
              </w:rPr>
              <w:t xml:space="preserve"> 11 Evaluaci</w:t>
            </w:r>
            <w:r w:rsidR="00A33059">
              <w:rPr>
                <w:rFonts w:cs="Arial"/>
                <w:sz w:val="22"/>
                <w:szCs w:val="22"/>
              </w:rPr>
              <w:t xml:space="preserve">ón </w:t>
            </w:r>
            <w:r w:rsidR="00A626D6">
              <w:rPr>
                <w:rFonts w:cs="Arial"/>
                <w:sz w:val="22"/>
                <w:szCs w:val="22"/>
              </w:rPr>
              <w:t>Capacitación y Eventos</w:t>
            </w:r>
          </w:p>
        </w:tc>
      </w:tr>
      <w:tr w:rsidR="00E94031" w:rsidRPr="00822B02" w:rsidTr="00B64925">
        <w:tc>
          <w:tcPr>
            <w:tcW w:w="460" w:type="dxa"/>
            <w:vAlign w:val="center"/>
          </w:tcPr>
          <w:p w:rsidR="00E94031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33" w:type="dxa"/>
            <w:vAlign w:val="center"/>
          </w:tcPr>
          <w:p w:rsidR="00E94031" w:rsidRPr="00822B02" w:rsidRDefault="003A55C7" w:rsidP="003A55C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E94031" w:rsidRPr="00822B02" w:rsidRDefault="003A55C7" w:rsidP="00A626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 establecidas y realizar seguimiento a la eficacia de las mismas, teniendo en cuenta lo establecido en el proceso</w:t>
            </w:r>
          </w:p>
        </w:tc>
        <w:tc>
          <w:tcPr>
            <w:tcW w:w="1843" w:type="dxa"/>
            <w:vAlign w:val="center"/>
          </w:tcPr>
          <w:p w:rsidR="00E94031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E94031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FPI-03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Tablero de Indicadores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Mapa de Riesgos 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3A55C7" w:rsidRPr="00822B02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</w:tr>
    </w:tbl>
    <w:p w:rsidR="00123BF4" w:rsidRPr="00822B02" w:rsidRDefault="00123BF4">
      <w:pPr>
        <w:rPr>
          <w:rFonts w:cs="Arial"/>
          <w:sz w:val="22"/>
          <w:szCs w:val="22"/>
        </w:rPr>
      </w:pPr>
    </w:p>
    <w:p w:rsidR="00E94031" w:rsidRPr="00822B02" w:rsidRDefault="00E94031">
      <w:pPr>
        <w:rPr>
          <w:rFonts w:cs="Arial"/>
          <w:b/>
          <w:sz w:val="22"/>
          <w:szCs w:val="22"/>
        </w:rPr>
      </w:pPr>
    </w:p>
    <w:p w:rsidR="004B4420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7. </w:t>
      </w:r>
      <w:r w:rsidR="00A626D6">
        <w:rPr>
          <w:rFonts w:cs="Arial"/>
          <w:b/>
          <w:sz w:val="22"/>
          <w:szCs w:val="22"/>
        </w:rPr>
        <w:t>CONTROL DE REGISTROS</w:t>
      </w:r>
    </w:p>
    <w:p w:rsidR="00266FBD" w:rsidRDefault="00266FBD">
      <w:pPr>
        <w:rPr>
          <w:rFonts w:cs="Arial"/>
          <w:b/>
          <w:sz w:val="22"/>
          <w:szCs w:val="22"/>
        </w:rPr>
      </w:pPr>
    </w:p>
    <w:tbl>
      <w:tblPr>
        <w:tblStyle w:val="Tablaconcuadrcula"/>
        <w:tblW w:w="10182" w:type="dxa"/>
        <w:tblLayout w:type="fixed"/>
        <w:tblLook w:val="04A0" w:firstRow="1" w:lastRow="0" w:firstColumn="1" w:lastColumn="0" w:noHBand="0" w:noVBand="1"/>
      </w:tblPr>
      <w:tblGrid>
        <w:gridCol w:w="1304"/>
        <w:gridCol w:w="1466"/>
        <w:gridCol w:w="1936"/>
        <w:gridCol w:w="1488"/>
        <w:gridCol w:w="1347"/>
        <w:gridCol w:w="1276"/>
        <w:gridCol w:w="1365"/>
      </w:tblGrid>
      <w:tr w:rsidR="001E7EEE" w:rsidTr="001E7EEE">
        <w:tc>
          <w:tcPr>
            <w:tcW w:w="1304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6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3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88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ind w:right="-100"/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47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27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6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226C0B" w:rsidP="00226C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 Indu</w:t>
            </w:r>
            <w:r w:rsidR="001E7EEE">
              <w:rPr>
                <w:rFonts w:cs="Arial"/>
                <w:sz w:val="22"/>
                <w:szCs w:val="22"/>
                <w:lang w:val="es-ES"/>
              </w:rPr>
              <w:t>cción</w:t>
            </w:r>
          </w:p>
        </w:tc>
        <w:tc>
          <w:tcPr>
            <w:tcW w:w="1466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36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88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724F20">
              <w:rPr>
                <w:rFonts w:cs="Arial"/>
                <w:bCs/>
                <w:sz w:val="22"/>
                <w:szCs w:val="22"/>
              </w:rPr>
              <w:t xml:space="preserve">Física </w:t>
            </w:r>
            <w:r>
              <w:rPr>
                <w:rFonts w:cs="Arial"/>
                <w:bCs/>
                <w:sz w:val="22"/>
                <w:szCs w:val="22"/>
              </w:rPr>
              <w:t>Inducción y Reinducción</w:t>
            </w:r>
          </w:p>
        </w:tc>
        <w:tc>
          <w:tcPr>
            <w:tcW w:w="13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65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FG-01 Lista</w:t>
            </w:r>
            <w:r w:rsidRPr="00822B02">
              <w:rPr>
                <w:rFonts w:cs="Arial"/>
                <w:sz w:val="22"/>
                <w:szCs w:val="22"/>
              </w:rPr>
              <w:t xml:space="preserve"> de asistencia</w:t>
            </w:r>
          </w:p>
        </w:tc>
        <w:tc>
          <w:tcPr>
            <w:tcW w:w="146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1E7EEE" w:rsidP="00F50C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TH-</w:t>
            </w:r>
            <w:r w:rsidR="00F50CD4">
              <w:rPr>
                <w:rFonts w:cs="Arial"/>
                <w:sz w:val="22"/>
                <w:szCs w:val="22"/>
              </w:rPr>
              <w:t xml:space="preserve"> 16 </w:t>
            </w:r>
            <w:r w:rsidRPr="00822B02">
              <w:rPr>
                <w:rFonts w:cs="Arial"/>
                <w:sz w:val="22"/>
                <w:szCs w:val="22"/>
              </w:rPr>
              <w:t>Evaluaci</w:t>
            </w:r>
            <w:r>
              <w:rPr>
                <w:rFonts w:cs="Arial"/>
                <w:sz w:val="22"/>
                <w:szCs w:val="22"/>
              </w:rPr>
              <w:t>ón</w:t>
            </w:r>
            <w:r w:rsidR="00F50CD4">
              <w:rPr>
                <w:rFonts w:cs="Arial"/>
                <w:sz w:val="22"/>
                <w:szCs w:val="22"/>
              </w:rPr>
              <w:t xml:space="preserve"> de la Inducción y Reinducción</w:t>
            </w:r>
          </w:p>
        </w:tc>
        <w:tc>
          <w:tcPr>
            <w:tcW w:w="146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A54F5" w:rsidTr="001E7EEE">
        <w:tc>
          <w:tcPr>
            <w:tcW w:w="1304" w:type="dxa"/>
            <w:vAlign w:val="center"/>
          </w:tcPr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FPI-03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Tablero de Indicadores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FPI-04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 xml:space="preserve">Mapa de Riesgos 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FEM-04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66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 xml:space="preserve">Secretario(a) General </w:t>
            </w:r>
          </w:p>
        </w:tc>
        <w:tc>
          <w:tcPr>
            <w:tcW w:w="1936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488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PC  del responsable</w:t>
            </w:r>
          </w:p>
        </w:tc>
        <w:tc>
          <w:tcPr>
            <w:tcW w:w="1347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Archivo custodiado por el responsable</w:t>
            </w:r>
          </w:p>
        </w:tc>
        <w:tc>
          <w:tcPr>
            <w:tcW w:w="1276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65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 xml:space="preserve">No aplica </w:t>
            </w:r>
          </w:p>
        </w:tc>
      </w:tr>
    </w:tbl>
    <w:p w:rsidR="00266FBD" w:rsidRDefault="00266FBD">
      <w:pPr>
        <w:rPr>
          <w:rFonts w:cs="Arial"/>
          <w:b/>
          <w:sz w:val="22"/>
          <w:szCs w:val="22"/>
        </w:rPr>
      </w:pPr>
    </w:p>
    <w:p w:rsidR="00266FBD" w:rsidRDefault="00266FBD">
      <w:pPr>
        <w:rPr>
          <w:rFonts w:cs="Arial"/>
          <w:b/>
          <w:sz w:val="22"/>
          <w:szCs w:val="22"/>
        </w:rPr>
      </w:pPr>
    </w:p>
    <w:p w:rsidR="008516A1" w:rsidRPr="00822B02" w:rsidRDefault="00A626D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8. CONTROL DE CAMBIOS</w:t>
      </w:r>
    </w:p>
    <w:p w:rsidR="0076625B" w:rsidRPr="00822B02" w:rsidRDefault="0076625B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2126"/>
        <w:gridCol w:w="2126"/>
        <w:gridCol w:w="3409"/>
      </w:tblGrid>
      <w:tr w:rsidR="0076625B" w:rsidRPr="00822B02" w:rsidTr="00266FBD">
        <w:trPr>
          <w:trHeight w:val="468"/>
        </w:trPr>
        <w:tc>
          <w:tcPr>
            <w:tcW w:w="1101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822B0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aa</w:t>
            </w:r>
            <w:r w:rsidR="00160B3C" w:rsidRPr="00822B02">
              <w:rPr>
                <w:rFonts w:cs="Arial"/>
                <w:sz w:val="22"/>
                <w:szCs w:val="22"/>
              </w:rPr>
              <w:t>aa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Elaboró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266FBD" w:rsidRPr="00822B02" w:rsidTr="00266FBD">
        <w:trPr>
          <w:trHeight w:val="281"/>
        </w:trPr>
        <w:tc>
          <w:tcPr>
            <w:tcW w:w="11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11/12/2014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lastRenderedPageBreak/>
              <w:t>Secretaria General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lastRenderedPageBreak/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lastRenderedPageBreak/>
              <w:t>Secretaria General</w:t>
            </w:r>
          </w:p>
        </w:tc>
        <w:tc>
          <w:tcPr>
            <w:tcW w:w="3409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Elaboración del documento</w:t>
            </w:r>
          </w:p>
        </w:tc>
      </w:tr>
      <w:tr w:rsidR="00266FBD" w:rsidRPr="00822B02" w:rsidTr="00266FBD">
        <w:trPr>
          <w:trHeight w:val="690"/>
        </w:trPr>
        <w:tc>
          <w:tcPr>
            <w:tcW w:w="11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3409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Modificación del Control de Registros y de las actividades y del </w:t>
            </w:r>
            <w:r w:rsidR="000625A2">
              <w:rPr>
                <w:rFonts w:cs="Arial"/>
                <w:sz w:val="22"/>
                <w:szCs w:val="22"/>
              </w:rPr>
              <w:t>Código</w:t>
            </w:r>
            <w:r>
              <w:rPr>
                <w:rFonts w:cs="Arial"/>
                <w:sz w:val="22"/>
                <w:szCs w:val="22"/>
              </w:rPr>
              <w:t xml:space="preserve"> del procedimiento</w:t>
            </w:r>
          </w:p>
        </w:tc>
      </w:tr>
      <w:tr w:rsidR="006C60E7" w:rsidRPr="00822B02" w:rsidTr="00266FBD">
        <w:trPr>
          <w:trHeight w:val="690"/>
        </w:trPr>
        <w:tc>
          <w:tcPr>
            <w:tcW w:w="1101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18/09/2019</w:t>
            </w:r>
          </w:p>
        </w:tc>
        <w:tc>
          <w:tcPr>
            <w:tcW w:w="2126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 General</w:t>
            </w:r>
          </w:p>
        </w:tc>
        <w:tc>
          <w:tcPr>
            <w:tcW w:w="2126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Coordinador de Control Interno</w:t>
            </w:r>
          </w:p>
        </w:tc>
        <w:tc>
          <w:tcPr>
            <w:tcW w:w="3409" w:type="dxa"/>
            <w:vAlign w:val="center"/>
          </w:tcPr>
          <w:p w:rsidR="006C60E7" w:rsidRDefault="006C60E7" w:rsidP="00B634F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Formato FTH-03 en cuanto a inducción especifica en el puesto de trabajo y el procedimiento  en su actividad 2.</w:t>
            </w:r>
          </w:p>
        </w:tc>
      </w:tr>
      <w:tr w:rsidR="000947F9" w:rsidRPr="00822B02" w:rsidTr="00B64925">
        <w:trPr>
          <w:trHeight w:val="690"/>
        </w:trPr>
        <w:tc>
          <w:tcPr>
            <w:tcW w:w="1101" w:type="dxa"/>
            <w:vAlign w:val="center"/>
          </w:tcPr>
          <w:p w:rsidR="000947F9" w:rsidRDefault="000947F9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0947F9" w:rsidRDefault="000947F9" w:rsidP="00B6492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0947F9" w:rsidRDefault="000947F9" w:rsidP="000947F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126" w:type="dxa"/>
          </w:tcPr>
          <w:p w:rsidR="000947F9" w:rsidRDefault="000947F9" w:rsidP="000947F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0947F9" w:rsidRDefault="000947F9" w:rsidP="000947F9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B751C0" w:rsidRPr="00822B02" w:rsidTr="007E240B">
        <w:trPr>
          <w:trHeight w:val="690"/>
        </w:trPr>
        <w:tc>
          <w:tcPr>
            <w:tcW w:w="1101" w:type="dxa"/>
            <w:vAlign w:val="center"/>
          </w:tcPr>
          <w:p w:rsidR="00B751C0" w:rsidRDefault="00B751C0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1701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126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F50CD4" w:rsidRPr="00822B02" w:rsidTr="007E240B">
        <w:trPr>
          <w:trHeight w:val="690"/>
        </w:trPr>
        <w:tc>
          <w:tcPr>
            <w:tcW w:w="1101" w:type="dxa"/>
            <w:vAlign w:val="center"/>
          </w:tcPr>
          <w:p w:rsidR="00F50CD4" w:rsidRDefault="00F50CD4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1701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30/05/2023</w:t>
            </w:r>
          </w:p>
        </w:tc>
        <w:tc>
          <w:tcPr>
            <w:tcW w:w="2126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Secretario General</w:t>
            </w:r>
          </w:p>
        </w:tc>
        <w:tc>
          <w:tcPr>
            <w:tcW w:w="2126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del procedimiento.</w:t>
            </w:r>
          </w:p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Creación del Formato FTH-16 Evaluación Inducción y Reinducción. </w:t>
            </w:r>
          </w:p>
        </w:tc>
      </w:tr>
    </w:tbl>
    <w:p w:rsidR="0076625B" w:rsidRPr="00822B02" w:rsidRDefault="0076625B">
      <w:pPr>
        <w:rPr>
          <w:rFonts w:cs="Arial"/>
          <w:sz w:val="22"/>
          <w:szCs w:val="22"/>
        </w:rPr>
      </w:pPr>
      <w:bookmarkStart w:id="0" w:name="_GoBack"/>
      <w:bookmarkEnd w:id="0"/>
    </w:p>
    <w:sectPr w:rsidR="0076625B" w:rsidRPr="00822B02" w:rsidSect="00B751C0">
      <w:headerReference w:type="default" r:id="rId6"/>
      <w:footerReference w:type="default" r:id="rId7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BE7" w:rsidRDefault="00FD3BE7" w:rsidP="004B4420">
      <w:r>
        <w:separator/>
      </w:r>
    </w:p>
  </w:endnote>
  <w:endnote w:type="continuationSeparator" w:id="0">
    <w:p w:rsidR="00FD3BE7" w:rsidRDefault="00FD3BE7" w:rsidP="004B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B751C0" w:rsidRPr="00E25F48" w:rsidTr="00496AC5">
      <w:tc>
        <w:tcPr>
          <w:tcW w:w="5796" w:type="dxa"/>
          <w:shd w:val="clear" w:color="auto" w:fill="auto"/>
        </w:tcPr>
        <w:p w:rsidR="00B751C0" w:rsidRPr="00E25F48" w:rsidRDefault="00B751C0" w:rsidP="00496AC5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751C0" w:rsidRPr="00E25F48" w:rsidRDefault="00B751C0" w:rsidP="00496AC5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0DC2" w:rsidRPr="002B0864" w:rsidRDefault="00220DC2" w:rsidP="00B751C0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BE7" w:rsidRDefault="00FD3BE7" w:rsidP="004B4420">
      <w:r>
        <w:separator/>
      </w:r>
    </w:p>
  </w:footnote>
  <w:footnote w:type="continuationSeparator" w:id="0">
    <w:p w:rsidR="00FD3BE7" w:rsidRDefault="00FD3BE7" w:rsidP="004B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5528"/>
      <w:gridCol w:w="2141"/>
    </w:tblGrid>
    <w:tr w:rsidR="00220DC2" w:rsidTr="00A72E56">
      <w:trPr>
        <w:trHeight w:hRule="exact" w:val="397"/>
      </w:trPr>
      <w:tc>
        <w:tcPr>
          <w:tcW w:w="2694" w:type="dxa"/>
          <w:vMerge w:val="restart"/>
        </w:tcPr>
        <w:p w:rsidR="00220DC2" w:rsidRDefault="000947F9" w:rsidP="00A72E56">
          <w:r>
            <w:rPr>
              <w:noProof/>
              <w:lang w:eastAsia="es-CO"/>
            </w:rPr>
            <w:drawing>
              <wp:inline distT="0" distB="0" distL="0" distR="0">
                <wp:extent cx="1504950" cy="6858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20DC2" w:rsidRPr="004A1330" w:rsidRDefault="00220DC2" w:rsidP="00255C15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INDUCCIÓN Y REINDUCCIÓN DEL TALENTO HUMANO</w:t>
          </w:r>
        </w:p>
      </w:tc>
      <w:tc>
        <w:tcPr>
          <w:tcW w:w="2141" w:type="dxa"/>
          <w:vAlign w:val="center"/>
        </w:tcPr>
        <w:p w:rsidR="00220DC2" w:rsidRPr="008A4DC4" w:rsidRDefault="00220DC2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PTH-02</w:t>
          </w:r>
        </w:p>
      </w:tc>
    </w:tr>
    <w:tr w:rsidR="00220DC2" w:rsidTr="00A72E56">
      <w:trPr>
        <w:trHeight w:hRule="exact" w:val="397"/>
      </w:trPr>
      <w:tc>
        <w:tcPr>
          <w:tcW w:w="2694" w:type="dxa"/>
          <w:vMerge/>
        </w:tcPr>
        <w:p w:rsidR="00220DC2" w:rsidRDefault="00220DC2" w:rsidP="00A72E56"/>
      </w:tc>
      <w:tc>
        <w:tcPr>
          <w:tcW w:w="5528" w:type="dxa"/>
          <w:vMerge/>
        </w:tcPr>
        <w:p w:rsidR="00220DC2" w:rsidRPr="008A4DC4" w:rsidRDefault="00220DC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20DC2" w:rsidRPr="008A4DC4" w:rsidRDefault="00220DC2" w:rsidP="00F50CD4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F50CD4">
            <w:rPr>
              <w:rFonts w:cs="Arial"/>
              <w:sz w:val="22"/>
              <w:szCs w:val="22"/>
            </w:rPr>
            <w:t>06</w:t>
          </w:r>
        </w:p>
      </w:tc>
    </w:tr>
    <w:tr w:rsidR="00220DC2" w:rsidTr="00A72E56">
      <w:trPr>
        <w:trHeight w:hRule="exact" w:val="397"/>
      </w:trPr>
      <w:tc>
        <w:tcPr>
          <w:tcW w:w="2694" w:type="dxa"/>
          <w:vMerge/>
        </w:tcPr>
        <w:p w:rsidR="00220DC2" w:rsidRDefault="00220DC2" w:rsidP="00A72E56"/>
      </w:tc>
      <w:tc>
        <w:tcPr>
          <w:tcW w:w="5528" w:type="dxa"/>
          <w:vMerge/>
        </w:tcPr>
        <w:p w:rsidR="00220DC2" w:rsidRPr="008A4DC4" w:rsidRDefault="00220DC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20DC2" w:rsidRPr="008A4DC4" w:rsidRDefault="00220DC2" w:rsidP="000947F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F50CD4">
            <w:rPr>
              <w:rFonts w:cs="Arial"/>
              <w:sz w:val="22"/>
              <w:szCs w:val="22"/>
            </w:rPr>
            <w:t>30/05/2023</w:t>
          </w:r>
        </w:p>
      </w:tc>
    </w:tr>
  </w:tbl>
  <w:p w:rsidR="00220DC2" w:rsidRDefault="00220D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D6E"/>
    <w:rsid w:val="0001675B"/>
    <w:rsid w:val="00026DF5"/>
    <w:rsid w:val="00030B39"/>
    <w:rsid w:val="00031E09"/>
    <w:rsid w:val="000566D2"/>
    <w:rsid w:val="000625A2"/>
    <w:rsid w:val="000947F9"/>
    <w:rsid w:val="000E1602"/>
    <w:rsid w:val="001166C5"/>
    <w:rsid w:val="00123BF4"/>
    <w:rsid w:val="00124A41"/>
    <w:rsid w:val="00124C3D"/>
    <w:rsid w:val="00133004"/>
    <w:rsid w:val="0015320A"/>
    <w:rsid w:val="00160B3C"/>
    <w:rsid w:val="00162F82"/>
    <w:rsid w:val="0017681B"/>
    <w:rsid w:val="00177BFF"/>
    <w:rsid w:val="001859B7"/>
    <w:rsid w:val="00192A32"/>
    <w:rsid w:val="00193BDF"/>
    <w:rsid w:val="001A0DA3"/>
    <w:rsid w:val="001A1A35"/>
    <w:rsid w:val="001A7B2E"/>
    <w:rsid w:val="001C2728"/>
    <w:rsid w:val="001E33A5"/>
    <w:rsid w:val="001E7A2E"/>
    <w:rsid w:val="001E7EEE"/>
    <w:rsid w:val="00212CB7"/>
    <w:rsid w:val="002207C7"/>
    <w:rsid w:val="00220DC2"/>
    <w:rsid w:val="00225725"/>
    <w:rsid w:val="00226C0B"/>
    <w:rsid w:val="00230188"/>
    <w:rsid w:val="002466B2"/>
    <w:rsid w:val="00255C15"/>
    <w:rsid w:val="002660F4"/>
    <w:rsid w:val="00266FBD"/>
    <w:rsid w:val="002A536B"/>
    <w:rsid w:val="002B0864"/>
    <w:rsid w:val="002C6197"/>
    <w:rsid w:val="002E6E2D"/>
    <w:rsid w:val="00310421"/>
    <w:rsid w:val="00316DDB"/>
    <w:rsid w:val="00324E57"/>
    <w:rsid w:val="00361D2A"/>
    <w:rsid w:val="00363D80"/>
    <w:rsid w:val="00367E85"/>
    <w:rsid w:val="00375757"/>
    <w:rsid w:val="00377423"/>
    <w:rsid w:val="003A55C7"/>
    <w:rsid w:val="003B7E83"/>
    <w:rsid w:val="003E6A43"/>
    <w:rsid w:val="0040293A"/>
    <w:rsid w:val="00404DA5"/>
    <w:rsid w:val="00426580"/>
    <w:rsid w:val="00427A85"/>
    <w:rsid w:val="004522B5"/>
    <w:rsid w:val="004616DA"/>
    <w:rsid w:val="0046300B"/>
    <w:rsid w:val="00463567"/>
    <w:rsid w:val="00465FF8"/>
    <w:rsid w:val="004718AC"/>
    <w:rsid w:val="004A1330"/>
    <w:rsid w:val="004A2B0D"/>
    <w:rsid w:val="004A77E6"/>
    <w:rsid w:val="004B2D23"/>
    <w:rsid w:val="004B4420"/>
    <w:rsid w:val="004C37B8"/>
    <w:rsid w:val="004D4728"/>
    <w:rsid w:val="004F4380"/>
    <w:rsid w:val="00500F9B"/>
    <w:rsid w:val="00511C08"/>
    <w:rsid w:val="00517F11"/>
    <w:rsid w:val="00523F59"/>
    <w:rsid w:val="005353A5"/>
    <w:rsid w:val="00546F99"/>
    <w:rsid w:val="00550791"/>
    <w:rsid w:val="005521BD"/>
    <w:rsid w:val="005532EE"/>
    <w:rsid w:val="00556071"/>
    <w:rsid w:val="005560DD"/>
    <w:rsid w:val="005739D1"/>
    <w:rsid w:val="00574F90"/>
    <w:rsid w:val="005C0097"/>
    <w:rsid w:val="005C641B"/>
    <w:rsid w:val="005D4CED"/>
    <w:rsid w:val="005F0976"/>
    <w:rsid w:val="005F59CA"/>
    <w:rsid w:val="00603BD3"/>
    <w:rsid w:val="0060454F"/>
    <w:rsid w:val="00615EF3"/>
    <w:rsid w:val="006325BC"/>
    <w:rsid w:val="00641E82"/>
    <w:rsid w:val="006546C7"/>
    <w:rsid w:val="006564F4"/>
    <w:rsid w:val="00667C08"/>
    <w:rsid w:val="00687B4E"/>
    <w:rsid w:val="006A11FB"/>
    <w:rsid w:val="006B358A"/>
    <w:rsid w:val="006C60E7"/>
    <w:rsid w:val="006E20F2"/>
    <w:rsid w:val="007132D5"/>
    <w:rsid w:val="00724F20"/>
    <w:rsid w:val="00730E51"/>
    <w:rsid w:val="0076625B"/>
    <w:rsid w:val="00786614"/>
    <w:rsid w:val="007909E4"/>
    <w:rsid w:val="007B1BDE"/>
    <w:rsid w:val="007C4F8F"/>
    <w:rsid w:val="007F21D8"/>
    <w:rsid w:val="007F5AF8"/>
    <w:rsid w:val="0080278E"/>
    <w:rsid w:val="00822B02"/>
    <w:rsid w:val="00836861"/>
    <w:rsid w:val="008516A1"/>
    <w:rsid w:val="00863BFC"/>
    <w:rsid w:val="00870FDD"/>
    <w:rsid w:val="008A238E"/>
    <w:rsid w:val="008A41BE"/>
    <w:rsid w:val="008A4EF5"/>
    <w:rsid w:val="008D14E8"/>
    <w:rsid w:val="008E7B17"/>
    <w:rsid w:val="009010A3"/>
    <w:rsid w:val="00915908"/>
    <w:rsid w:val="00922778"/>
    <w:rsid w:val="009232E2"/>
    <w:rsid w:val="009233F9"/>
    <w:rsid w:val="00961267"/>
    <w:rsid w:val="00975943"/>
    <w:rsid w:val="009874F8"/>
    <w:rsid w:val="00990F46"/>
    <w:rsid w:val="00993C4E"/>
    <w:rsid w:val="009E050C"/>
    <w:rsid w:val="009E4D5B"/>
    <w:rsid w:val="00A041BC"/>
    <w:rsid w:val="00A23BAD"/>
    <w:rsid w:val="00A3215F"/>
    <w:rsid w:val="00A33059"/>
    <w:rsid w:val="00A575BB"/>
    <w:rsid w:val="00A626D6"/>
    <w:rsid w:val="00A72E56"/>
    <w:rsid w:val="00A850D6"/>
    <w:rsid w:val="00A90305"/>
    <w:rsid w:val="00A935E6"/>
    <w:rsid w:val="00A93D6E"/>
    <w:rsid w:val="00AA284A"/>
    <w:rsid w:val="00AA54F5"/>
    <w:rsid w:val="00AB3CC0"/>
    <w:rsid w:val="00AC27E1"/>
    <w:rsid w:val="00AE0D25"/>
    <w:rsid w:val="00AF5525"/>
    <w:rsid w:val="00B64925"/>
    <w:rsid w:val="00B751C0"/>
    <w:rsid w:val="00B82407"/>
    <w:rsid w:val="00B83863"/>
    <w:rsid w:val="00B912A7"/>
    <w:rsid w:val="00BA3A39"/>
    <w:rsid w:val="00BB7ED1"/>
    <w:rsid w:val="00BC1BF3"/>
    <w:rsid w:val="00BE1D31"/>
    <w:rsid w:val="00C2313E"/>
    <w:rsid w:val="00C274A3"/>
    <w:rsid w:val="00C53C91"/>
    <w:rsid w:val="00C71205"/>
    <w:rsid w:val="00C77167"/>
    <w:rsid w:val="00C94B30"/>
    <w:rsid w:val="00CC7275"/>
    <w:rsid w:val="00CE4B3D"/>
    <w:rsid w:val="00CE70C6"/>
    <w:rsid w:val="00D17647"/>
    <w:rsid w:val="00D31666"/>
    <w:rsid w:val="00D44FD3"/>
    <w:rsid w:val="00DC1BBE"/>
    <w:rsid w:val="00DC7917"/>
    <w:rsid w:val="00DE5E30"/>
    <w:rsid w:val="00E05B67"/>
    <w:rsid w:val="00E2409C"/>
    <w:rsid w:val="00E529A5"/>
    <w:rsid w:val="00E5786E"/>
    <w:rsid w:val="00E912EC"/>
    <w:rsid w:val="00E94031"/>
    <w:rsid w:val="00EC2546"/>
    <w:rsid w:val="00EC5556"/>
    <w:rsid w:val="00ED4125"/>
    <w:rsid w:val="00EE063D"/>
    <w:rsid w:val="00EF55C8"/>
    <w:rsid w:val="00F032B1"/>
    <w:rsid w:val="00F07F1E"/>
    <w:rsid w:val="00F140E8"/>
    <w:rsid w:val="00F21A72"/>
    <w:rsid w:val="00F273F5"/>
    <w:rsid w:val="00F4150D"/>
    <w:rsid w:val="00F50CD4"/>
    <w:rsid w:val="00F54EC5"/>
    <w:rsid w:val="00F876F0"/>
    <w:rsid w:val="00F909C7"/>
    <w:rsid w:val="00F9430A"/>
    <w:rsid w:val="00FA24B8"/>
    <w:rsid w:val="00FA2E3A"/>
    <w:rsid w:val="00FA67CD"/>
    <w:rsid w:val="00FB38F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,"/>
  <w15:docId w15:val="{B56DB865-2709-4959-A163-32E50810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0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86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Diana Maria Mejia Toro</cp:lastModifiedBy>
  <cp:revision>18</cp:revision>
  <cp:lastPrinted>2014-12-29T01:11:00Z</cp:lastPrinted>
  <dcterms:created xsi:type="dcterms:W3CDTF">2017-08-28T16:18:00Z</dcterms:created>
  <dcterms:modified xsi:type="dcterms:W3CDTF">2023-05-31T19:37:00Z</dcterms:modified>
</cp:coreProperties>
</file>