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56"/>
        <w:gridCol w:w="878"/>
        <w:gridCol w:w="37"/>
        <w:gridCol w:w="1787"/>
        <w:gridCol w:w="1875"/>
        <w:gridCol w:w="614"/>
        <w:gridCol w:w="413"/>
        <w:gridCol w:w="178"/>
        <w:gridCol w:w="896"/>
        <w:gridCol w:w="1044"/>
      </w:tblGrid>
      <w:tr w:rsidR="00FE0EB6" w:rsidRPr="00FE0EB6" w:rsidTr="00FE0EB6">
        <w:trPr>
          <w:trHeight w:val="390"/>
        </w:trPr>
        <w:tc>
          <w:tcPr>
            <w:tcW w:w="1519" w:type="pct"/>
            <w:gridSpan w:val="3"/>
            <w:vMerge w:val="restart"/>
            <w:shd w:val="clear" w:color="auto" w:fill="auto"/>
            <w:noWrap/>
            <w:vAlign w:val="bottom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-306070</wp:posOffset>
                  </wp:positionV>
                  <wp:extent cx="1257300" cy="447675"/>
                  <wp:effectExtent l="19050" t="0" r="0" b="0"/>
                  <wp:wrapNone/>
                  <wp:docPr id="6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 Imagen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20"/>
            </w:tblGrid>
            <w:tr w:rsidR="00FE0EB6" w:rsidRPr="00FE0EB6">
              <w:trPr>
                <w:trHeight w:val="230"/>
                <w:tblCellSpacing w:w="0" w:type="dxa"/>
              </w:trPr>
              <w:tc>
                <w:tcPr>
                  <w:tcW w:w="2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0EB6" w:rsidRPr="00FE0EB6" w:rsidRDefault="00FE0EB6" w:rsidP="00FE0E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FE0EB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FE0EB6" w:rsidRPr="00FE0EB6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E0EB6" w:rsidRPr="00FE0EB6" w:rsidRDefault="00FE0EB6" w:rsidP="00FE0E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7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PLAN  DE  AUDITORIA</w:t>
            </w:r>
          </w:p>
        </w:tc>
        <w:tc>
          <w:tcPr>
            <w:tcW w:w="1608" w:type="pct"/>
            <w:gridSpan w:val="5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Código: FEM-08</w:t>
            </w:r>
          </w:p>
        </w:tc>
      </w:tr>
      <w:tr w:rsidR="00FE0EB6" w:rsidRPr="00FE0EB6" w:rsidTr="00FE0EB6">
        <w:trPr>
          <w:trHeight w:val="390"/>
        </w:trPr>
        <w:tc>
          <w:tcPr>
            <w:tcW w:w="1519" w:type="pct"/>
            <w:gridSpan w:val="3"/>
            <w:vMerge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73" w:type="pct"/>
            <w:gridSpan w:val="2"/>
            <w:vMerge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8" w:type="pct"/>
            <w:gridSpan w:val="5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Versión: 05</w:t>
            </w:r>
          </w:p>
        </w:tc>
      </w:tr>
      <w:tr w:rsidR="00FE0EB6" w:rsidRPr="00FE0EB6" w:rsidTr="00FE0EB6">
        <w:trPr>
          <w:trHeight w:val="420"/>
        </w:trPr>
        <w:tc>
          <w:tcPr>
            <w:tcW w:w="1519" w:type="pct"/>
            <w:gridSpan w:val="3"/>
            <w:vMerge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73" w:type="pct"/>
            <w:gridSpan w:val="2"/>
            <w:vMerge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8" w:type="pct"/>
            <w:gridSpan w:val="5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Fecha: 24/02/2022</w:t>
            </w:r>
          </w:p>
        </w:tc>
      </w:tr>
      <w:tr w:rsidR="00FE0EB6" w:rsidRPr="00FE0EB6" w:rsidTr="00FE0EB6">
        <w:trPr>
          <w:trHeight w:val="165"/>
        </w:trPr>
        <w:tc>
          <w:tcPr>
            <w:tcW w:w="5000" w:type="pct"/>
            <w:gridSpan w:val="10"/>
            <w:shd w:val="clear" w:color="auto" w:fill="auto"/>
            <w:noWrap/>
            <w:vAlign w:val="bottom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0EB6" w:rsidRPr="00FE0EB6" w:rsidTr="00FE0EB6">
        <w:trPr>
          <w:trHeight w:val="1950"/>
        </w:trPr>
        <w:tc>
          <w:tcPr>
            <w:tcW w:w="1519" w:type="pct"/>
            <w:gridSpan w:val="3"/>
            <w:shd w:val="clear" w:color="000000" w:fill="F2F2F2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Macroproceso /Proceso/Procedimiento</w:t>
            </w:r>
          </w:p>
        </w:tc>
        <w:tc>
          <w:tcPr>
            <w:tcW w:w="1873" w:type="pct"/>
            <w:gridSpan w:val="2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ATENCIÓN AL USUARIO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PAU-01 Procedimiento atención de PQRDSF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FAU-03 Verificación en la calidad de la respuesta para PQRD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FAU-04 Derechos de Petición, Quejas, Reclamos, Sugerencias, Felicitaciones y Denuncias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FAU-06 Apertura del buzón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FAU-07 Registro y seguimiento a las acciones de tutela</w:t>
            </w:r>
          </w:p>
        </w:tc>
        <w:tc>
          <w:tcPr>
            <w:tcW w:w="1608" w:type="pct"/>
            <w:gridSpan w:val="5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Líder del Proceso: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Secretario General </w:t>
            </w:r>
          </w:p>
        </w:tc>
      </w:tr>
      <w:tr w:rsidR="00FE0EB6" w:rsidRPr="00FE0EB6" w:rsidTr="00FE0EB6">
        <w:trPr>
          <w:trHeight w:val="24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FE0EB6" w:rsidRPr="00FE0EB6" w:rsidTr="00FE0EB6">
        <w:trPr>
          <w:trHeight w:val="4740"/>
        </w:trPr>
        <w:tc>
          <w:tcPr>
            <w:tcW w:w="1519" w:type="pct"/>
            <w:gridSpan w:val="3"/>
            <w:shd w:val="clear" w:color="000000" w:fill="F2F2F2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Objetivos de la Auditoría</w:t>
            </w:r>
          </w:p>
        </w:tc>
        <w:tc>
          <w:tcPr>
            <w:tcW w:w="1873" w:type="pct"/>
            <w:gridSpan w:val="2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Objetivos del sistema de Control Interno. Contemplados en la Ley 87 de 1993, atendiendo los principios constitucionales y legales que debe caracterizar la administración pública, el diseño y el desarrollo del Sistema de Control Interno se orientará al logro de los siguientes objetivos fundamentales: por el esquema de organización y el conjunto de los planes, métodos, principios, normas, procedimientos y mecanismos de Dirección, Planeación, Ejecución, Seguimiento, Evaluación y Control, de mantener el sistema de control interno, el modelo integrado de planeación y gestión (MIPG) alineado con la dirección estratégica de la entidad.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Verificar y evaluar la eficacia, la eficiencia y economía en la gestión de atención al usuario,  para atender la demanda de los servicios que presta la personería solicitados verificando la percepción de la satisfacción ciudadana frente a la prestación de los servicios en cumplimiento de la misión institucional y goce efectivo de los derechos y deberes de los ciudadanos en el marco de la legalidad y la integridad Institucional.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 xml:space="preserve"> 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Auditoría Nro.</w:t>
            </w:r>
          </w:p>
        </w:tc>
        <w:tc>
          <w:tcPr>
            <w:tcW w:w="992" w:type="pct"/>
            <w:gridSpan w:val="2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FE0EB6" w:rsidRPr="00FE0EB6" w:rsidTr="00FE0EB6">
        <w:trPr>
          <w:trHeight w:val="195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FE0EB6" w:rsidRPr="00FE0EB6" w:rsidTr="00FE0EB6">
        <w:trPr>
          <w:trHeight w:val="2685"/>
        </w:trPr>
        <w:tc>
          <w:tcPr>
            <w:tcW w:w="1519" w:type="pct"/>
            <w:gridSpan w:val="3"/>
            <w:shd w:val="clear" w:color="000000" w:fill="F2F2F2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Alcance de la Auditoría</w:t>
            </w:r>
          </w:p>
        </w:tc>
        <w:tc>
          <w:tcPr>
            <w:tcW w:w="1873" w:type="pct"/>
            <w:gridSpan w:val="2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Inicia con la presentación de peticiones, solicitudes, quejas, reclamos, denuncias y sugerencias de la ciudadanía y partes interesadas y termina con la medición de la percepción de los usuarios frente a la prestación de los servicios</w:t>
            </w:r>
          </w:p>
        </w:tc>
        <w:tc>
          <w:tcPr>
            <w:tcW w:w="525" w:type="pct"/>
            <w:gridSpan w:val="2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Criterios de Auditoría</w:t>
            </w:r>
          </w:p>
        </w:tc>
        <w:tc>
          <w:tcPr>
            <w:tcW w:w="1083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Leyes, Normas, ISO 9001-2015, MIPG Política y Objetivos de Calidad, Manual de Calidad, caracterización, procedimientos y documentos asociados al proceso, reglamentación vigente, procedimientos, objetivo, alcance y criterios definidos) indicadores, mapa de  riesgos, plan de mejoramiento, informe de auditorías anteriores.</w:t>
            </w:r>
          </w:p>
        </w:tc>
      </w:tr>
      <w:tr w:rsidR="00FE0EB6" w:rsidRPr="00FE0EB6" w:rsidTr="00FE0EB6">
        <w:trPr>
          <w:trHeight w:val="975"/>
        </w:trPr>
        <w:tc>
          <w:tcPr>
            <w:tcW w:w="2433" w:type="pct"/>
            <w:gridSpan w:val="4"/>
            <w:shd w:val="clear" w:color="000000" w:fill="F2F2F2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Auditor (es):</w:t>
            </w:r>
            <w:r w:rsidRPr="00FE0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Líder- Arley de Jesús Ramírez Patiño (Jefe Oficina Control Interno)</w:t>
            </w:r>
            <w:r w:rsidRPr="00FE0EB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br/>
              <w:t>Auditor Apoyo: Jhony Alexander Zapata (Contratista)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 de Apertura de Auditoría:</w:t>
            </w: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br/>
              <w:t>1/05/2024</w:t>
            </w:r>
          </w:p>
        </w:tc>
        <w:tc>
          <w:tcPr>
            <w:tcW w:w="1294" w:type="pct"/>
            <w:gridSpan w:val="4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 de Cierre de Auditoría:</w:t>
            </w: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br/>
              <w:t>16/05/2024</w:t>
            </w:r>
          </w:p>
        </w:tc>
      </w:tr>
      <w:tr w:rsidR="00FE0EB6" w:rsidRPr="00FE0EB6" w:rsidTr="00FE0EB6">
        <w:trPr>
          <w:trHeight w:val="225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FE0EB6" w:rsidRPr="00FE0EB6" w:rsidTr="00FE0EB6">
        <w:trPr>
          <w:trHeight w:val="645"/>
        </w:trPr>
        <w:tc>
          <w:tcPr>
            <w:tcW w:w="1051" w:type="pct"/>
            <w:vMerge w:val="restart"/>
            <w:shd w:val="clear" w:color="000000" w:fill="D8D8D8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ITEM</w:t>
            </w:r>
          </w:p>
        </w:tc>
        <w:tc>
          <w:tcPr>
            <w:tcW w:w="1382" w:type="pct"/>
            <w:gridSpan w:val="3"/>
            <w:vMerge w:val="restart"/>
            <w:shd w:val="clear" w:color="000000" w:fill="D8D8D8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ACTIVIDAD DE AUDITORIA</w:t>
            </w:r>
          </w:p>
        </w:tc>
        <w:tc>
          <w:tcPr>
            <w:tcW w:w="959" w:type="pct"/>
            <w:vMerge w:val="restart"/>
            <w:shd w:val="clear" w:color="000000" w:fill="D8D8D8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AUDITOR RESPONSABLE</w:t>
            </w:r>
          </w:p>
        </w:tc>
        <w:tc>
          <w:tcPr>
            <w:tcW w:w="1074" w:type="pct"/>
            <w:gridSpan w:val="4"/>
            <w:vMerge w:val="restart"/>
            <w:shd w:val="clear" w:color="000000" w:fill="D8D8D8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534" w:type="pct"/>
            <w:vMerge w:val="restart"/>
            <w:shd w:val="clear" w:color="000000" w:fill="D8D8D8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HORA</w:t>
            </w:r>
          </w:p>
        </w:tc>
      </w:tr>
      <w:tr w:rsidR="00FE0EB6" w:rsidRPr="00FE0EB6" w:rsidTr="00FE0EB6">
        <w:trPr>
          <w:trHeight w:val="480"/>
        </w:trPr>
        <w:tc>
          <w:tcPr>
            <w:tcW w:w="1051" w:type="pct"/>
            <w:vMerge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382" w:type="pct"/>
            <w:gridSpan w:val="3"/>
            <w:vMerge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4" w:type="pct"/>
            <w:gridSpan w:val="4"/>
            <w:vMerge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FE0EB6" w:rsidRPr="00FE0EB6" w:rsidTr="00FE0EB6">
        <w:trPr>
          <w:trHeight w:val="499"/>
        </w:trPr>
        <w:tc>
          <w:tcPr>
            <w:tcW w:w="1051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82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Reunión de Apertura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Patiño-Equipo auditor</w:t>
            </w:r>
          </w:p>
        </w:tc>
        <w:tc>
          <w:tcPr>
            <w:tcW w:w="1074" w:type="pct"/>
            <w:gridSpan w:val="4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 de mayo de 2024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8:30 a. m.</w:t>
            </w:r>
          </w:p>
        </w:tc>
      </w:tr>
      <w:tr w:rsidR="00FE0EB6" w:rsidRPr="00FE0EB6" w:rsidTr="00FE0EB6">
        <w:trPr>
          <w:trHeight w:val="525"/>
        </w:trPr>
        <w:tc>
          <w:tcPr>
            <w:tcW w:w="1051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82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Solicitud de información y solicitud de diligenciamiento de anexos de auditoria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Patiño-Equipo auditor</w:t>
            </w:r>
          </w:p>
        </w:tc>
        <w:tc>
          <w:tcPr>
            <w:tcW w:w="1074" w:type="pct"/>
            <w:gridSpan w:val="4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 de mayo de 2024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8:30 a. m.</w:t>
            </w:r>
          </w:p>
        </w:tc>
      </w:tr>
      <w:tr w:rsidR="00FE0EB6" w:rsidRPr="00FE0EB6" w:rsidTr="00FE0EB6">
        <w:trPr>
          <w:trHeight w:val="1230"/>
        </w:trPr>
        <w:tc>
          <w:tcPr>
            <w:tcW w:w="1051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82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Verificar PAU-01 Procedimiento atención de PQRDSF sistema SISGED- 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FAU-04 Derechos de Petición, Quejas, Reclamos, Sugerencias, Felicitaciones y Denuncias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Patiño-Equipo auditor</w:t>
            </w:r>
          </w:p>
        </w:tc>
        <w:tc>
          <w:tcPr>
            <w:tcW w:w="1074" w:type="pct"/>
            <w:gridSpan w:val="4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 de mayo de 2024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8:30 a. m.</w:t>
            </w:r>
          </w:p>
        </w:tc>
      </w:tr>
      <w:tr w:rsidR="00FE0EB6" w:rsidRPr="00FE0EB6" w:rsidTr="00FE0EB6">
        <w:trPr>
          <w:trHeight w:val="570"/>
        </w:trPr>
        <w:tc>
          <w:tcPr>
            <w:tcW w:w="1051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382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Seguimiento Verificar las encuestas de satisfacción al usuario y hacer recomendaciones 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Patiño-Equipo auditor</w:t>
            </w:r>
          </w:p>
        </w:tc>
        <w:tc>
          <w:tcPr>
            <w:tcW w:w="1074" w:type="pct"/>
            <w:gridSpan w:val="4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 de mayo de 2024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8:30 a. m.</w:t>
            </w:r>
          </w:p>
        </w:tc>
      </w:tr>
      <w:tr w:rsidR="00FE0EB6" w:rsidRPr="00FE0EB6" w:rsidTr="00FE0EB6">
        <w:trPr>
          <w:trHeight w:val="499"/>
        </w:trPr>
        <w:tc>
          <w:tcPr>
            <w:tcW w:w="1051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82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Seguimiento Verificar el Informes de caracterización de Usuarios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Patiño-Equipo auditor</w:t>
            </w:r>
          </w:p>
        </w:tc>
        <w:tc>
          <w:tcPr>
            <w:tcW w:w="1074" w:type="pct"/>
            <w:gridSpan w:val="4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 de mayo de 2024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8:30 a. m.</w:t>
            </w:r>
          </w:p>
        </w:tc>
      </w:tr>
      <w:tr w:rsidR="00FE0EB6" w:rsidRPr="00FE0EB6" w:rsidTr="00FE0EB6">
        <w:trPr>
          <w:trHeight w:val="870"/>
        </w:trPr>
        <w:tc>
          <w:tcPr>
            <w:tcW w:w="1051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382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Seguimiento Verificar los  Indicadores del Ingreso por recepción :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FAU-07 Registro y seguimiento a las acciones de tutela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Patiño-Equipo auditor</w:t>
            </w:r>
          </w:p>
        </w:tc>
        <w:tc>
          <w:tcPr>
            <w:tcW w:w="1074" w:type="pct"/>
            <w:gridSpan w:val="4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 de mayo de 2024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8:30 a. m.</w:t>
            </w:r>
          </w:p>
        </w:tc>
      </w:tr>
      <w:tr w:rsidR="00FE0EB6" w:rsidRPr="00FE0EB6" w:rsidTr="00FE0EB6">
        <w:trPr>
          <w:trHeight w:val="825"/>
        </w:trPr>
        <w:tc>
          <w:tcPr>
            <w:tcW w:w="1051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382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Seguimiento y evaluación al plan de mejora de atención al usuario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Patiño-Equipo auditor</w:t>
            </w:r>
          </w:p>
        </w:tc>
        <w:tc>
          <w:tcPr>
            <w:tcW w:w="1074" w:type="pct"/>
            <w:gridSpan w:val="4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 de mayo de 2024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8:30 a. m.</w:t>
            </w:r>
          </w:p>
        </w:tc>
      </w:tr>
      <w:tr w:rsidR="00FE0EB6" w:rsidRPr="00FE0EB6" w:rsidTr="00FE0EB6">
        <w:trPr>
          <w:trHeight w:val="825"/>
        </w:trPr>
        <w:tc>
          <w:tcPr>
            <w:tcW w:w="1051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8</w:t>
            </w:r>
          </w:p>
        </w:tc>
        <w:tc>
          <w:tcPr>
            <w:tcW w:w="1382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Seguimiento y Verificar y evaluar MAPA DE RESGOS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Patiño-Equipo auditor</w:t>
            </w:r>
          </w:p>
        </w:tc>
        <w:tc>
          <w:tcPr>
            <w:tcW w:w="1074" w:type="pct"/>
            <w:gridSpan w:val="4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 de mayo de 2024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8:30 a. m.</w:t>
            </w:r>
          </w:p>
        </w:tc>
      </w:tr>
      <w:tr w:rsidR="00FE0EB6" w:rsidRPr="00FE0EB6" w:rsidTr="00FE0EB6">
        <w:trPr>
          <w:trHeight w:val="930"/>
        </w:trPr>
        <w:tc>
          <w:tcPr>
            <w:tcW w:w="1051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382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Revisión y Seguimiento  del Proceso de Gestión contractual del personal de Apoyo de atención al usuario  de manera aleatoria 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Patiño-Equipo auditor</w:t>
            </w:r>
          </w:p>
        </w:tc>
        <w:tc>
          <w:tcPr>
            <w:tcW w:w="1074" w:type="pct"/>
            <w:gridSpan w:val="4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 de mayo de 2024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8:30 a. m.</w:t>
            </w:r>
          </w:p>
        </w:tc>
      </w:tr>
      <w:tr w:rsidR="00FE0EB6" w:rsidRPr="00FE0EB6" w:rsidTr="00FE0EB6">
        <w:trPr>
          <w:trHeight w:val="499"/>
        </w:trPr>
        <w:tc>
          <w:tcPr>
            <w:tcW w:w="1051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382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Reunión de cierre del proceso auditor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Patiño-Equipo auditor</w:t>
            </w:r>
          </w:p>
        </w:tc>
        <w:tc>
          <w:tcPr>
            <w:tcW w:w="1074" w:type="pct"/>
            <w:gridSpan w:val="4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 de mayo de 2024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8:30 a. m.</w:t>
            </w:r>
          </w:p>
        </w:tc>
      </w:tr>
      <w:tr w:rsidR="00FE0EB6" w:rsidRPr="00FE0EB6" w:rsidTr="00FE0EB6">
        <w:trPr>
          <w:trHeight w:val="585"/>
        </w:trPr>
        <w:tc>
          <w:tcPr>
            <w:tcW w:w="1051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382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Informe de la auditoría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Patiño-Equipo auditor</w:t>
            </w:r>
          </w:p>
        </w:tc>
        <w:tc>
          <w:tcPr>
            <w:tcW w:w="1074" w:type="pct"/>
            <w:gridSpan w:val="4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 de mayo de 2024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8:30 a. m.</w:t>
            </w:r>
          </w:p>
        </w:tc>
      </w:tr>
      <w:tr w:rsidR="00FE0EB6" w:rsidRPr="00FE0EB6" w:rsidTr="00FE0EB6">
        <w:trPr>
          <w:trHeight w:val="273"/>
        </w:trPr>
        <w:tc>
          <w:tcPr>
            <w:tcW w:w="1051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82" w:type="pct"/>
            <w:gridSpan w:val="3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74" w:type="pct"/>
            <w:gridSpan w:val="4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0EB6" w:rsidRPr="00FE0EB6" w:rsidTr="00FE0EB6">
        <w:trPr>
          <w:trHeight w:val="630"/>
        </w:trPr>
        <w:tc>
          <w:tcPr>
            <w:tcW w:w="5000" w:type="pct"/>
            <w:gridSpan w:val="10"/>
            <w:shd w:val="clear" w:color="000000" w:fill="D8D8D8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RECURSOS PARA LA EJECUCIÓN DE LA AUDITORIA</w:t>
            </w:r>
          </w:p>
        </w:tc>
      </w:tr>
      <w:tr w:rsidR="00FE0EB6" w:rsidRPr="00FE0EB6" w:rsidTr="00FE0EB6">
        <w:trPr>
          <w:trHeight w:val="465"/>
        </w:trPr>
        <w:tc>
          <w:tcPr>
            <w:tcW w:w="2433" w:type="pct"/>
            <w:gridSpan w:val="4"/>
            <w:shd w:val="clear" w:color="000000" w:fill="5A5A5A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FISICOS Y LOGISTICOS</w:t>
            </w:r>
          </w:p>
        </w:tc>
        <w:tc>
          <w:tcPr>
            <w:tcW w:w="2567" w:type="pct"/>
            <w:gridSpan w:val="6"/>
            <w:shd w:val="clear" w:color="000000" w:fill="5A5A5A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TECNICOS</w:t>
            </w:r>
          </w:p>
        </w:tc>
      </w:tr>
      <w:tr w:rsidR="00FE0EB6" w:rsidRPr="00FE0EB6" w:rsidTr="00FE0EB6">
        <w:trPr>
          <w:trHeight w:val="945"/>
        </w:trPr>
        <w:tc>
          <w:tcPr>
            <w:tcW w:w="2433" w:type="pct"/>
            <w:gridSpan w:val="4"/>
            <w:shd w:val="clear" w:color="000000" w:fill="FFFFFF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Metodología: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Solicitud de Información, entrevista, revisión documental, muestreo, seguimiento, observación directa entre otros a fin de determinar la conformidad con los criterios de auditoría.</w:t>
            </w:r>
          </w:p>
        </w:tc>
        <w:tc>
          <w:tcPr>
            <w:tcW w:w="2567" w:type="pct"/>
            <w:gridSpan w:val="6"/>
            <w:shd w:val="clear" w:color="000000" w:fill="FFFFFF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Documentos de Referencia: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, Caracterización del Proceso de Atención al Usuario y Documentación Asociada</w:t>
            </w:r>
            <w:proofErr w:type="gramStart"/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,,</w:t>
            </w:r>
            <w:proofErr w:type="gramEnd"/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Riesgos, Plan de Mejoramiento, Normatividad legal vigente. </w:t>
            </w:r>
          </w:p>
        </w:tc>
      </w:tr>
      <w:tr w:rsidR="00FE0EB6" w:rsidRPr="00FE0EB6" w:rsidTr="00FE0EB6">
        <w:trPr>
          <w:trHeight w:val="195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FE0EB6" w:rsidRPr="00FE0EB6" w:rsidTr="00FE0EB6">
        <w:trPr>
          <w:trHeight w:val="660"/>
        </w:trPr>
        <w:tc>
          <w:tcPr>
            <w:tcW w:w="1500" w:type="pct"/>
            <w:gridSpan w:val="2"/>
            <w:shd w:val="clear" w:color="000000" w:fill="F2F2F2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Elaborado  Por:</w:t>
            </w:r>
          </w:p>
        </w:tc>
        <w:tc>
          <w:tcPr>
            <w:tcW w:w="933" w:type="pct"/>
            <w:gridSpan w:val="2"/>
            <w:shd w:val="clear" w:color="000000" w:fill="F2F2F2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Arley de Jesús Ramírez Patiño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Jefe Oficina de Control Interno</w:t>
            </w:r>
          </w:p>
        </w:tc>
        <w:tc>
          <w:tcPr>
            <w:tcW w:w="959" w:type="pct"/>
            <w:shd w:val="clear" w:color="000000" w:fill="F2F2F2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Revisado y Aprobado  Por:</w:t>
            </w:r>
          </w:p>
        </w:tc>
        <w:tc>
          <w:tcPr>
            <w:tcW w:w="1608" w:type="pct"/>
            <w:gridSpan w:val="5"/>
            <w:shd w:val="clear" w:color="000000" w:fill="F2F2F2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Álvaro Alonso Duque Muñoz</w:t>
            </w:r>
            <w:r w:rsidRPr="00FE0E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br/>
              <w:t>Personero Municipal</w:t>
            </w:r>
          </w:p>
        </w:tc>
      </w:tr>
      <w:tr w:rsidR="00FE0EB6" w:rsidRPr="00FE0EB6" w:rsidTr="00FE0EB6">
        <w:trPr>
          <w:trHeight w:val="675"/>
        </w:trPr>
        <w:tc>
          <w:tcPr>
            <w:tcW w:w="1500" w:type="pct"/>
            <w:gridSpan w:val="2"/>
            <w:shd w:val="clear" w:color="000000" w:fill="808080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Fecha de Elaboración :</w:t>
            </w:r>
          </w:p>
        </w:tc>
        <w:tc>
          <w:tcPr>
            <w:tcW w:w="933" w:type="pct"/>
            <w:gridSpan w:val="2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15/02/2024</w:t>
            </w:r>
          </w:p>
        </w:tc>
        <w:tc>
          <w:tcPr>
            <w:tcW w:w="959" w:type="pct"/>
            <w:shd w:val="clear" w:color="000000" w:fill="7F7F7F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Fecha de Revisión:</w:t>
            </w:r>
          </w:p>
        </w:tc>
        <w:tc>
          <w:tcPr>
            <w:tcW w:w="1608" w:type="pct"/>
            <w:gridSpan w:val="5"/>
            <w:shd w:val="clear" w:color="auto" w:fill="auto"/>
            <w:vAlign w:val="center"/>
            <w:hideMark/>
          </w:tcPr>
          <w:p w:rsidR="00FE0EB6" w:rsidRPr="00FE0EB6" w:rsidRDefault="00FE0EB6" w:rsidP="00FE0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E0E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15/02/2024</w:t>
            </w:r>
          </w:p>
        </w:tc>
      </w:tr>
    </w:tbl>
    <w:p w:rsidR="00FE0EB6" w:rsidRDefault="00FE0EB6"/>
    <w:sectPr w:rsidR="00FE0EB6" w:rsidSect="00FE0EB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EB6"/>
    <w:rsid w:val="00033D8F"/>
    <w:rsid w:val="00095D74"/>
    <w:rsid w:val="000B50A8"/>
    <w:rsid w:val="000F6E33"/>
    <w:rsid w:val="00107BC6"/>
    <w:rsid w:val="0016363B"/>
    <w:rsid w:val="00214D80"/>
    <w:rsid w:val="0022145B"/>
    <w:rsid w:val="00232F22"/>
    <w:rsid w:val="003C550D"/>
    <w:rsid w:val="003D32EE"/>
    <w:rsid w:val="00732EB8"/>
    <w:rsid w:val="00735420"/>
    <w:rsid w:val="007F08D1"/>
    <w:rsid w:val="00827ED7"/>
    <w:rsid w:val="00C341CC"/>
    <w:rsid w:val="00E56E9B"/>
    <w:rsid w:val="00E8287E"/>
    <w:rsid w:val="00F72D30"/>
    <w:rsid w:val="00F91E08"/>
    <w:rsid w:val="00FB30EC"/>
    <w:rsid w:val="00FE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2024-08-21T17:05:00Z</dcterms:created>
  <dcterms:modified xsi:type="dcterms:W3CDTF">2024-08-21T17:11:00Z</dcterms:modified>
</cp:coreProperties>
</file>