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8931" w:type="dxa"/>
        <w:tblInd w:w="108" w:type="dxa"/>
        <w:tblLook w:val="04A0"/>
      </w:tblPr>
      <w:tblGrid>
        <w:gridCol w:w="8931"/>
      </w:tblGrid>
      <w:tr w:rsidR="008770D1" w:rsidRPr="008770D1" w:rsidTr="008257CC">
        <w:tc>
          <w:tcPr>
            <w:tcW w:w="8931" w:type="dxa"/>
            <w:shd w:val="clear" w:color="auto" w:fill="D9D9D9" w:themeFill="background1" w:themeFillShade="D9"/>
          </w:tcPr>
          <w:p w:rsidR="008770D1" w:rsidRPr="008770D1" w:rsidRDefault="008770D1" w:rsidP="00882C16">
            <w:pPr>
              <w:pStyle w:val="Prrafodelista"/>
              <w:numPr>
                <w:ilvl w:val="0"/>
                <w:numId w:val="1"/>
              </w:numPr>
            </w:pPr>
            <w:r w:rsidRPr="008770D1">
              <w:t xml:space="preserve">OBJETIVO: </w:t>
            </w:r>
          </w:p>
        </w:tc>
      </w:tr>
    </w:tbl>
    <w:p w:rsidR="008770D1" w:rsidRDefault="008770D1" w:rsidP="008257CC">
      <w:pPr>
        <w:pBdr>
          <w:top w:val="single" w:sz="4" w:space="1" w:color="auto"/>
          <w:left w:val="single" w:sz="4" w:space="0" w:color="auto"/>
          <w:bottom w:val="single" w:sz="4" w:space="1" w:color="auto"/>
          <w:right w:val="single" w:sz="4" w:space="12" w:color="auto"/>
        </w:pBdr>
        <w:jc w:val="both"/>
      </w:pPr>
      <w:r w:rsidRPr="008770D1">
        <w:rPr>
          <w:rFonts w:eastAsia="Arial" w:cs="Arial"/>
          <w:sz w:val="22"/>
          <w:szCs w:val="22"/>
        </w:rPr>
        <w:t>Hacer presencia en el Centro de Traslado por Protección de Itagüí  – CTPI; en cumplimiento de las funciones de supervisión en calidad de Ministerio Público, de que trata el artículo 155 de la ley 1801 de 2016, modificada por el artículo 40 de la ley 2197 de 2022,  con el fin de ser garantes del debido proceso frente al procedimiento de Policía y la protección de los derechos fundamentales  de las personas que son trasladadas, bajo los presupuestos del Artículo 155 de la Ley 1801 de 2016, código nacional de seguridad y convivencia; cuyo objetivo principal es proteger la vida e integridad de las personas; bajo el enunciado de la protección y guarda de los derechos humanos y la preservación de vida</w:t>
      </w:r>
      <w:r>
        <w:rPr>
          <w:rFonts w:eastAsia="Arial" w:cs="Arial"/>
          <w:sz w:val="22"/>
          <w:szCs w:val="22"/>
        </w:rPr>
        <w:t>.</w:t>
      </w:r>
    </w:p>
    <w:p w:rsidR="008770D1" w:rsidRDefault="008770D1"/>
    <w:tbl>
      <w:tblPr>
        <w:tblStyle w:val="Tablaconcuadrcula"/>
        <w:tblW w:w="0" w:type="auto"/>
        <w:tblInd w:w="108" w:type="dxa"/>
        <w:tblLook w:val="04A0"/>
      </w:tblPr>
      <w:tblGrid>
        <w:gridCol w:w="8774"/>
      </w:tblGrid>
      <w:tr w:rsidR="008770D1" w:rsidRPr="008770D1" w:rsidTr="00AC7571">
        <w:tc>
          <w:tcPr>
            <w:tcW w:w="8774" w:type="dxa"/>
            <w:shd w:val="clear" w:color="auto" w:fill="D9D9D9" w:themeFill="background1" w:themeFillShade="D9"/>
          </w:tcPr>
          <w:p w:rsidR="008770D1" w:rsidRPr="008770D1" w:rsidRDefault="008770D1" w:rsidP="000B157B">
            <w:pPr>
              <w:pStyle w:val="Prrafodelista"/>
              <w:numPr>
                <w:ilvl w:val="0"/>
                <w:numId w:val="1"/>
              </w:numPr>
            </w:pPr>
            <w:r w:rsidRPr="008770D1">
              <w:t>ALCANCE:</w:t>
            </w:r>
          </w:p>
        </w:tc>
      </w:tr>
    </w:tbl>
    <w:p w:rsidR="008770D1" w:rsidRDefault="008770D1" w:rsidP="008770D1">
      <w:pPr>
        <w:pBdr>
          <w:top w:val="single" w:sz="4" w:space="1" w:color="auto"/>
          <w:left w:val="single" w:sz="4" w:space="4" w:color="auto"/>
          <w:bottom w:val="single" w:sz="4" w:space="1" w:color="auto"/>
          <w:right w:val="single" w:sz="4" w:space="4" w:color="auto"/>
        </w:pBdr>
        <w:jc w:val="both"/>
      </w:pPr>
      <w:r w:rsidRPr="008770D1">
        <w:rPr>
          <w:rFonts w:eastAsia="Arial" w:cs="Arial"/>
          <w:sz w:val="22"/>
          <w:szCs w:val="22"/>
        </w:rPr>
        <w:t>Inicia con el ingreso del protegido al centro de traslado por protección y finaliza con egreso del protegido del Centro de Traslado por Protección, el protegido no podrá permanecer más de doce (12) horas.</w:t>
      </w:r>
    </w:p>
    <w:p w:rsidR="008770D1" w:rsidRDefault="008770D1" w:rsidP="008257CC">
      <w:pPr>
        <w:pStyle w:val="Prrafodelista"/>
        <w:ind w:right="-265"/>
      </w:pPr>
    </w:p>
    <w:tbl>
      <w:tblPr>
        <w:tblStyle w:val="Tablaconcuadrcula"/>
        <w:tblW w:w="0" w:type="auto"/>
        <w:tblInd w:w="250" w:type="dxa"/>
        <w:tblLook w:val="04A0"/>
      </w:tblPr>
      <w:tblGrid>
        <w:gridCol w:w="8556"/>
        <w:gridCol w:w="76"/>
      </w:tblGrid>
      <w:tr w:rsidR="008770D1" w:rsidRPr="008770D1" w:rsidTr="008770D1">
        <w:tc>
          <w:tcPr>
            <w:tcW w:w="8632" w:type="dxa"/>
            <w:gridSpan w:val="2"/>
            <w:shd w:val="clear" w:color="auto" w:fill="D9D9D9" w:themeFill="background1" w:themeFillShade="D9"/>
          </w:tcPr>
          <w:p w:rsidR="008770D1" w:rsidRPr="008770D1" w:rsidRDefault="008770D1" w:rsidP="00C53E05">
            <w:pPr>
              <w:pStyle w:val="Prrafodelista"/>
              <w:numPr>
                <w:ilvl w:val="0"/>
                <w:numId w:val="1"/>
              </w:numPr>
            </w:pPr>
            <w:r w:rsidRPr="008770D1">
              <w:t>RESPONSABLE</w:t>
            </w:r>
          </w:p>
        </w:tc>
      </w:tr>
      <w:tr w:rsidR="008770D1" w:rsidRPr="008770D1" w:rsidTr="008770D1">
        <w:trPr>
          <w:gridAfter w:val="1"/>
          <w:wAfter w:w="76" w:type="dxa"/>
        </w:trPr>
        <w:tc>
          <w:tcPr>
            <w:tcW w:w="8556" w:type="dxa"/>
          </w:tcPr>
          <w:p w:rsidR="008770D1" w:rsidRPr="008770D1" w:rsidRDefault="008770D1" w:rsidP="009F1FE6">
            <w:pPr>
              <w:jc w:val="both"/>
              <w:rPr>
                <w:rFonts w:eastAsia="Arial" w:cs="Arial"/>
              </w:rPr>
            </w:pPr>
            <w:r w:rsidRPr="008770D1">
              <w:rPr>
                <w:rFonts w:eastAsia="Arial" w:cs="Arial"/>
              </w:rPr>
              <w:t>La supervisión estará a cargo de un servidor público o contratista adscrito como representante del Ministerio Público y en representación de la Personería de Itagüí</w:t>
            </w:r>
          </w:p>
        </w:tc>
      </w:tr>
    </w:tbl>
    <w:p w:rsidR="008770D1" w:rsidRDefault="008770D1">
      <w:pPr>
        <w:rPr>
          <w:rFonts w:eastAsia="Arial" w:cs="Arial"/>
          <w:sz w:val="22"/>
          <w:szCs w:val="22"/>
        </w:rPr>
      </w:pPr>
    </w:p>
    <w:tbl>
      <w:tblPr>
        <w:tblStyle w:val="Tablaconcuadrcula"/>
        <w:tblW w:w="0" w:type="auto"/>
        <w:tblInd w:w="250" w:type="dxa"/>
        <w:tblLook w:val="04A0"/>
      </w:tblPr>
      <w:tblGrid>
        <w:gridCol w:w="8556"/>
        <w:gridCol w:w="76"/>
      </w:tblGrid>
      <w:tr w:rsidR="008770D1" w:rsidRPr="008770D1" w:rsidTr="00AC7571">
        <w:tc>
          <w:tcPr>
            <w:tcW w:w="8632" w:type="dxa"/>
            <w:gridSpan w:val="2"/>
            <w:shd w:val="clear" w:color="auto" w:fill="D9D9D9" w:themeFill="background1" w:themeFillShade="D9"/>
          </w:tcPr>
          <w:p w:rsidR="008770D1" w:rsidRPr="008770D1" w:rsidRDefault="008770D1" w:rsidP="00ED079E">
            <w:pPr>
              <w:pStyle w:val="Prrafodelista"/>
              <w:numPr>
                <w:ilvl w:val="0"/>
                <w:numId w:val="1"/>
              </w:numPr>
            </w:pPr>
            <w:r w:rsidRPr="008770D1">
              <w:t xml:space="preserve">DEFINICIONES:  </w:t>
            </w:r>
          </w:p>
        </w:tc>
      </w:tr>
      <w:tr w:rsidR="008770D1" w:rsidRPr="008770D1" w:rsidTr="00AC7571">
        <w:trPr>
          <w:gridAfter w:val="1"/>
          <w:wAfter w:w="76" w:type="dxa"/>
        </w:trPr>
        <w:tc>
          <w:tcPr>
            <w:tcW w:w="8556" w:type="dxa"/>
          </w:tcPr>
          <w:p w:rsidR="008770D1" w:rsidRPr="008770D1" w:rsidRDefault="008770D1" w:rsidP="00DE36D8">
            <w:pPr>
              <w:pStyle w:val="Normal1"/>
              <w:pBdr>
                <w:between w:val="nil"/>
              </w:pBdr>
              <w:jc w:val="both"/>
            </w:pPr>
            <w:r w:rsidRPr="008770D1">
              <w:rPr>
                <w:rFonts w:ascii="Arial" w:eastAsia="Arial" w:hAnsi="Arial" w:cs="Arial"/>
                <w:b/>
              </w:rPr>
              <w:t>Protegido: P</w:t>
            </w:r>
            <w:r w:rsidRPr="008770D1">
              <w:rPr>
                <w:rFonts w:ascii="Arial" w:eastAsia="Arial" w:hAnsi="Arial" w:cs="Arial"/>
              </w:rPr>
              <w:t>ersona a la cual se le realiza el traslado por protección en aplicación de los presupuestos establecidos en el código de seguridad y convivencia ciudadana ley 1801 de 2016 o normas concordantes.</w:t>
            </w:r>
          </w:p>
        </w:tc>
      </w:tr>
      <w:tr w:rsidR="008770D1" w:rsidRPr="008770D1" w:rsidTr="00AC7571">
        <w:trPr>
          <w:gridAfter w:val="1"/>
          <w:wAfter w:w="76" w:type="dxa"/>
        </w:trPr>
        <w:tc>
          <w:tcPr>
            <w:tcW w:w="8556" w:type="dxa"/>
          </w:tcPr>
          <w:p w:rsidR="008770D1" w:rsidRPr="008770D1" w:rsidRDefault="008770D1" w:rsidP="00DE36D8">
            <w:pPr>
              <w:pStyle w:val="Normal1"/>
              <w:pBdr>
                <w:between w:val="nil"/>
              </w:pBdr>
              <w:spacing w:before="120"/>
              <w:jc w:val="both"/>
            </w:pPr>
            <w:r w:rsidRPr="008770D1">
              <w:rPr>
                <w:rFonts w:ascii="Arial" w:eastAsia="Arial" w:hAnsi="Arial" w:cs="Arial"/>
                <w:b/>
              </w:rPr>
              <w:t xml:space="preserve">Convivencia: </w:t>
            </w:r>
            <w:r w:rsidRPr="008770D1">
              <w:t>Se entiende por convivencia la interacción pacífica, respetuosa y armónica entre las personas, con los bienes y con el ambiente, en el marco del ordenamiento jurídico.</w:t>
            </w:r>
          </w:p>
        </w:tc>
      </w:tr>
      <w:tr w:rsidR="008770D1" w:rsidRPr="008770D1" w:rsidTr="00AC7571">
        <w:trPr>
          <w:gridAfter w:val="1"/>
          <w:wAfter w:w="76" w:type="dxa"/>
        </w:trPr>
        <w:tc>
          <w:tcPr>
            <w:tcW w:w="8556" w:type="dxa"/>
          </w:tcPr>
          <w:p w:rsidR="008770D1" w:rsidRPr="008770D1" w:rsidRDefault="008770D1" w:rsidP="00DE36D8">
            <w:pPr>
              <w:pStyle w:val="Normal1"/>
              <w:pBdr>
                <w:between w:val="nil"/>
              </w:pBdr>
              <w:spacing w:before="120"/>
              <w:jc w:val="both"/>
            </w:pPr>
            <w:r w:rsidRPr="008770D1">
              <w:rPr>
                <w:rFonts w:ascii="Arial" w:eastAsia="Arial" w:hAnsi="Arial" w:cs="Arial"/>
                <w:b/>
              </w:rPr>
              <w:t xml:space="preserve">Delito: </w:t>
            </w:r>
            <w:r w:rsidRPr="008770D1">
              <w:t>Acción que va en contra de lo establecido en el ordenamiento jurídico y que es castigado por este con una pena o sanción.</w:t>
            </w:r>
          </w:p>
        </w:tc>
      </w:tr>
      <w:tr w:rsidR="008770D1" w:rsidRPr="008770D1" w:rsidTr="00AC7571">
        <w:trPr>
          <w:gridAfter w:val="1"/>
          <w:wAfter w:w="76" w:type="dxa"/>
        </w:trPr>
        <w:tc>
          <w:tcPr>
            <w:tcW w:w="8556" w:type="dxa"/>
          </w:tcPr>
          <w:p w:rsidR="008770D1" w:rsidRPr="008770D1" w:rsidRDefault="008770D1" w:rsidP="00DE36D8">
            <w:pPr>
              <w:pStyle w:val="Normal1"/>
              <w:pBdr>
                <w:between w:val="nil"/>
              </w:pBdr>
              <w:spacing w:before="92"/>
              <w:jc w:val="both"/>
            </w:pPr>
            <w:r w:rsidRPr="008770D1">
              <w:rPr>
                <w:rFonts w:ascii="Arial" w:eastAsia="Arial" w:hAnsi="Arial" w:cs="Arial"/>
              </w:rPr>
              <w:t xml:space="preserve">Derechos Humanos: </w:t>
            </w:r>
            <w:r w:rsidRPr="008770D1">
              <w:t>Se refiere a aquellas libertades, facultades, instituciones o reivindicaciones relativas a bienes primarios o básicos que incluyen a toda persona, por el simple hecho de su condición humana, para la garantía de una vida digna, sin distinción alguna de raza, color, sexo, idioma, religión, opinión política, origen nacional o social, posición económica, nacimiento o cualquier otra condición.</w:t>
            </w:r>
          </w:p>
        </w:tc>
      </w:tr>
      <w:tr w:rsidR="008770D1" w:rsidRPr="008770D1" w:rsidTr="00AC7571">
        <w:trPr>
          <w:gridAfter w:val="1"/>
          <w:wAfter w:w="76" w:type="dxa"/>
        </w:trPr>
        <w:tc>
          <w:tcPr>
            <w:tcW w:w="8556" w:type="dxa"/>
          </w:tcPr>
          <w:p w:rsidR="008770D1" w:rsidRPr="008770D1" w:rsidRDefault="008770D1" w:rsidP="00DE36D8">
            <w:pPr>
              <w:pStyle w:val="Normal1"/>
              <w:pBdr>
                <w:between w:val="nil"/>
              </w:pBdr>
              <w:spacing w:before="120"/>
              <w:jc w:val="both"/>
              <w:rPr>
                <w:rFonts w:ascii="Arial" w:hAnsi="Arial" w:cs="Arial"/>
              </w:rPr>
            </w:pPr>
            <w:r w:rsidRPr="008770D1">
              <w:rPr>
                <w:rFonts w:ascii="Arial" w:eastAsia="Arial" w:hAnsi="Arial" w:cs="Arial"/>
                <w:b/>
              </w:rPr>
              <w:t xml:space="preserve">Violencia: </w:t>
            </w:r>
            <w:r w:rsidRPr="008770D1">
              <w:t xml:space="preserve">Es todo acto que guarde relación con la práctica de la fuerza que puede ser física, psicológica o verbal que recae sobre las personas, animales, medio ambiente y objetos; originando un problema social que afecta la convivencia ciudadana, esto es, el tipo de interacción entre sujetos que se manifiesta en aquellas conductas o situaciones que, de forma deliberada, </w:t>
            </w:r>
            <w:r w:rsidRPr="008770D1">
              <w:rPr>
                <w:rFonts w:ascii="Arial" w:hAnsi="Arial" w:cs="Arial"/>
              </w:rPr>
              <w:t>aprendida o imitada, provocan o amenazan con hacer daño o sometimiento grave.</w:t>
            </w:r>
          </w:p>
        </w:tc>
      </w:tr>
      <w:tr w:rsidR="008770D1" w:rsidRPr="008770D1" w:rsidTr="00AC7571">
        <w:trPr>
          <w:gridAfter w:val="1"/>
          <w:wAfter w:w="76" w:type="dxa"/>
        </w:trPr>
        <w:tc>
          <w:tcPr>
            <w:tcW w:w="8556" w:type="dxa"/>
          </w:tcPr>
          <w:p w:rsidR="008770D1" w:rsidRPr="008770D1" w:rsidRDefault="008770D1" w:rsidP="00DE36D8">
            <w:pPr>
              <w:jc w:val="both"/>
            </w:pPr>
            <w:r w:rsidRPr="008770D1">
              <w:rPr>
                <w:rFonts w:cs="Arial"/>
                <w:b/>
              </w:rPr>
              <w:t>Protección:</w:t>
            </w:r>
            <w:r w:rsidRPr="008770D1">
              <w:rPr>
                <w:rFonts w:cs="Arial"/>
              </w:rPr>
              <w:t xml:space="preserve"> Es el cuidado preventivo ante un riesgo descrito en la norma, el cual se realiza para salvaguardar la vida, la integridad física y los</w:t>
            </w:r>
            <w:r w:rsidRPr="008770D1">
              <w:t xml:space="preserve"> derechos humanos de las personas.</w:t>
            </w:r>
          </w:p>
        </w:tc>
      </w:tr>
    </w:tbl>
    <w:p w:rsidR="008770D1" w:rsidRDefault="008770D1" w:rsidP="008770D1"/>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4718C" w:rsidRPr="00E06601" w:rsidTr="0014718C">
        <w:trPr>
          <w:trHeight w:hRule="exact" w:val="565"/>
        </w:trPr>
        <w:tc>
          <w:tcPr>
            <w:tcW w:w="9180" w:type="dxa"/>
            <w:shd w:val="clear" w:color="auto" w:fill="BFBFBF"/>
            <w:vAlign w:val="center"/>
          </w:tcPr>
          <w:p w:rsidR="0014718C" w:rsidRPr="00E06601" w:rsidRDefault="0014718C" w:rsidP="00805744">
            <w:pPr>
              <w:rPr>
                <w:rFonts w:cs="Arial"/>
                <w:b/>
              </w:rPr>
            </w:pPr>
            <w:r w:rsidRPr="00E06601">
              <w:rPr>
                <w:rFonts w:cs="Arial"/>
                <w:b/>
                <w:sz w:val="22"/>
                <w:szCs w:val="22"/>
              </w:rPr>
              <w:lastRenderedPageBreak/>
              <w:t>5. DOCUMENTOS DE REFERENCIA</w:t>
            </w:r>
          </w:p>
        </w:tc>
      </w:tr>
      <w:tr w:rsidR="0014718C" w:rsidRPr="00E06601" w:rsidTr="0014718C">
        <w:trPr>
          <w:trHeight w:val="1634"/>
        </w:trPr>
        <w:tc>
          <w:tcPr>
            <w:tcW w:w="9180" w:type="dxa"/>
            <w:shd w:val="clear" w:color="auto" w:fill="auto"/>
          </w:tcPr>
          <w:p w:rsidR="0014718C" w:rsidRPr="00CF7032" w:rsidRDefault="0014718C" w:rsidP="00805744">
            <w:pPr>
              <w:rPr>
                <w:rFonts w:cs="Arial"/>
                <w:sz w:val="18"/>
                <w:szCs w:val="18"/>
              </w:rPr>
            </w:pPr>
          </w:p>
          <w:p w:rsidR="0014718C" w:rsidRPr="006F034F" w:rsidRDefault="0014718C" w:rsidP="00805744">
            <w:pPr>
              <w:rPr>
                <w:rFonts w:cs="Arial"/>
              </w:rPr>
            </w:pPr>
            <w:r w:rsidRPr="006F034F">
              <w:rPr>
                <w:rFonts w:cs="Arial"/>
              </w:rPr>
              <w:t>Constitución Política de Colombia 1991.</w:t>
            </w:r>
          </w:p>
          <w:p w:rsidR="0014718C" w:rsidRPr="006F034F" w:rsidRDefault="0014718C" w:rsidP="00805744">
            <w:pPr>
              <w:rPr>
                <w:rFonts w:cs="Arial"/>
              </w:rPr>
            </w:pPr>
            <w:r w:rsidRPr="006F034F">
              <w:rPr>
                <w:rFonts w:cs="Arial"/>
              </w:rPr>
              <w:t>Ley 1801 de 2016 Código Nacional de Convivencia y de Policía.</w:t>
            </w:r>
          </w:p>
          <w:p w:rsidR="0014718C" w:rsidRPr="006F034F" w:rsidRDefault="0014718C" w:rsidP="00805744">
            <w:pPr>
              <w:rPr>
                <w:rFonts w:cs="Arial"/>
              </w:rPr>
            </w:pPr>
            <w:r w:rsidRPr="006F034F">
              <w:rPr>
                <w:rFonts w:cs="Arial"/>
              </w:rPr>
              <w:t>Decreto 536 del 11 de agosto de 2021</w:t>
            </w:r>
          </w:p>
          <w:p w:rsidR="0014718C" w:rsidRPr="006F034F" w:rsidRDefault="0014718C" w:rsidP="00805744">
            <w:pPr>
              <w:rPr>
                <w:rFonts w:cs="Arial"/>
              </w:rPr>
            </w:pPr>
            <w:r w:rsidRPr="006F034F">
              <w:rPr>
                <w:rFonts w:cs="Arial"/>
              </w:rPr>
              <w:t>Ley 2197 de 2022</w:t>
            </w:r>
          </w:p>
          <w:p w:rsidR="0014718C" w:rsidRPr="004E11FD" w:rsidRDefault="0014718C" w:rsidP="0014718C">
            <w:pPr>
              <w:rPr>
                <w:rFonts w:cs="Arial"/>
                <w:b/>
              </w:rPr>
            </w:pPr>
            <w:r w:rsidRPr="006F034F">
              <w:rPr>
                <w:rFonts w:cs="Arial"/>
              </w:rPr>
              <w:t>Decreto 207 de 2022</w:t>
            </w:r>
          </w:p>
        </w:tc>
      </w:tr>
    </w:tbl>
    <w:p w:rsidR="0014718C" w:rsidRDefault="0014718C" w:rsidP="0014718C">
      <w:pPr>
        <w:rPr>
          <w:rFonts w:cs="Arial"/>
          <w:b/>
        </w:rPr>
      </w:pPr>
    </w:p>
    <w:p w:rsidR="0014718C" w:rsidRPr="00E06601" w:rsidRDefault="0014718C" w:rsidP="0014718C">
      <w:pPr>
        <w:rPr>
          <w:rFonts w:cs="Arial"/>
          <w:b/>
        </w:rPr>
      </w:pPr>
      <w:r w:rsidRPr="00E06601">
        <w:rPr>
          <w:rFonts w:cs="Arial"/>
          <w:b/>
        </w:rPr>
        <w:t>6. DESCRIPCIÓN DE ACTIVIDADES</w:t>
      </w:r>
    </w:p>
    <w:p w:rsidR="0014718C" w:rsidRPr="00E06601" w:rsidRDefault="0014718C" w:rsidP="0014718C">
      <w:pPr>
        <w:rPr>
          <w:rFonts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871"/>
        <w:gridCol w:w="3373"/>
        <w:gridCol w:w="1701"/>
        <w:gridCol w:w="1701"/>
      </w:tblGrid>
      <w:tr w:rsidR="0014718C" w:rsidRPr="00E06601" w:rsidTr="0014718C">
        <w:trPr>
          <w:tblHeader/>
        </w:trPr>
        <w:tc>
          <w:tcPr>
            <w:tcW w:w="426" w:type="dxa"/>
            <w:shd w:val="clear" w:color="auto" w:fill="BFBFBF"/>
            <w:vAlign w:val="center"/>
          </w:tcPr>
          <w:p w:rsidR="0014718C" w:rsidRPr="00E06601" w:rsidRDefault="0014718C" w:rsidP="00805744">
            <w:pPr>
              <w:jc w:val="center"/>
              <w:rPr>
                <w:rFonts w:cs="Arial"/>
                <w:b/>
                <w:sz w:val="18"/>
                <w:szCs w:val="18"/>
              </w:rPr>
            </w:pPr>
            <w:r w:rsidRPr="00E06601">
              <w:rPr>
                <w:rFonts w:cs="Arial"/>
                <w:b/>
                <w:sz w:val="18"/>
                <w:szCs w:val="18"/>
              </w:rPr>
              <w:t>#</w:t>
            </w:r>
          </w:p>
        </w:tc>
        <w:tc>
          <w:tcPr>
            <w:tcW w:w="1871" w:type="dxa"/>
            <w:shd w:val="clear" w:color="auto" w:fill="BFBFBF"/>
            <w:vAlign w:val="center"/>
          </w:tcPr>
          <w:p w:rsidR="0014718C" w:rsidRPr="00E06601" w:rsidRDefault="0014718C" w:rsidP="00805744">
            <w:pPr>
              <w:jc w:val="center"/>
              <w:rPr>
                <w:rFonts w:cs="Arial"/>
                <w:b/>
                <w:sz w:val="18"/>
                <w:szCs w:val="18"/>
              </w:rPr>
            </w:pPr>
            <w:r w:rsidRPr="00E06601">
              <w:rPr>
                <w:rFonts w:cs="Arial"/>
                <w:b/>
                <w:sz w:val="18"/>
                <w:szCs w:val="18"/>
              </w:rPr>
              <w:t>ACTIVIDAD</w:t>
            </w:r>
          </w:p>
        </w:tc>
        <w:tc>
          <w:tcPr>
            <w:tcW w:w="3373" w:type="dxa"/>
            <w:shd w:val="clear" w:color="auto" w:fill="BFBFBF"/>
            <w:vAlign w:val="center"/>
          </w:tcPr>
          <w:p w:rsidR="0014718C" w:rsidRPr="00E06601" w:rsidRDefault="0014718C" w:rsidP="00805744">
            <w:pPr>
              <w:jc w:val="center"/>
              <w:rPr>
                <w:rFonts w:cs="Arial"/>
                <w:b/>
                <w:sz w:val="18"/>
                <w:szCs w:val="18"/>
              </w:rPr>
            </w:pPr>
            <w:r w:rsidRPr="00E06601">
              <w:rPr>
                <w:rFonts w:cs="Arial"/>
                <w:b/>
                <w:sz w:val="18"/>
                <w:szCs w:val="18"/>
              </w:rPr>
              <w:t>DESCRIPCIÓN</w:t>
            </w:r>
          </w:p>
        </w:tc>
        <w:tc>
          <w:tcPr>
            <w:tcW w:w="1701" w:type="dxa"/>
            <w:shd w:val="clear" w:color="auto" w:fill="BFBFBF"/>
            <w:vAlign w:val="center"/>
          </w:tcPr>
          <w:p w:rsidR="0014718C" w:rsidRPr="00E06601" w:rsidRDefault="0014718C" w:rsidP="00805744">
            <w:pPr>
              <w:jc w:val="center"/>
              <w:rPr>
                <w:rFonts w:cs="Arial"/>
                <w:b/>
                <w:sz w:val="18"/>
                <w:szCs w:val="18"/>
              </w:rPr>
            </w:pPr>
            <w:r w:rsidRPr="00E06601">
              <w:rPr>
                <w:rFonts w:cs="Arial"/>
                <w:b/>
                <w:sz w:val="18"/>
                <w:szCs w:val="18"/>
              </w:rPr>
              <w:t>RESPONSABLE</w:t>
            </w:r>
          </w:p>
        </w:tc>
        <w:tc>
          <w:tcPr>
            <w:tcW w:w="1701" w:type="dxa"/>
            <w:shd w:val="clear" w:color="auto" w:fill="BFBFBF"/>
            <w:vAlign w:val="center"/>
          </w:tcPr>
          <w:p w:rsidR="0014718C" w:rsidRPr="00E06601" w:rsidRDefault="0014718C" w:rsidP="00805744">
            <w:pPr>
              <w:jc w:val="center"/>
              <w:rPr>
                <w:rFonts w:cs="Arial"/>
                <w:b/>
                <w:sz w:val="18"/>
                <w:szCs w:val="18"/>
              </w:rPr>
            </w:pPr>
            <w:r w:rsidRPr="00E06601">
              <w:rPr>
                <w:rFonts w:cs="Arial"/>
                <w:b/>
                <w:sz w:val="18"/>
                <w:szCs w:val="18"/>
              </w:rPr>
              <w:t>INFORMACIÓN DOCUMENTADA</w:t>
            </w:r>
          </w:p>
        </w:tc>
      </w:tr>
      <w:tr w:rsidR="0014718C" w:rsidRPr="00E06601" w:rsidTr="0014718C">
        <w:trPr>
          <w:trHeight w:val="2190"/>
        </w:trPr>
        <w:tc>
          <w:tcPr>
            <w:tcW w:w="426" w:type="dxa"/>
            <w:vAlign w:val="center"/>
          </w:tcPr>
          <w:p w:rsidR="0014718C" w:rsidRPr="00E06601" w:rsidRDefault="0014718C" w:rsidP="00805744">
            <w:pPr>
              <w:jc w:val="center"/>
              <w:rPr>
                <w:rFonts w:cs="Arial"/>
                <w:sz w:val="20"/>
                <w:szCs w:val="20"/>
              </w:rPr>
            </w:pPr>
            <w:r w:rsidRPr="00E06601">
              <w:rPr>
                <w:rFonts w:cs="Arial"/>
                <w:sz w:val="20"/>
                <w:szCs w:val="20"/>
              </w:rPr>
              <w:t>1</w:t>
            </w:r>
          </w:p>
        </w:tc>
        <w:tc>
          <w:tcPr>
            <w:tcW w:w="1871" w:type="dxa"/>
            <w:vAlign w:val="center"/>
          </w:tcPr>
          <w:p w:rsidR="0014718C" w:rsidRPr="006F034F" w:rsidRDefault="0014718C" w:rsidP="00805744">
            <w:pPr>
              <w:jc w:val="center"/>
              <w:rPr>
                <w:rFonts w:cs="Arial"/>
                <w:sz w:val="20"/>
                <w:szCs w:val="20"/>
              </w:rPr>
            </w:pPr>
            <w:r w:rsidRPr="006F034F">
              <w:rPr>
                <w:rFonts w:cs="Arial"/>
                <w:sz w:val="20"/>
                <w:szCs w:val="20"/>
              </w:rPr>
              <w:t>Ingreso de la persona  al centro de traslado por protección</w:t>
            </w:r>
          </w:p>
        </w:tc>
        <w:tc>
          <w:tcPr>
            <w:tcW w:w="3373" w:type="dxa"/>
            <w:vAlign w:val="center"/>
          </w:tcPr>
          <w:p w:rsidR="0014718C" w:rsidRDefault="0014718C" w:rsidP="00805744">
            <w:pPr>
              <w:jc w:val="both"/>
              <w:rPr>
                <w:rFonts w:cs="Arial"/>
                <w:bCs/>
                <w:sz w:val="20"/>
                <w:szCs w:val="20"/>
              </w:rPr>
            </w:pPr>
          </w:p>
          <w:p w:rsidR="0014718C" w:rsidRDefault="0014718C" w:rsidP="00805744">
            <w:pPr>
              <w:jc w:val="both"/>
              <w:rPr>
                <w:rFonts w:cs="Arial"/>
                <w:bCs/>
                <w:sz w:val="20"/>
                <w:szCs w:val="20"/>
              </w:rPr>
            </w:pPr>
            <w:r w:rsidRPr="006F034F">
              <w:rPr>
                <w:rFonts w:cs="Arial"/>
                <w:bCs/>
                <w:sz w:val="20"/>
                <w:szCs w:val="20"/>
              </w:rPr>
              <w:t>Se aplicará un control previo al cuadrante que realiza el traslado por protección con respecto al motivo del traslado y la orden de comparendo, posterior el personal uniformado de turno, realiza el registro a persona y solicita al cuadrante diligenciar el acta de ingreso</w:t>
            </w:r>
            <w:r>
              <w:rPr>
                <w:rFonts w:cs="Arial"/>
                <w:bCs/>
                <w:sz w:val="20"/>
                <w:szCs w:val="20"/>
              </w:rPr>
              <w:t xml:space="preserve"> </w:t>
            </w:r>
            <w:r w:rsidRPr="006F034F">
              <w:rPr>
                <w:rFonts w:cs="Arial"/>
                <w:bCs/>
                <w:sz w:val="20"/>
                <w:szCs w:val="20"/>
              </w:rPr>
              <w:t>en la cual se consignan los datos civiles del protegido que va a ser ingresado.</w:t>
            </w:r>
            <w:r>
              <w:rPr>
                <w:rFonts w:cs="Arial"/>
                <w:bCs/>
                <w:sz w:val="20"/>
                <w:szCs w:val="20"/>
              </w:rPr>
              <w:t xml:space="preserve"> </w:t>
            </w:r>
            <w:r w:rsidRPr="006F034F">
              <w:rPr>
                <w:rFonts w:cs="Arial"/>
                <w:bCs/>
                <w:sz w:val="20"/>
                <w:szCs w:val="20"/>
              </w:rPr>
              <w:t>El procedimiento se lleva a cabo por personal uniformado de la policía nacional, de acuerdo a lo establecido en el artículo 155 de la Ley 1801 de 2016, modificado por el artículo 40 de la Ley 2197 de 2022; se debe tener en cuenta que en última instancia el personal uniformado de la policía, es quien determina si existe motivo o no para ingresar al CTPI o si por el contrario no se evidencia necesidad para permanecer en el centro de traslado por protección.</w:t>
            </w:r>
          </w:p>
          <w:p w:rsidR="0014718C" w:rsidRPr="006F034F" w:rsidRDefault="0014718C" w:rsidP="00805744">
            <w:pPr>
              <w:jc w:val="both"/>
              <w:rPr>
                <w:rFonts w:cs="Arial"/>
                <w:sz w:val="20"/>
                <w:szCs w:val="20"/>
              </w:rPr>
            </w:pPr>
          </w:p>
        </w:tc>
        <w:tc>
          <w:tcPr>
            <w:tcW w:w="1701" w:type="dxa"/>
            <w:vAlign w:val="center"/>
          </w:tcPr>
          <w:p w:rsidR="0014718C" w:rsidRPr="00E06601" w:rsidRDefault="0014718C" w:rsidP="00805744">
            <w:pPr>
              <w:jc w:val="center"/>
              <w:rPr>
                <w:rFonts w:cs="Arial"/>
                <w:sz w:val="18"/>
                <w:szCs w:val="18"/>
              </w:rPr>
            </w:pPr>
            <w:r>
              <w:rPr>
                <w:rFonts w:cs="Arial"/>
                <w:sz w:val="18"/>
                <w:szCs w:val="18"/>
              </w:rPr>
              <w:t xml:space="preserve">Policía Nacional </w:t>
            </w:r>
          </w:p>
        </w:tc>
        <w:tc>
          <w:tcPr>
            <w:tcW w:w="1701" w:type="dxa"/>
            <w:vAlign w:val="center"/>
          </w:tcPr>
          <w:p w:rsidR="0014718C" w:rsidRPr="00E06601" w:rsidRDefault="0014718C" w:rsidP="00805744">
            <w:pPr>
              <w:jc w:val="center"/>
              <w:rPr>
                <w:rFonts w:cs="Arial"/>
                <w:sz w:val="18"/>
                <w:szCs w:val="18"/>
                <w:lang w:val="es-ES"/>
              </w:rPr>
            </w:pPr>
            <w:r>
              <w:rPr>
                <w:rFonts w:cs="Arial"/>
                <w:sz w:val="20"/>
                <w:szCs w:val="20"/>
              </w:rPr>
              <w:t>No aplica para el Ministerio Público</w:t>
            </w:r>
          </w:p>
        </w:tc>
      </w:tr>
      <w:tr w:rsidR="0014718C" w:rsidRPr="00E06601" w:rsidTr="0014718C">
        <w:trPr>
          <w:trHeight w:val="2915"/>
        </w:trPr>
        <w:tc>
          <w:tcPr>
            <w:tcW w:w="426" w:type="dxa"/>
            <w:vAlign w:val="center"/>
          </w:tcPr>
          <w:p w:rsidR="0014718C" w:rsidRPr="00E06601" w:rsidRDefault="0014718C" w:rsidP="00805744">
            <w:pPr>
              <w:jc w:val="center"/>
              <w:rPr>
                <w:rFonts w:cs="Arial"/>
                <w:sz w:val="20"/>
                <w:szCs w:val="20"/>
              </w:rPr>
            </w:pPr>
            <w:r w:rsidRPr="00E06601">
              <w:rPr>
                <w:rFonts w:cs="Arial"/>
                <w:sz w:val="20"/>
                <w:szCs w:val="20"/>
              </w:rPr>
              <w:lastRenderedPageBreak/>
              <w:t>2</w:t>
            </w:r>
          </w:p>
        </w:tc>
        <w:tc>
          <w:tcPr>
            <w:tcW w:w="1871" w:type="dxa"/>
            <w:vAlign w:val="center"/>
          </w:tcPr>
          <w:p w:rsidR="0014718C" w:rsidRPr="004E11FD" w:rsidRDefault="0014718C" w:rsidP="00805744">
            <w:pPr>
              <w:jc w:val="center"/>
              <w:rPr>
                <w:rFonts w:cs="Arial"/>
                <w:sz w:val="20"/>
                <w:szCs w:val="20"/>
              </w:rPr>
            </w:pPr>
            <w:r w:rsidRPr="004E11FD">
              <w:rPr>
                <w:rFonts w:cs="Arial"/>
                <w:sz w:val="20"/>
                <w:szCs w:val="20"/>
              </w:rPr>
              <w:t>Valoración en salud e ingreso</w:t>
            </w:r>
          </w:p>
        </w:tc>
        <w:tc>
          <w:tcPr>
            <w:tcW w:w="3373" w:type="dxa"/>
            <w:vAlign w:val="center"/>
          </w:tcPr>
          <w:p w:rsidR="0014718C" w:rsidRDefault="0014718C" w:rsidP="00805744">
            <w:pPr>
              <w:jc w:val="both"/>
              <w:rPr>
                <w:rFonts w:cs="Arial"/>
                <w:bCs/>
                <w:sz w:val="20"/>
                <w:szCs w:val="20"/>
              </w:rPr>
            </w:pPr>
          </w:p>
          <w:p w:rsidR="0014718C" w:rsidRDefault="0014718C" w:rsidP="00805744">
            <w:pPr>
              <w:jc w:val="both"/>
              <w:rPr>
                <w:rFonts w:cs="Arial"/>
                <w:bCs/>
                <w:sz w:val="20"/>
                <w:szCs w:val="20"/>
              </w:rPr>
            </w:pPr>
            <w:r>
              <w:rPr>
                <w:rFonts w:cs="Arial"/>
                <w:bCs/>
                <w:sz w:val="20"/>
                <w:szCs w:val="20"/>
              </w:rPr>
              <w:t>El</w:t>
            </w:r>
            <w:r w:rsidRPr="004E11FD">
              <w:rPr>
                <w:rFonts w:cs="Arial"/>
                <w:bCs/>
                <w:sz w:val="20"/>
                <w:szCs w:val="20"/>
              </w:rPr>
              <w:t xml:space="preserve"> personal de salud – APH o enfermera; realiza una valoración y hace toma de signos vitales del protegido, para verificar </w:t>
            </w:r>
            <w:r w:rsidRPr="006F034F">
              <w:rPr>
                <w:rFonts w:cs="Arial"/>
                <w:bCs/>
                <w:sz w:val="20"/>
                <w:szCs w:val="20"/>
              </w:rPr>
              <w:t xml:space="preserve">las condiciones del salud y poder establecer si está en condiciones de permanecer en el CTPI o si por el contrario tiene alguna, situación de salud, lesión o trauma, que requiera traslado a un centro </w:t>
            </w:r>
            <w:proofErr w:type="spellStart"/>
            <w:r w:rsidRPr="006F034F">
              <w:rPr>
                <w:rFonts w:cs="Arial"/>
                <w:bCs/>
                <w:sz w:val="20"/>
                <w:szCs w:val="20"/>
              </w:rPr>
              <w:t>asistencial.Aunado</w:t>
            </w:r>
            <w:proofErr w:type="spellEnd"/>
            <w:r w:rsidRPr="006F034F">
              <w:rPr>
                <w:rFonts w:cs="Arial"/>
                <w:bCs/>
                <w:sz w:val="20"/>
                <w:szCs w:val="20"/>
              </w:rPr>
              <w:t xml:space="preserve"> a lo</w:t>
            </w:r>
            <w:r w:rsidRPr="004E11FD">
              <w:rPr>
                <w:rFonts w:cs="Arial"/>
                <w:bCs/>
                <w:sz w:val="20"/>
                <w:szCs w:val="20"/>
              </w:rPr>
              <w:t xml:space="preserve"> anterior</w:t>
            </w:r>
            <w:r>
              <w:rPr>
                <w:rFonts w:cs="Arial"/>
                <w:bCs/>
                <w:sz w:val="20"/>
                <w:szCs w:val="20"/>
              </w:rPr>
              <w:t>,</w:t>
            </w:r>
            <w:r w:rsidRPr="004E11FD">
              <w:rPr>
                <w:rFonts w:cs="Arial"/>
                <w:bCs/>
                <w:sz w:val="20"/>
                <w:szCs w:val="20"/>
              </w:rPr>
              <w:t xml:space="preserve"> diligencian el acta de ingreso, solicitan datos civiles y firma del consentimiento info</w:t>
            </w:r>
            <w:r>
              <w:rPr>
                <w:rFonts w:cs="Arial"/>
                <w:bCs/>
                <w:sz w:val="20"/>
                <w:szCs w:val="20"/>
              </w:rPr>
              <w:t>rmado. En todo caso la secretarí</w:t>
            </w:r>
            <w:r w:rsidRPr="004E11FD">
              <w:rPr>
                <w:rFonts w:cs="Arial"/>
                <w:bCs/>
                <w:sz w:val="20"/>
                <w:szCs w:val="20"/>
              </w:rPr>
              <w:t xml:space="preserve">a de salud y protección social será la encargada de tener la disponibilidad del servicio de emergencias médicas (SEM) en caso de ser </w:t>
            </w:r>
            <w:proofErr w:type="gramStart"/>
            <w:r w:rsidRPr="004E11FD">
              <w:rPr>
                <w:rFonts w:cs="Arial"/>
                <w:bCs/>
                <w:sz w:val="20"/>
                <w:szCs w:val="20"/>
              </w:rPr>
              <w:t>necesario</w:t>
            </w:r>
            <w:proofErr w:type="gramEnd"/>
            <w:r w:rsidRPr="004E11FD">
              <w:rPr>
                <w:rFonts w:cs="Arial"/>
                <w:bCs/>
                <w:sz w:val="20"/>
                <w:szCs w:val="20"/>
              </w:rPr>
              <w:t xml:space="preserve"> el traslado a un centro asistencial</w:t>
            </w:r>
            <w:r>
              <w:rPr>
                <w:rFonts w:cs="Arial"/>
                <w:bCs/>
                <w:sz w:val="20"/>
                <w:szCs w:val="20"/>
              </w:rPr>
              <w:t>.</w:t>
            </w:r>
          </w:p>
          <w:p w:rsidR="0014718C" w:rsidRPr="00E06601" w:rsidRDefault="0014718C" w:rsidP="00805744">
            <w:pPr>
              <w:jc w:val="both"/>
              <w:rPr>
                <w:rFonts w:cs="Arial"/>
                <w:sz w:val="20"/>
                <w:szCs w:val="20"/>
              </w:rPr>
            </w:pPr>
          </w:p>
        </w:tc>
        <w:tc>
          <w:tcPr>
            <w:tcW w:w="1701" w:type="dxa"/>
            <w:vAlign w:val="center"/>
          </w:tcPr>
          <w:p w:rsidR="0014718C" w:rsidRPr="00E06601" w:rsidRDefault="0014718C" w:rsidP="00805744">
            <w:pPr>
              <w:jc w:val="center"/>
              <w:rPr>
                <w:rFonts w:cs="Arial"/>
                <w:sz w:val="20"/>
                <w:szCs w:val="20"/>
              </w:rPr>
            </w:pPr>
            <w:r>
              <w:rPr>
                <w:rFonts w:cs="Arial"/>
                <w:sz w:val="20"/>
                <w:szCs w:val="20"/>
              </w:rPr>
              <w:t>Secretaría de Salud y Protección Social</w:t>
            </w:r>
          </w:p>
        </w:tc>
        <w:tc>
          <w:tcPr>
            <w:tcW w:w="1701" w:type="dxa"/>
            <w:vAlign w:val="center"/>
          </w:tcPr>
          <w:p w:rsidR="0014718C" w:rsidRPr="00E06601" w:rsidRDefault="0014718C" w:rsidP="00805744">
            <w:pPr>
              <w:jc w:val="center"/>
              <w:rPr>
                <w:rFonts w:cs="Arial"/>
                <w:sz w:val="20"/>
                <w:szCs w:val="20"/>
                <w:lang w:val="es-ES"/>
              </w:rPr>
            </w:pPr>
            <w:r>
              <w:rPr>
                <w:rFonts w:cs="Arial"/>
                <w:sz w:val="20"/>
                <w:szCs w:val="20"/>
              </w:rPr>
              <w:t>No aplica para el Ministerio Público</w:t>
            </w:r>
          </w:p>
        </w:tc>
      </w:tr>
      <w:tr w:rsidR="0014718C" w:rsidRPr="00E06601" w:rsidTr="0014718C">
        <w:tc>
          <w:tcPr>
            <w:tcW w:w="426" w:type="dxa"/>
            <w:vAlign w:val="center"/>
          </w:tcPr>
          <w:p w:rsidR="0014718C" w:rsidRPr="00E06601" w:rsidRDefault="0014718C" w:rsidP="00805744">
            <w:pPr>
              <w:jc w:val="center"/>
              <w:rPr>
                <w:rFonts w:cs="Arial"/>
              </w:rPr>
            </w:pPr>
            <w:r>
              <w:rPr>
                <w:rFonts w:cs="Arial"/>
                <w:sz w:val="22"/>
                <w:szCs w:val="22"/>
              </w:rPr>
              <w:t>3</w:t>
            </w:r>
          </w:p>
        </w:tc>
        <w:tc>
          <w:tcPr>
            <w:tcW w:w="1871" w:type="dxa"/>
            <w:vAlign w:val="center"/>
          </w:tcPr>
          <w:p w:rsidR="0014718C" w:rsidRPr="00CA2699" w:rsidRDefault="0014718C" w:rsidP="00805744">
            <w:pPr>
              <w:jc w:val="center"/>
              <w:rPr>
                <w:rFonts w:cs="Arial"/>
                <w:sz w:val="20"/>
                <w:szCs w:val="20"/>
              </w:rPr>
            </w:pPr>
            <w:r w:rsidRPr="00CA2699">
              <w:rPr>
                <w:rFonts w:cs="Arial"/>
                <w:sz w:val="20"/>
                <w:szCs w:val="20"/>
              </w:rPr>
              <w:t>Análisis del ingreso del protegido</w:t>
            </w:r>
          </w:p>
        </w:tc>
        <w:tc>
          <w:tcPr>
            <w:tcW w:w="3373" w:type="dxa"/>
            <w:vAlign w:val="center"/>
          </w:tcPr>
          <w:p w:rsidR="0014718C" w:rsidRPr="00CA2699" w:rsidRDefault="0014718C" w:rsidP="00805744">
            <w:pPr>
              <w:jc w:val="both"/>
              <w:rPr>
                <w:rFonts w:cs="Arial"/>
              </w:rPr>
            </w:pPr>
            <w:r w:rsidRPr="00CA2699">
              <w:rPr>
                <w:rFonts w:cs="Arial"/>
                <w:bCs/>
                <w:sz w:val="20"/>
                <w:szCs w:val="20"/>
              </w:rPr>
              <w:t xml:space="preserve">Realiza un análisis del estado de salud tanto física como mental por parte del personal de salud, en compañía de la policía nacional y la de un </w:t>
            </w:r>
            <w:r>
              <w:rPr>
                <w:rFonts w:cs="Arial"/>
                <w:bCs/>
                <w:sz w:val="20"/>
                <w:szCs w:val="20"/>
              </w:rPr>
              <w:t>servidor público</w:t>
            </w:r>
            <w:r w:rsidRPr="00CA2699">
              <w:rPr>
                <w:rFonts w:cs="Arial"/>
                <w:bCs/>
                <w:sz w:val="20"/>
                <w:szCs w:val="20"/>
              </w:rPr>
              <w:t xml:space="preserve"> y/o contratista de la Personería  donde el funcionario de la  p</w:t>
            </w:r>
            <w:r>
              <w:rPr>
                <w:rFonts w:cs="Arial"/>
                <w:bCs/>
                <w:sz w:val="20"/>
                <w:szCs w:val="20"/>
              </w:rPr>
              <w:t>olicía nacional tomará</w:t>
            </w:r>
            <w:r w:rsidRPr="00CA2699">
              <w:rPr>
                <w:rFonts w:cs="Arial"/>
                <w:bCs/>
                <w:sz w:val="20"/>
                <w:szCs w:val="20"/>
              </w:rPr>
              <w:t xml:space="preserve"> la decisión si realiza el ingreso o realiza una remisión al centro hospitalario según sea el caso.</w:t>
            </w:r>
          </w:p>
        </w:tc>
        <w:tc>
          <w:tcPr>
            <w:tcW w:w="1701" w:type="dxa"/>
            <w:vAlign w:val="center"/>
          </w:tcPr>
          <w:p w:rsidR="0014718C" w:rsidRPr="006A7D58" w:rsidRDefault="0014718C" w:rsidP="00805744">
            <w:pPr>
              <w:jc w:val="center"/>
              <w:rPr>
                <w:rFonts w:cs="Arial"/>
                <w:sz w:val="20"/>
                <w:szCs w:val="20"/>
              </w:rPr>
            </w:pPr>
            <w:r w:rsidRPr="006A7D58">
              <w:rPr>
                <w:rFonts w:cs="Arial"/>
                <w:sz w:val="20"/>
                <w:szCs w:val="20"/>
              </w:rPr>
              <w:t>Policía Nacional</w:t>
            </w:r>
          </w:p>
          <w:p w:rsidR="0014718C" w:rsidRPr="006A7D58" w:rsidRDefault="0014718C" w:rsidP="00805744">
            <w:pPr>
              <w:jc w:val="center"/>
              <w:rPr>
                <w:rFonts w:cs="Arial"/>
                <w:sz w:val="20"/>
                <w:szCs w:val="20"/>
              </w:rPr>
            </w:pPr>
            <w:r w:rsidRPr="006A7D58">
              <w:rPr>
                <w:rFonts w:cs="Arial"/>
                <w:sz w:val="20"/>
                <w:szCs w:val="20"/>
              </w:rPr>
              <w:t>Secretaría de Salud y Protección Social</w:t>
            </w:r>
          </w:p>
          <w:p w:rsidR="0014718C" w:rsidRPr="00E06601" w:rsidRDefault="0014718C" w:rsidP="00805744">
            <w:pPr>
              <w:jc w:val="center"/>
              <w:rPr>
                <w:rFonts w:cs="Arial"/>
              </w:rPr>
            </w:pPr>
            <w:r w:rsidRPr="006A7D58">
              <w:rPr>
                <w:rFonts w:cs="Arial"/>
                <w:sz w:val="20"/>
                <w:szCs w:val="20"/>
              </w:rPr>
              <w:t>Personería Municipal de Itagüí.</w:t>
            </w:r>
          </w:p>
        </w:tc>
        <w:tc>
          <w:tcPr>
            <w:tcW w:w="1701" w:type="dxa"/>
            <w:vAlign w:val="center"/>
          </w:tcPr>
          <w:p w:rsidR="0014718C" w:rsidRPr="00E06601" w:rsidRDefault="0014718C" w:rsidP="00805744">
            <w:pPr>
              <w:jc w:val="center"/>
              <w:rPr>
                <w:rFonts w:cs="Arial"/>
              </w:rPr>
            </w:pPr>
            <w:r>
              <w:rPr>
                <w:rFonts w:cs="Arial"/>
                <w:sz w:val="20"/>
                <w:szCs w:val="20"/>
              </w:rPr>
              <w:t>No aplica para el Ministerio Público</w:t>
            </w:r>
          </w:p>
        </w:tc>
      </w:tr>
      <w:tr w:rsidR="0014718C" w:rsidRPr="006A7D58" w:rsidTr="0014718C">
        <w:tc>
          <w:tcPr>
            <w:tcW w:w="426" w:type="dxa"/>
            <w:vAlign w:val="center"/>
          </w:tcPr>
          <w:p w:rsidR="0014718C" w:rsidRPr="006A7D58" w:rsidRDefault="0014718C" w:rsidP="00805744">
            <w:pPr>
              <w:jc w:val="center"/>
              <w:rPr>
                <w:rFonts w:cs="Arial"/>
                <w:sz w:val="20"/>
                <w:szCs w:val="20"/>
              </w:rPr>
            </w:pPr>
            <w:r>
              <w:rPr>
                <w:rFonts w:cs="Arial"/>
                <w:sz w:val="20"/>
                <w:szCs w:val="20"/>
              </w:rPr>
              <w:t>4</w:t>
            </w:r>
          </w:p>
        </w:tc>
        <w:tc>
          <w:tcPr>
            <w:tcW w:w="1871" w:type="dxa"/>
            <w:vAlign w:val="center"/>
          </w:tcPr>
          <w:p w:rsidR="0014718C" w:rsidRPr="00FD3706" w:rsidRDefault="0014718C" w:rsidP="00805744">
            <w:pPr>
              <w:jc w:val="center"/>
              <w:rPr>
                <w:rFonts w:cs="Arial"/>
                <w:sz w:val="20"/>
                <w:szCs w:val="20"/>
              </w:rPr>
            </w:pPr>
            <w:r w:rsidRPr="00FD3706">
              <w:rPr>
                <w:rFonts w:cs="Arial"/>
                <w:sz w:val="20"/>
                <w:szCs w:val="20"/>
              </w:rPr>
              <w:t>Garantía de derechos y protección:</w:t>
            </w:r>
          </w:p>
        </w:tc>
        <w:tc>
          <w:tcPr>
            <w:tcW w:w="3373" w:type="dxa"/>
            <w:vAlign w:val="center"/>
          </w:tcPr>
          <w:p w:rsidR="0014718C" w:rsidRPr="00774870" w:rsidRDefault="0014718C" w:rsidP="00805744">
            <w:pPr>
              <w:jc w:val="both"/>
              <w:rPr>
                <w:rFonts w:cs="Arial"/>
                <w:sz w:val="20"/>
                <w:szCs w:val="20"/>
              </w:rPr>
            </w:pPr>
            <w:r w:rsidRPr="00774870">
              <w:rPr>
                <w:rFonts w:cs="Arial"/>
                <w:bCs/>
                <w:sz w:val="20"/>
                <w:szCs w:val="20"/>
              </w:rPr>
              <w:t xml:space="preserve">La Personería Municipal delega un </w:t>
            </w:r>
            <w:r>
              <w:rPr>
                <w:rFonts w:cs="Arial"/>
                <w:bCs/>
                <w:sz w:val="20"/>
                <w:szCs w:val="20"/>
              </w:rPr>
              <w:t>servidor público</w:t>
            </w:r>
            <w:r w:rsidRPr="00774870">
              <w:rPr>
                <w:rFonts w:cs="Arial"/>
                <w:bCs/>
                <w:sz w:val="20"/>
                <w:szCs w:val="20"/>
              </w:rPr>
              <w:t xml:space="preserve"> o contratista, para que obre con funciones de  agente del Ministerio Publico y verifique el procedimiento de Policía, con el fin de salvaguardar la protección de los derechos humanos, la vida y preservación del orden constitucional y legal. El Ministerio </w:t>
            </w:r>
            <w:r>
              <w:rPr>
                <w:rFonts w:cs="Arial"/>
                <w:bCs/>
                <w:sz w:val="20"/>
                <w:szCs w:val="20"/>
              </w:rPr>
              <w:t>P</w:t>
            </w:r>
            <w:r w:rsidRPr="00774870">
              <w:rPr>
                <w:rFonts w:cs="Arial"/>
                <w:bCs/>
                <w:sz w:val="20"/>
                <w:szCs w:val="20"/>
              </w:rPr>
              <w:t xml:space="preserve">úblico podrá realizar el procedimiento de </w:t>
            </w:r>
            <w:r>
              <w:rPr>
                <w:rFonts w:cs="Arial"/>
                <w:bCs/>
                <w:sz w:val="20"/>
                <w:szCs w:val="20"/>
              </w:rPr>
              <w:t>supervisión</w:t>
            </w:r>
            <w:r w:rsidRPr="00774870">
              <w:rPr>
                <w:rFonts w:cs="Arial"/>
                <w:bCs/>
                <w:sz w:val="20"/>
                <w:szCs w:val="20"/>
              </w:rPr>
              <w:t xml:space="preserve"> al momento de ingresar el protegido o posterior a este.</w:t>
            </w:r>
          </w:p>
        </w:tc>
        <w:tc>
          <w:tcPr>
            <w:tcW w:w="1701" w:type="dxa"/>
            <w:vAlign w:val="center"/>
          </w:tcPr>
          <w:p w:rsidR="0014718C" w:rsidRPr="006A7D58" w:rsidRDefault="0014718C" w:rsidP="00805744">
            <w:pPr>
              <w:jc w:val="center"/>
              <w:rPr>
                <w:rFonts w:cs="Arial"/>
                <w:sz w:val="20"/>
                <w:szCs w:val="20"/>
              </w:rPr>
            </w:pPr>
            <w:r>
              <w:rPr>
                <w:rFonts w:cs="Arial"/>
                <w:sz w:val="20"/>
                <w:szCs w:val="20"/>
              </w:rPr>
              <w:t>Ministerio Público</w:t>
            </w:r>
          </w:p>
        </w:tc>
        <w:tc>
          <w:tcPr>
            <w:tcW w:w="1701" w:type="dxa"/>
            <w:vAlign w:val="center"/>
          </w:tcPr>
          <w:p w:rsidR="0014718C" w:rsidRPr="00F00479" w:rsidRDefault="0014718C" w:rsidP="00805744">
            <w:pPr>
              <w:jc w:val="center"/>
              <w:rPr>
                <w:rFonts w:cs="Arial"/>
                <w:sz w:val="20"/>
                <w:szCs w:val="20"/>
              </w:rPr>
            </w:pPr>
            <w:r w:rsidRPr="00F00479">
              <w:rPr>
                <w:sz w:val="20"/>
                <w:szCs w:val="20"/>
              </w:rPr>
              <w:t>Acta de ingreso al centro transitorio de protección integral (</w:t>
            </w:r>
            <w:r>
              <w:rPr>
                <w:sz w:val="20"/>
                <w:szCs w:val="20"/>
              </w:rPr>
              <w:t>CTPI</w:t>
            </w:r>
            <w:r w:rsidRPr="00F00479">
              <w:rPr>
                <w:sz w:val="20"/>
                <w:szCs w:val="20"/>
              </w:rPr>
              <w:t>)</w:t>
            </w:r>
          </w:p>
        </w:tc>
      </w:tr>
      <w:tr w:rsidR="0014718C" w:rsidRPr="006A7D58" w:rsidTr="0014718C">
        <w:tc>
          <w:tcPr>
            <w:tcW w:w="426" w:type="dxa"/>
            <w:vAlign w:val="center"/>
          </w:tcPr>
          <w:p w:rsidR="0014718C" w:rsidRPr="006A7D58" w:rsidRDefault="0014718C" w:rsidP="00805744">
            <w:pPr>
              <w:jc w:val="center"/>
              <w:rPr>
                <w:rFonts w:cs="Arial"/>
                <w:sz w:val="20"/>
                <w:szCs w:val="20"/>
              </w:rPr>
            </w:pPr>
            <w:r>
              <w:rPr>
                <w:rFonts w:cs="Arial"/>
                <w:sz w:val="20"/>
                <w:szCs w:val="20"/>
              </w:rPr>
              <w:t>5</w:t>
            </w:r>
          </w:p>
        </w:tc>
        <w:tc>
          <w:tcPr>
            <w:tcW w:w="1871" w:type="dxa"/>
            <w:tcBorders>
              <w:bottom w:val="single" w:sz="4" w:space="0" w:color="auto"/>
            </w:tcBorders>
            <w:vAlign w:val="center"/>
          </w:tcPr>
          <w:p w:rsidR="0014718C" w:rsidRPr="00FD3706" w:rsidRDefault="0014718C" w:rsidP="00805744">
            <w:pPr>
              <w:jc w:val="center"/>
              <w:rPr>
                <w:rFonts w:cs="Arial"/>
                <w:sz w:val="20"/>
                <w:szCs w:val="20"/>
              </w:rPr>
            </w:pPr>
            <w:r w:rsidRPr="00FD3706">
              <w:rPr>
                <w:rFonts w:cs="Arial"/>
                <w:sz w:val="20"/>
                <w:szCs w:val="20"/>
              </w:rPr>
              <w:t>Entrevista al protegido</w:t>
            </w:r>
            <w:r w:rsidRPr="00FD3706">
              <w:rPr>
                <w:rFonts w:cs="Arial"/>
                <w:bCs/>
                <w:sz w:val="20"/>
                <w:szCs w:val="20"/>
              </w:rPr>
              <w:t>:</w:t>
            </w:r>
          </w:p>
        </w:tc>
        <w:tc>
          <w:tcPr>
            <w:tcW w:w="3373" w:type="dxa"/>
            <w:tcBorders>
              <w:bottom w:val="single" w:sz="4" w:space="0" w:color="auto"/>
            </w:tcBorders>
            <w:vAlign w:val="center"/>
          </w:tcPr>
          <w:p w:rsidR="0014718C" w:rsidRDefault="0014718C" w:rsidP="00805744">
            <w:pPr>
              <w:jc w:val="both"/>
              <w:rPr>
                <w:rFonts w:cs="Arial"/>
                <w:bCs/>
                <w:sz w:val="20"/>
                <w:szCs w:val="20"/>
              </w:rPr>
            </w:pPr>
            <w:r w:rsidRPr="006A7D58">
              <w:rPr>
                <w:rFonts w:cs="Arial"/>
                <w:bCs/>
                <w:sz w:val="20"/>
                <w:szCs w:val="20"/>
              </w:rPr>
              <w:t>Ministerio Público se entrevista con el protegido, con el fin de darle a conocer el procedimiento</w:t>
            </w:r>
            <w:r>
              <w:rPr>
                <w:rFonts w:cs="Arial"/>
                <w:bCs/>
                <w:sz w:val="20"/>
                <w:szCs w:val="20"/>
              </w:rPr>
              <w:t>:</w:t>
            </w:r>
            <w:r w:rsidRPr="006A7D58">
              <w:rPr>
                <w:rFonts w:cs="Arial"/>
                <w:bCs/>
                <w:sz w:val="20"/>
                <w:szCs w:val="20"/>
              </w:rPr>
              <w:t xml:space="preserve"> los motivos por los cuales se realiza el  traslado al CTPI y el lugar en el </w:t>
            </w:r>
            <w:r w:rsidRPr="006A7D58">
              <w:rPr>
                <w:rFonts w:cs="Arial"/>
                <w:bCs/>
                <w:sz w:val="20"/>
                <w:szCs w:val="20"/>
              </w:rPr>
              <w:lastRenderedPageBreak/>
              <w:t xml:space="preserve">cual se encuentra. Se le solicitan datos civiles, los cuales se consignan en </w:t>
            </w:r>
            <w:r>
              <w:rPr>
                <w:rFonts w:cs="Arial"/>
                <w:bCs/>
                <w:sz w:val="20"/>
                <w:szCs w:val="20"/>
              </w:rPr>
              <w:t xml:space="preserve">el </w:t>
            </w:r>
            <w:r w:rsidRPr="006A7D58">
              <w:rPr>
                <w:rFonts w:cs="Arial"/>
                <w:bCs/>
                <w:sz w:val="20"/>
                <w:szCs w:val="20"/>
              </w:rPr>
              <w:t xml:space="preserve">formato </w:t>
            </w:r>
            <w:r>
              <w:rPr>
                <w:rFonts w:cs="Arial"/>
                <w:bCs/>
                <w:sz w:val="20"/>
                <w:szCs w:val="20"/>
              </w:rPr>
              <w:t>de Acta de ingreso</w:t>
            </w:r>
            <w:r w:rsidRPr="006A7D58">
              <w:rPr>
                <w:rFonts w:cs="Arial"/>
                <w:bCs/>
                <w:sz w:val="20"/>
                <w:szCs w:val="20"/>
              </w:rPr>
              <w:t xml:space="preserve"> y por último se le pregunta si desea que se le in</w:t>
            </w:r>
            <w:r>
              <w:rPr>
                <w:rFonts w:cs="Arial"/>
                <w:bCs/>
                <w:sz w:val="20"/>
                <w:szCs w:val="20"/>
              </w:rPr>
              <w:t>forme a un pariente o allegado,</w:t>
            </w:r>
            <w:r w:rsidRPr="006A7D58">
              <w:rPr>
                <w:rFonts w:cs="Arial"/>
                <w:bCs/>
                <w:sz w:val="20"/>
                <w:szCs w:val="20"/>
              </w:rPr>
              <w:t xml:space="preserve"> su </w:t>
            </w:r>
            <w:r>
              <w:rPr>
                <w:rFonts w:cs="Arial"/>
                <w:bCs/>
                <w:sz w:val="20"/>
                <w:szCs w:val="20"/>
              </w:rPr>
              <w:t>condición de protegido</w:t>
            </w:r>
            <w:r w:rsidRPr="006A7D58">
              <w:rPr>
                <w:rFonts w:cs="Arial"/>
                <w:bCs/>
                <w:sz w:val="20"/>
                <w:szCs w:val="20"/>
              </w:rPr>
              <w:t>.</w:t>
            </w:r>
          </w:p>
          <w:p w:rsidR="0014718C" w:rsidRPr="006A7D58" w:rsidRDefault="0014718C" w:rsidP="00805744">
            <w:pPr>
              <w:jc w:val="both"/>
              <w:rPr>
                <w:rFonts w:cs="Arial"/>
                <w:sz w:val="20"/>
                <w:szCs w:val="20"/>
              </w:rPr>
            </w:pPr>
          </w:p>
        </w:tc>
        <w:tc>
          <w:tcPr>
            <w:tcW w:w="1701" w:type="dxa"/>
            <w:tcBorders>
              <w:bottom w:val="single" w:sz="4" w:space="0" w:color="auto"/>
            </w:tcBorders>
            <w:vAlign w:val="center"/>
          </w:tcPr>
          <w:p w:rsidR="0014718C" w:rsidRPr="006A7D58" w:rsidRDefault="0014718C" w:rsidP="00805744">
            <w:pPr>
              <w:jc w:val="center"/>
              <w:rPr>
                <w:rFonts w:cs="Arial"/>
                <w:sz w:val="20"/>
                <w:szCs w:val="20"/>
              </w:rPr>
            </w:pPr>
            <w:r>
              <w:rPr>
                <w:rFonts w:cs="Arial"/>
                <w:sz w:val="20"/>
                <w:szCs w:val="20"/>
              </w:rPr>
              <w:lastRenderedPageBreak/>
              <w:t>Ministerio Público</w:t>
            </w:r>
          </w:p>
        </w:tc>
        <w:tc>
          <w:tcPr>
            <w:tcW w:w="1701" w:type="dxa"/>
            <w:tcBorders>
              <w:bottom w:val="single" w:sz="4" w:space="0" w:color="auto"/>
            </w:tcBorders>
            <w:vAlign w:val="center"/>
          </w:tcPr>
          <w:p w:rsidR="0014718C" w:rsidRPr="006A7D58" w:rsidRDefault="0014718C" w:rsidP="00805744">
            <w:pPr>
              <w:jc w:val="center"/>
              <w:rPr>
                <w:rFonts w:cs="Arial"/>
                <w:sz w:val="20"/>
                <w:szCs w:val="20"/>
              </w:rPr>
            </w:pPr>
            <w:r w:rsidRPr="00F00479">
              <w:rPr>
                <w:sz w:val="20"/>
                <w:szCs w:val="20"/>
              </w:rPr>
              <w:t>Acta de ingreso al centro transitorio de protección integral (</w:t>
            </w:r>
            <w:r>
              <w:rPr>
                <w:sz w:val="20"/>
                <w:szCs w:val="20"/>
              </w:rPr>
              <w:t>CTPI</w:t>
            </w:r>
            <w:r w:rsidRPr="00F00479">
              <w:rPr>
                <w:sz w:val="20"/>
                <w:szCs w:val="20"/>
              </w:rPr>
              <w:t>)</w:t>
            </w:r>
          </w:p>
        </w:tc>
      </w:tr>
      <w:tr w:rsidR="0014718C" w:rsidRPr="006A7D58" w:rsidTr="0014718C">
        <w:tc>
          <w:tcPr>
            <w:tcW w:w="426" w:type="dxa"/>
            <w:vAlign w:val="center"/>
          </w:tcPr>
          <w:p w:rsidR="0014718C" w:rsidRDefault="0014718C" w:rsidP="00805744">
            <w:pPr>
              <w:jc w:val="center"/>
              <w:rPr>
                <w:rFonts w:cs="Arial"/>
                <w:sz w:val="20"/>
                <w:szCs w:val="20"/>
              </w:rPr>
            </w:pPr>
            <w:r>
              <w:rPr>
                <w:rFonts w:cs="Arial"/>
                <w:sz w:val="20"/>
                <w:szCs w:val="20"/>
              </w:rPr>
              <w:lastRenderedPageBreak/>
              <w:t>6</w:t>
            </w:r>
          </w:p>
        </w:tc>
        <w:tc>
          <w:tcPr>
            <w:tcW w:w="1871" w:type="dxa"/>
            <w:tcBorders>
              <w:bottom w:val="single" w:sz="4" w:space="0" w:color="auto"/>
            </w:tcBorders>
            <w:vAlign w:val="center"/>
          </w:tcPr>
          <w:p w:rsidR="0014718C" w:rsidRPr="00FD3706" w:rsidRDefault="0014718C" w:rsidP="00805744">
            <w:pPr>
              <w:jc w:val="center"/>
              <w:rPr>
                <w:rFonts w:cs="Arial"/>
                <w:sz w:val="20"/>
                <w:szCs w:val="20"/>
              </w:rPr>
            </w:pPr>
            <w:r>
              <w:rPr>
                <w:rFonts w:cs="Arial"/>
                <w:sz w:val="20"/>
                <w:szCs w:val="20"/>
              </w:rPr>
              <w:t>Informe del Ministerio Público</w:t>
            </w:r>
          </w:p>
        </w:tc>
        <w:tc>
          <w:tcPr>
            <w:tcW w:w="3373" w:type="dxa"/>
            <w:tcBorders>
              <w:bottom w:val="single" w:sz="4" w:space="0" w:color="auto"/>
            </w:tcBorders>
            <w:vAlign w:val="center"/>
          </w:tcPr>
          <w:p w:rsidR="0014718C" w:rsidRPr="006A7D58" w:rsidRDefault="0014718C" w:rsidP="00805744">
            <w:pPr>
              <w:jc w:val="both"/>
              <w:rPr>
                <w:rFonts w:cs="Arial"/>
                <w:bCs/>
                <w:sz w:val="20"/>
                <w:szCs w:val="20"/>
              </w:rPr>
            </w:pPr>
            <w:r>
              <w:rPr>
                <w:rFonts w:cs="Arial"/>
                <w:bCs/>
                <w:sz w:val="20"/>
                <w:szCs w:val="20"/>
              </w:rPr>
              <w:t xml:space="preserve">En caso de evidenciar irregularidades en el procedimiento de traslado y en su aplicación se deberá hacer un informe específico del caso concreto y enviar al Personero Municipal con copia al Coordinador o administrador del Centro de Traslado de Protección en la dirección de derechos humanos, para lo de su competencia </w:t>
            </w:r>
          </w:p>
        </w:tc>
        <w:tc>
          <w:tcPr>
            <w:tcW w:w="1701" w:type="dxa"/>
            <w:tcBorders>
              <w:bottom w:val="single" w:sz="4" w:space="0" w:color="auto"/>
            </w:tcBorders>
            <w:vAlign w:val="center"/>
          </w:tcPr>
          <w:p w:rsidR="0014718C" w:rsidRDefault="0014718C" w:rsidP="00805744">
            <w:pPr>
              <w:jc w:val="center"/>
              <w:rPr>
                <w:rFonts w:cs="Arial"/>
                <w:sz w:val="20"/>
                <w:szCs w:val="20"/>
              </w:rPr>
            </w:pPr>
            <w:r>
              <w:rPr>
                <w:rFonts w:cs="Arial"/>
                <w:sz w:val="20"/>
                <w:szCs w:val="20"/>
              </w:rPr>
              <w:t>Ministerio Público</w:t>
            </w:r>
          </w:p>
        </w:tc>
        <w:tc>
          <w:tcPr>
            <w:tcW w:w="1701" w:type="dxa"/>
            <w:tcBorders>
              <w:bottom w:val="single" w:sz="4" w:space="0" w:color="auto"/>
            </w:tcBorders>
            <w:vAlign w:val="center"/>
          </w:tcPr>
          <w:p w:rsidR="0014718C" w:rsidRPr="00F00479" w:rsidRDefault="0014718C" w:rsidP="00805744">
            <w:pPr>
              <w:jc w:val="center"/>
              <w:rPr>
                <w:sz w:val="20"/>
                <w:szCs w:val="20"/>
              </w:rPr>
            </w:pPr>
            <w:r>
              <w:rPr>
                <w:sz w:val="20"/>
                <w:szCs w:val="20"/>
              </w:rPr>
              <w:t>Informe</w:t>
            </w:r>
          </w:p>
        </w:tc>
      </w:tr>
      <w:tr w:rsidR="0014718C" w:rsidRPr="006A7D58" w:rsidTr="0014718C">
        <w:tc>
          <w:tcPr>
            <w:tcW w:w="426" w:type="dxa"/>
            <w:vAlign w:val="center"/>
          </w:tcPr>
          <w:p w:rsidR="0014718C" w:rsidRPr="006A7D58" w:rsidRDefault="0014718C" w:rsidP="00805744">
            <w:pPr>
              <w:jc w:val="center"/>
              <w:rPr>
                <w:rFonts w:cs="Arial"/>
                <w:sz w:val="20"/>
                <w:szCs w:val="20"/>
              </w:rPr>
            </w:pPr>
            <w:r>
              <w:rPr>
                <w:rFonts w:cs="Arial"/>
                <w:sz w:val="20"/>
                <w:szCs w:val="20"/>
              </w:rPr>
              <w:t>7</w:t>
            </w:r>
          </w:p>
        </w:tc>
        <w:tc>
          <w:tcPr>
            <w:tcW w:w="1871" w:type="dxa"/>
            <w:tcBorders>
              <w:bottom w:val="single" w:sz="4" w:space="0" w:color="auto"/>
            </w:tcBorders>
            <w:vAlign w:val="center"/>
          </w:tcPr>
          <w:p w:rsidR="0014718C" w:rsidRPr="00FD3706" w:rsidRDefault="0014718C" w:rsidP="00805744">
            <w:pPr>
              <w:jc w:val="center"/>
              <w:rPr>
                <w:rFonts w:cs="Arial"/>
                <w:sz w:val="20"/>
                <w:szCs w:val="20"/>
              </w:rPr>
            </w:pPr>
            <w:r w:rsidRPr="00FD3706">
              <w:rPr>
                <w:rFonts w:cs="Arial"/>
                <w:sz w:val="20"/>
                <w:szCs w:val="20"/>
              </w:rPr>
              <w:t>Ingreso del protegido</w:t>
            </w:r>
          </w:p>
        </w:tc>
        <w:tc>
          <w:tcPr>
            <w:tcW w:w="3373" w:type="dxa"/>
            <w:tcBorders>
              <w:bottom w:val="single" w:sz="4" w:space="0" w:color="auto"/>
            </w:tcBorders>
            <w:vAlign w:val="center"/>
          </w:tcPr>
          <w:p w:rsidR="0014718C" w:rsidRPr="006A7D58" w:rsidRDefault="0014718C" w:rsidP="00805744">
            <w:pPr>
              <w:jc w:val="both"/>
              <w:rPr>
                <w:rFonts w:cs="Arial"/>
                <w:bCs/>
                <w:sz w:val="20"/>
                <w:szCs w:val="20"/>
              </w:rPr>
            </w:pPr>
            <w:r w:rsidRPr="006A7D58">
              <w:rPr>
                <w:rFonts w:cs="Arial"/>
                <w:bCs/>
                <w:sz w:val="20"/>
                <w:szCs w:val="20"/>
              </w:rPr>
              <w:t xml:space="preserve">El jefe de turno se encarga de </w:t>
            </w:r>
            <w:proofErr w:type="spellStart"/>
            <w:r w:rsidRPr="006A7D58">
              <w:rPr>
                <w:rFonts w:cs="Arial"/>
                <w:bCs/>
                <w:sz w:val="20"/>
                <w:szCs w:val="20"/>
              </w:rPr>
              <w:t>ingresaral</w:t>
            </w:r>
            <w:proofErr w:type="spellEnd"/>
            <w:r w:rsidRPr="006A7D58">
              <w:rPr>
                <w:rFonts w:cs="Arial"/>
                <w:bCs/>
                <w:sz w:val="20"/>
                <w:szCs w:val="20"/>
              </w:rPr>
              <w:t xml:space="preserve"> protegido al área de protección, previa recepción de sus elementos personales para lo cual se dispone de </w:t>
            </w:r>
            <w:proofErr w:type="spellStart"/>
            <w:r w:rsidRPr="006A7D58">
              <w:rPr>
                <w:rFonts w:cs="Arial"/>
                <w:bCs/>
                <w:sz w:val="20"/>
                <w:szCs w:val="20"/>
              </w:rPr>
              <w:t>lockers</w:t>
            </w:r>
            <w:proofErr w:type="spellEnd"/>
            <w:r w:rsidRPr="006A7D58">
              <w:rPr>
                <w:rFonts w:cs="Arial"/>
                <w:bCs/>
                <w:sz w:val="20"/>
                <w:szCs w:val="20"/>
              </w:rPr>
              <w:t xml:space="preserve">, en los cuales se guardan sus pertenencias, </w:t>
            </w:r>
            <w:r>
              <w:rPr>
                <w:rFonts w:cs="Arial"/>
                <w:bCs/>
                <w:sz w:val="20"/>
                <w:szCs w:val="20"/>
              </w:rPr>
              <w:t xml:space="preserve">por el </w:t>
            </w:r>
            <w:r w:rsidRPr="006A7D58">
              <w:rPr>
                <w:rFonts w:cs="Arial"/>
                <w:bCs/>
                <w:sz w:val="20"/>
                <w:szCs w:val="20"/>
              </w:rPr>
              <w:t xml:space="preserve">tiempo que dure la </w:t>
            </w:r>
            <w:r>
              <w:rPr>
                <w:rFonts w:cs="Arial"/>
                <w:bCs/>
                <w:sz w:val="20"/>
                <w:szCs w:val="20"/>
              </w:rPr>
              <w:t xml:space="preserve">medida </w:t>
            </w:r>
            <w:r w:rsidRPr="006A7D58">
              <w:rPr>
                <w:rFonts w:cs="Arial"/>
                <w:bCs/>
                <w:sz w:val="20"/>
                <w:szCs w:val="20"/>
              </w:rPr>
              <w:t xml:space="preserve">protección. Cada </w:t>
            </w:r>
            <w:proofErr w:type="spellStart"/>
            <w:r w:rsidRPr="006A7D58">
              <w:rPr>
                <w:rFonts w:cs="Arial"/>
                <w:bCs/>
                <w:sz w:val="20"/>
                <w:szCs w:val="20"/>
              </w:rPr>
              <w:t>locker</w:t>
            </w:r>
            <w:proofErr w:type="spellEnd"/>
            <w:r w:rsidRPr="006A7D58">
              <w:rPr>
                <w:rFonts w:cs="Arial"/>
                <w:bCs/>
                <w:sz w:val="20"/>
                <w:szCs w:val="20"/>
              </w:rPr>
              <w:t xml:space="preserve"> cuenta con candado para mayor seguridad.</w:t>
            </w:r>
          </w:p>
        </w:tc>
        <w:tc>
          <w:tcPr>
            <w:tcW w:w="1701" w:type="dxa"/>
            <w:tcBorders>
              <w:bottom w:val="single" w:sz="4" w:space="0" w:color="auto"/>
            </w:tcBorders>
            <w:vAlign w:val="center"/>
          </w:tcPr>
          <w:p w:rsidR="0014718C" w:rsidRPr="006A7D58" w:rsidRDefault="0014718C" w:rsidP="00805744">
            <w:pPr>
              <w:jc w:val="center"/>
              <w:rPr>
                <w:rFonts w:cs="Arial"/>
                <w:sz w:val="20"/>
                <w:szCs w:val="20"/>
              </w:rPr>
            </w:pPr>
            <w:r>
              <w:rPr>
                <w:rFonts w:cs="Arial"/>
                <w:sz w:val="20"/>
                <w:szCs w:val="20"/>
              </w:rPr>
              <w:t>Policía Nacional</w:t>
            </w:r>
          </w:p>
        </w:tc>
        <w:tc>
          <w:tcPr>
            <w:tcW w:w="1701" w:type="dxa"/>
            <w:tcBorders>
              <w:bottom w:val="single" w:sz="4" w:space="0" w:color="auto"/>
            </w:tcBorders>
            <w:vAlign w:val="center"/>
          </w:tcPr>
          <w:p w:rsidR="0014718C" w:rsidRPr="006A7D58" w:rsidRDefault="0014718C" w:rsidP="00805744">
            <w:pPr>
              <w:jc w:val="center"/>
              <w:rPr>
                <w:rFonts w:cs="Arial"/>
                <w:sz w:val="20"/>
                <w:szCs w:val="20"/>
              </w:rPr>
            </w:pPr>
            <w:r>
              <w:rPr>
                <w:rFonts w:cs="Arial"/>
                <w:sz w:val="20"/>
                <w:szCs w:val="20"/>
              </w:rPr>
              <w:t xml:space="preserve">No aplica para el Ministerio Público </w:t>
            </w:r>
          </w:p>
        </w:tc>
      </w:tr>
      <w:tr w:rsidR="0014718C" w:rsidRPr="006A7D58" w:rsidTr="0014718C">
        <w:tc>
          <w:tcPr>
            <w:tcW w:w="426" w:type="dxa"/>
            <w:vAlign w:val="center"/>
          </w:tcPr>
          <w:p w:rsidR="0014718C" w:rsidRPr="006A7D58" w:rsidRDefault="0014718C" w:rsidP="00805744">
            <w:pPr>
              <w:jc w:val="center"/>
              <w:rPr>
                <w:rFonts w:cs="Arial"/>
                <w:sz w:val="20"/>
                <w:szCs w:val="20"/>
              </w:rPr>
            </w:pPr>
            <w:r>
              <w:rPr>
                <w:rFonts w:cs="Arial"/>
                <w:sz w:val="20"/>
                <w:szCs w:val="20"/>
              </w:rPr>
              <w:t>8</w:t>
            </w:r>
          </w:p>
        </w:tc>
        <w:tc>
          <w:tcPr>
            <w:tcW w:w="1871" w:type="dxa"/>
            <w:tcBorders>
              <w:bottom w:val="single" w:sz="4" w:space="0" w:color="auto"/>
            </w:tcBorders>
            <w:vAlign w:val="center"/>
          </w:tcPr>
          <w:p w:rsidR="0014718C" w:rsidRPr="00FD3706" w:rsidRDefault="0014718C" w:rsidP="00805744">
            <w:pPr>
              <w:jc w:val="center"/>
              <w:rPr>
                <w:rFonts w:cs="Arial"/>
                <w:sz w:val="20"/>
                <w:szCs w:val="20"/>
              </w:rPr>
            </w:pPr>
            <w:r w:rsidRPr="00FD3706">
              <w:rPr>
                <w:rFonts w:cs="Arial"/>
                <w:sz w:val="20"/>
                <w:szCs w:val="20"/>
              </w:rPr>
              <w:t>Revisión del Protegido</w:t>
            </w:r>
          </w:p>
        </w:tc>
        <w:tc>
          <w:tcPr>
            <w:tcW w:w="3373" w:type="dxa"/>
            <w:tcBorders>
              <w:bottom w:val="single" w:sz="4" w:space="0" w:color="auto"/>
            </w:tcBorders>
            <w:vAlign w:val="center"/>
          </w:tcPr>
          <w:p w:rsidR="0014718C" w:rsidRPr="00BE0858" w:rsidRDefault="0014718C" w:rsidP="00805744">
            <w:pPr>
              <w:jc w:val="both"/>
              <w:rPr>
                <w:rFonts w:cs="Arial"/>
                <w:bCs/>
                <w:sz w:val="20"/>
                <w:szCs w:val="20"/>
              </w:rPr>
            </w:pPr>
            <w:r w:rsidRPr="00BE0858">
              <w:rPr>
                <w:rFonts w:cs="Arial"/>
                <w:spacing w:val="1"/>
                <w:sz w:val="20"/>
                <w:szCs w:val="20"/>
              </w:rPr>
              <w:t xml:space="preserve">Durante el tiempo de permanencia del protegido en el CTPI, el personal uniformado de turno será el encargado de realizar rondas en las áreas de protección y verificar las condiciones en las cuales se encuentran los protegidos; en caso de ser necesario solicita al personal de salud y/o el Ministerio Publico, para valorar cada caso y verificar alguna situación. </w:t>
            </w:r>
          </w:p>
        </w:tc>
        <w:tc>
          <w:tcPr>
            <w:tcW w:w="1701" w:type="dxa"/>
            <w:tcBorders>
              <w:bottom w:val="single" w:sz="4" w:space="0" w:color="auto"/>
            </w:tcBorders>
            <w:vAlign w:val="center"/>
          </w:tcPr>
          <w:p w:rsidR="0014718C" w:rsidRPr="006A7D58" w:rsidRDefault="0014718C" w:rsidP="00805744">
            <w:pPr>
              <w:jc w:val="center"/>
              <w:rPr>
                <w:rFonts w:cs="Arial"/>
                <w:sz w:val="20"/>
                <w:szCs w:val="20"/>
              </w:rPr>
            </w:pPr>
            <w:r>
              <w:rPr>
                <w:rFonts w:cs="Arial"/>
                <w:sz w:val="20"/>
                <w:szCs w:val="20"/>
              </w:rPr>
              <w:t>Policía Nacional</w:t>
            </w:r>
          </w:p>
        </w:tc>
        <w:tc>
          <w:tcPr>
            <w:tcW w:w="1701" w:type="dxa"/>
            <w:tcBorders>
              <w:bottom w:val="single" w:sz="4" w:space="0" w:color="auto"/>
            </w:tcBorders>
            <w:vAlign w:val="center"/>
          </w:tcPr>
          <w:p w:rsidR="0014718C" w:rsidRPr="006A7D58" w:rsidRDefault="0014718C" w:rsidP="00805744">
            <w:pPr>
              <w:jc w:val="center"/>
              <w:rPr>
                <w:rFonts w:cs="Arial"/>
                <w:sz w:val="20"/>
                <w:szCs w:val="20"/>
              </w:rPr>
            </w:pPr>
            <w:r>
              <w:rPr>
                <w:rFonts w:cs="Arial"/>
                <w:sz w:val="20"/>
                <w:szCs w:val="20"/>
              </w:rPr>
              <w:t>No aplica para el Ministerio Público</w:t>
            </w:r>
          </w:p>
        </w:tc>
      </w:tr>
      <w:tr w:rsidR="0014718C" w:rsidRPr="006A7D58" w:rsidTr="0014718C">
        <w:tc>
          <w:tcPr>
            <w:tcW w:w="426" w:type="dxa"/>
            <w:vAlign w:val="center"/>
          </w:tcPr>
          <w:p w:rsidR="0014718C" w:rsidRPr="006A7D58" w:rsidRDefault="0014718C" w:rsidP="00805744">
            <w:pPr>
              <w:jc w:val="center"/>
              <w:rPr>
                <w:rFonts w:cs="Arial"/>
                <w:sz w:val="20"/>
                <w:szCs w:val="20"/>
              </w:rPr>
            </w:pPr>
            <w:r>
              <w:rPr>
                <w:rFonts w:cs="Arial"/>
                <w:sz w:val="20"/>
                <w:szCs w:val="20"/>
              </w:rPr>
              <w:t>9</w:t>
            </w:r>
          </w:p>
        </w:tc>
        <w:tc>
          <w:tcPr>
            <w:tcW w:w="1871" w:type="dxa"/>
            <w:tcBorders>
              <w:bottom w:val="single" w:sz="4" w:space="0" w:color="auto"/>
            </w:tcBorders>
            <w:vAlign w:val="center"/>
          </w:tcPr>
          <w:p w:rsidR="0014718C" w:rsidRPr="006A7D58" w:rsidRDefault="0014718C" w:rsidP="00805744">
            <w:pPr>
              <w:jc w:val="center"/>
              <w:rPr>
                <w:rFonts w:cs="Arial"/>
                <w:sz w:val="20"/>
                <w:szCs w:val="20"/>
              </w:rPr>
            </w:pPr>
            <w:r w:rsidRPr="00FD3706">
              <w:rPr>
                <w:rFonts w:cs="Arial"/>
                <w:sz w:val="20"/>
                <w:szCs w:val="20"/>
              </w:rPr>
              <w:t xml:space="preserve">Terminación de la </w:t>
            </w:r>
            <w:r>
              <w:rPr>
                <w:rFonts w:cs="Arial"/>
                <w:sz w:val="20"/>
                <w:szCs w:val="20"/>
              </w:rPr>
              <w:t xml:space="preserve">medida de </w:t>
            </w:r>
            <w:r w:rsidRPr="00FD3706">
              <w:rPr>
                <w:rFonts w:cs="Arial"/>
                <w:sz w:val="20"/>
                <w:szCs w:val="20"/>
              </w:rPr>
              <w:t>protección</w:t>
            </w:r>
            <w:r w:rsidRPr="006A7D58">
              <w:rPr>
                <w:rFonts w:cs="Arial"/>
                <w:b/>
                <w:sz w:val="20"/>
                <w:szCs w:val="20"/>
              </w:rPr>
              <w:t>:</w:t>
            </w:r>
          </w:p>
        </w:tc>
        <w:tc>
          <w:tcPr>
            <w:tcW w:w="3373" w:type="dxa"/>
            <w:tcBorders>
              <w:bottom w:val="single" w:sz="4" w:space="0" w:color="auto"/>
            </w:tcBorders>
            <w:vAlign w:val="center"/>
          </w:tcPr>
          <w:p w:rsidR="0014718C" w:rsidRPr="006A7D58" w:rsidRDefault="0014718C" w:rsidP="00805744">
            <w:pPr>
              <w:jc w:val="both"/>
              <w:rPr>
                <w:rFonts w:cs="Arial"/>
                <w:sz w:val="20"/>
                <w:szCs w:val="20"/>
              </w:rPr>
            </w:pPr>
            <w:r w:rsidRPr="00BE0858">
              <w:rPr>
                <w:rFonts w:cs="Arial"/>
                <w:bCs/>
                <w:sz w:val="20"/>
                <w:szCs w:val="20"/>
              </w:rPr>
              <w:t>La  medida de protección termina cuando hayan cesado las circunstancias que motivaron el traslado al centro de protección.</w:t>
            </w:r>
            <w:r>
              <w:rPr>
                <w:rFonts w:cs="Arial"/>
                <w:bCs/>
                <w:sz w:val="20"/>
                <w:szCs w:val="20"/>
              </w:rPr>
              <w:t xml:space="preserve"> </w:t>
            </w:r>
            <w:r w:rsidRPr="00BE0858">
              <w:rPr>
                <w:rFonts w:cs="Arial"/>
                <w:bCs/>
                <w:sz w:val="20"/>
                <w:szCs w:val="20"/>
              </w:rPr>
              <w:t xml:space="preserve">Cuando se haya agotado el término legal o se considere </w:t>
            </w:r>
            <w:proofErr w:type="gramStart"/>
            <w:r w:rsidRPr="00BE0858">
              <w:rPr>
                <w:rFonts w:cs="Arial"/>
                <w:bCs/>
                <w:sz w:val="20"/>
                <w:szCs w:val="20"/>
              </w:rPr>
              <w:t>innecesario</w:t>
            </w:r>
            <w:proofErr w:type="gramEnd"/>
            <w:r w:rsidRPr="00BE0858">
              <w:rPr>
                <w:rFonts w:cs="Arial"/>
                <w:bCs/>
                <w:sz w:val="20"/>
                <w:szCs w:val="20"/>
              </w:rPr>
              <w:t xml:space="preserve"> la permanencia del protegido en el CTPI, el personal uniformado de policía le dará salida al protegido por haberse cumplido con los fines de la </w:t>
            </w:r>
            <w:r w:rsidRPr="00BE0858">
              <w:rPr>
                <w:rFonts w:cs="Arial"/>
                <w:bCs/>
                <w:sz w:val="20"/>
                <w:szCs w:val="20"/>
              </w:rPr>
              <w:lastRenderedPageBreak/>
              <w:t>medida.  En todo caso se deberá ordenar la salida del protegido si desde su traslado han transcurrido 12 horas, o en su defecto cuando algún familiar o allegado asuma la protección de la persona que fue trasladada, dejando constancia de la identificación de la persona que asumió dicha protección</w:t>
            </w:r>
            <w:r w:rsidRPr="006A7D58">
              <w:rPr>
                <w:rFonts w:cs="Arial"/>
                <w:bCs/>
                <w:sz w:val="20"/>
                <w:szCs w:val="20"/>
              </w:rPr>
              <w:t xml:space="preserve">. </w:t>
            </w:r>
            <w:r>
              <w:rPr>
                <w:rFonts w:cs="Arial"/>
                <w:bCs/>
                <w:sz w:val="20"/>
                <w:szCs w:val="20"/>
              </w:rPr>
              <w:t>Excepcionalmente p</w:t>
            </w:r>
            <w:r w:rsidRPr="006A7D58">
              <w:rPr>
                <w:rFonts w:cs="Arial"/>
                <w:bCs/>
                <w:sz w:val="20"/>
                <w:szCs w:val="20"/>
              </w:rPr>
              <w:t xml:space="preserve">odrá ampliarse la medida de protección excediendo las 12 horas cuando el personal de policía lo considere necesario y exista motivación especial, con conocimiento de Personería </w:t>
            </w:r>
            <w:r w:rsidRPr="00BE0858">
              <w:rPr>
                <w:rFonts w:cs="Arial"/>
                <w:bCs/>
                <w:sz w:val="20"/>
                <w:szCs w:val="20"/>
              </w:rPr>
              <w:t xml:space="preserve">y recomendación </w:t>
            </w:r>
            <w:proofErr w:type="gramStart"/>
            <w:r w:rsidRPr="00BE0858">
              <w:rPr>
                <w:rFonts w:cs="Arial"/>
                <w:bCs/>
                <w:sz w:val="20"/>
                <w:szCs w:val="20"/>
              </w:rPr>
              <w:t>del</w:t>
            </w:r>
            <w:proofErr w:type="gramEnd"/>
            <w:r>
              <w:rPr>
                <w:rFonts w:cs="Arial"/>
                <w:bCs/>
                <w:sz w:val="20"/>
                <w:szCs w:val="20"/>
              </w:rPr>
              <w:t xml:space="preserve"> </w:t>
            </w:r>
            <w:r w:rsidRPr="00BE0858">
              <w:rPr>
                <w:rFonts w:cs="Arial"/>
                <w:bCs/>
                <w:sz w:val="20"/>
                <w:szCs w:val="20"/>
              </w:rPr>
              <w:t>personal salud, con fines exclusivos de protección de la persona y de los derechos fundamentales de aquella u otras personas.</w:t>
            </w:r>
          </w:p>
        </w:tc>
        <w:tc>
          <w:tcPr>
            <w:tcW w:w="1701" w:type="dxa"/>
            <w:tcBorders>
              <w:bottom w:val="single" w:sz="4" w:space="0" w:color="auto"/>
            </w:tcBorders>
            <w:vAlign w:val="center"/>
          </w:tcPr>
          <w:p w:rsidR="0014718C" w:rsidRPr="006A7D58" w:rsidRDefault="0014718C" w:rsidP="00805744">
            <w:pPr>
              <w:jc w:val="center"/>
              <w:rPr>
                <w:rFonts w:cs="Arial"/>
                <w:sz w:val="20"/>
                <w:szCs w:val="20"/>
              </w:rPr>
            </w:pPr>
            <w:r>
              <w:rPr>
                <w:rFonts w:cs="Arial"/>
                <w:sz w:val="20"/>
                <w:szCs w:val="20"/>
              </w:rPr>
              <w:lastRenderedPageBreak/>
              <w:t>Policía Nacional</w:t>
            </w:r>
          </w:p>
        </w:tc>
        <w:tc>
          <w:tcPr>
            <w:tcW w:w="1701" w:type="dxa"/>
            <w:tcBorders>
              <w:bottom w:val="single" w:sz="4" w:space="0" w:color="auto"/>
            </w:tcBorders>
            <w:vAlign w:val="center"/>
          </w:tcPr>
          <w:p w:rsidR="0014718C" w:rsidRPr="006A7D58" w:rsidRDefault="0014718C" w:rsidP="00805744">
            <w:pPr>
              <w:jc w:val="center"/>
              <w:rPr>
                <w:rFonts w:cs="Arial"/>
                <w:sz w:val="20"/>
                <w:szCs w:val="20"/>
              </w:rPr>
            </w:pPr>
            <w:r>
              <w:rPr>
                <w:rFonts w:cs="Arial"/>
                <w:sz w:val="20"/>
                <w:szCs w:val="20"/>
              </w:rPr>
              <w:t xml:space="preserve">No aplica para el Ministerio Público </w:t>
            </w:r>
          </w:p>
        </w:tc>
      </w:tr>
      <w:tr w:rsidR="0014718C" w:rsidRPr="006A7D58" w:rsidTr="0014718C">
        <w:tc>
          <w:tcPr>
            <w:tcW w:w="426" w:type="dxa"/>
            <w:vAlign w:val="center"/>
          </w:tcPr>
          <w:p w:rsidR="0014718C" w:rsidRPr="00BE0858" w:rsidRDefault="0014718C" w:rsidP="00805744">
            <w:pPr>
              <w:jc w:val="center"/>
              <w:rPr>
                <w:rFonts w:cs="Arial"/>
                <w:sz w:val="18"/>
                <w:szCs w:val="18"/>
              </w:rPr>
            </w:pPr>
            <w:r w:rsidRPr="00BE0858">
              <w:rPr>
                <w:rFonts w:cs="Arial"/>
                <w:sz w:val="18"/>
                <w:szCs w:val="18"/>
              </w:rPr>
              <w:lastRenderedPageBreak/>
              <w:t>10</w:t>
            </w:r>
          </w:p>
        </w:tc>
        <w:tc>
          <w:tcPr>
            <w:tcW w:w="1871" w:type="dxa"/>
            <w:tcBorders>
              <w:bottom w:val="single" w:sz="4" w:space="0" w:color="auto"/>
            </w:tcBorders>
            <w:vAlign w:val="center"/>
          </w:tcPr>
          <w:p w:rsidR="0014718C" w:rsidRPr="00BE0858" w:rsidRDefault="0014718C" w:rsidP="00805744">
            <w:pPr>
              <w:jc w:val="center"/>
              <w:rPr>
                <w:rFonts w:cs="Arial"/>
                <w:sz w:val="20"/>
                <w:szCs w:val="20"/>
              </w:rPr>
            </w:pPr>
            <w:r w:rsidRPr="00BE0858">
              <w:rPr>
                <w:rFonts w:cs="Arial"/>
                <w:sz w:val="20"/>
                <w:szCs w:val="20"/>
              </w:rPr>
              <w:t>Procedimiento en caso de fallecimiento del protegido</w:t>
            </w:r>
          </w:p>
        </w:tc>
        <w:tc>
          <w:tcPr>
            <w:tcW w:w="3373" w:type="dxa"/>
            <w:tcBorders>
              <w:bottom w:val="single" w:sz="4" w:space="0" w:color="auto"/>
            </w:tcBorders>
            <w:vAlign w:val="center"/>
          </w:tcPr>
          <w:p w:rsidR="0014718C" w:rsidRPr="00BE0858" w:rsidRDefault="0014718C" w:rsidP="00805744">
            <w:pPr>
              <w:jc w:val="both"/>
              <w:rPr>
                <w:rFonts w:cs="Arial"/>
                <w:bCs/>
                <w:sz w:val="20"/>
                <w:szCs w:val="20"/>
              </w:rPr>
            </w:pPr>
            <w:r>
              <w:rPr>
                <w:rFonts w:cs="Arial"/>
                <w:bCs/>
                <w:sz w:val="20"/>
                <w:szCs w:val="20"/>
              </w:rPr>
              <w:t xml:space="preserve">En caso </w:t>
            </w:r>
            <w:bookmarkStart w:id="0" w:name="_GoBack"/>
            <w:bookmarkEnd w:id="0"/>
            <w:r w:rsidRPr="00BE0858">
              <w:rPr>
                <w:rFonts w:cs="Arial"/>
                <w:bCs/>
                <w:sz w:val="20"/>
                <w:szCs w:val="20"/>
              </w:rPr>
              <w:t xml:space="preserve"> que el protegido fallezca durante el término de la medida de protección, se deberá verificar que el personal uniformado de policía, sin que se disponga del cadáver, coloque la situación en conocimiento de las autoridades competentes como el CTI de la fiscalía y medicina legal, para que se adelante las diligencias de rigor con fines investigativos, sobre las causas del deceso y la certificación de la muerte.</w:t>
            </w:r>
          </w:p>
        </w:tc>
        <w:tc>
          <w:tcPr>
            <w:tcW w:w="1701" w:type="dxa"/>
            <w:tcBorders>
              <w:bottom w:val="single" w:sz="4" w:space="0" w:color="auto"/>
            </w:tcBorders>
            <w:vAlign w:val="center"/>
          </w:tcPr>
          <w:p w:rsidR="0014718C" w:rsidRDefault="0014718C" w:rsidP="00805744">
            <w:pPr>
              <w:jc w:val="center"/>
              <w:rPr>
                <w:rFonts w:cs="Arial"/>
                <w:sz w:val="20"/>
                <w:szCs w:val="20"/>
              </w:rPr>
            </w:pPr>
            <w:r>
              <w:rPr>
                <w:rFonts w:cs="Arial"/>
                <w:sz w:val="20"/>
                <w:szCs w:val="20"/>
              </w:rPr>
              <w:t>Ministerio Público</w:t>
            </w:r>
          </w:p>
        </w:tc>
        <w:tc>
          <w:tcPr>
            <w:tcW w:w="1701" w:type="dxa"/>
            <w:tcBorders>
              <w:bottom w:val="single" w:sz="4" w:space="0" w:color="auto"/>
            </w:tcBorders>
            <w:vAlign w:val="center"/>
          </w:tcPr>
          <w:p w:rsidR="0014718C" w:rsidRDefault="0014718C" w:rsidP="00805744">
            <w:pPr>
              <w:jc w:val="center"/>
              <w:rPr>
                <w:rFonts w:cs="Arial"/>
                <w:sz w:val="20"/>
                <w:szCs w:val="20"/>
              </w:rPr>
            </w:pPr>
            <w:r>
              <w:rPr>
                <w:rFonts w:cs="Arial"/>
                <w:sz w:val="20"/>
                <w:szCs w:val="20"/>
              </w:rPr>
              <w:t xml:space="preserve">Informe </w:t>
            </w:r>
          </w:p>
        </w:tc>
      </w:tr>
      <w:tr w:rsidR="0014718C" w:rsidRPr="006A7D58" w:rsidTr="0014718C">
        <w:tc>
          <w:tcPr>
            <w:tcW w:w="426" w:type="dxa"/>
            <w:vAlign w:val="center"/>
          </w:tcPr>
          <w:p w:rsidR="0014718C" w:rsidRPr="004A4FC7" w:rsidRDefault="0014718C" w:rsidP="00805744">
            <w:pPr>
              <w:jc w:val="center"/>
              <w:rPr>
                <w:rFonts w:cs="Arial"/>
                <w:sz w:val="18"/>
                <w:szCs w:val="18"/>
              </w:rPr>
            </w:pPr>
            <w:r>
              <w:rPr>
                <w:rFonts w:cs="Arial"/>
                <w:sz w:val="18"/>
                <w:szCs w:val="18"/>
              </w:rPr>
              <w:t>11</w:t>
            </w:r>
          </w:p>
        </w:tc>
        <w:tc>
          <w:tcPr>
            <w:tcW w:w="1871" w:type="dxa"/>
            <w:tcBorders>
              <w:bottom w:val="single" w:sz="4" w:space="0" w:color="auto"/>
            </w:tcBorders>
            <w:vAlign w:val="center"/>
          </w:tcPr>
          <w:p w:rsidR="0014718C" w:rsidRPr="00FD3706" w:rsidRDefault="0014718C" w:rsidP="00805744">
            <w:pPr>
              <w:jc w:val="center"/>
              <w:rPr>
                <w:rFonts w:cs="Arial"/>
                <w:sz w:val="20"/>
                <w:szCs w:val="20"/>
              </w:rPr>
            </w:pPr>
            <w:r>
              <w:rPr>
                <w:rFonts w:cs="Arial"/>
                <w:sz w:val="20"/>
                <w:szCs w:val="20"/>
              </w:rPr>
              <w:t>Elaboración de Informes</w:t>
            </w:r>
          </w:p>
        </w:tc>
        <w:tc>
          <w:tcPr>
            <w:tcW w:w="3373" w:type="dxa"/>
            <w:tcBorders>
              <w:bottom w:val="single" w:sz="4" w:space="0" w:color="auto"/>
            </w:tcBorders>
            <w:vAlign w:val="center"/>
          </w:tcPr>
          <w:p w:rsidR="0014718C" w:rsidRPr="006A7D58" w:rsidRDefault="0014718C" w:rsidP="00805744">
            <w:pPr>
              <w:jc w:val="both"/>
              <w:rPr>
                <w:rFonts w:cs="Arial"/>
                <w:bCs/>
                <w:sz w:val="20"/>
                <w:szCs w:val="20"/>
              </w:rPr>
            </w:pPr>
            <w:r>
              <w:rPr>
                <w:rFonts w:cs="Arial"/>
                <w:bCs/>
                <w:sz w:val="20"/>
                <w:szCs w:val="20"/>
              </w:rPr>
              <w:t>Realizar informe semanal de los traslados por protección, haciendo una caracterización por género, lugar de los hechos, descripción de la situación del traslado, informe que sirve para la toma de decisiones de las autoridades territoriales.</w:t>
            </w:r>
          </w:p>
        </w:tc>
        <w:tc>
          <w:tcPr>
            <w:tcW w:w="1701" w:type="dxa"/>
            <w:tcBorders>
              <w:bottom w:val="single" w:sz="4" w:space="0" w:color="auto"/>
            </w:tcBorders>
            <w:vAlign w:val="center"/>
          </w:tcPr>
          <w:p w:rsidR="0014718C" w:rsidRDefault="0014718C" w:rsidP="00805744">
            <w:pPr>
              <w:jc w:val="center"/>
              <w:rPr>
                <w:rFonts w:cs="Arial"/>
                <w:sz w:val="20"/>
                <w:szCs w:val="20"/>
              </w:rPr>
            </w:pPr>
            <w:r>
              <w:rPr>
                <w:rFonts w:cs="Arial"/>
                <w:sz w:val="20"/>
                <w:szCs w:val="20"/>
              </w:rPr>
              <w:t>Ministerio Público</w:t>
            </w:r>
          </w:p>
        </w:tc>
        <w:tc>
          <w:tcPr>
            <w:tcW w:w="1701" w:type="dxa"/>
            <w:tcBorders>
              <w:bottom w:val="single" w:sz="4" w:space="0" w:color="auto"/>
            </w:tcBorders>
            <w:vAlign w:val="center"/>
          </w:tcPr>
          <w:p w:rsidR="0014718C" w:rsidRDefault="0014718C" w:rsidP="00805744">
            <w:pPr>
              <w:jc w:val="center"/>
              <w:rPr>
                <w:rFonts w:cs="Arial"/>
                <w:sz w:val="20"/>
                <w:szCs w:val="20"/>
              </w:rPr>
            </w:pPr>
            <w:r>
              <w:rPr>
                <w:rFonts w:cs="Arial"/>
                <w:sz w:val="20"/>
                <w:szCs w:val="20"/>
              </w:rPr>
              <w:t>Informe</w:t>
            </w:r>
          </w:p>
        </w:tc>
      </w:tr>
      <w:tr w:rsidR="0014718C" w:rsidRPr="006A7D58" w:rsidTr="0014718C">
        <w:trPr>
          <w:trHeight w:val="1368"/>
        </w:trPr>
        <w:tc>
          <w:tcPr>
            <w:tcW w:w="426" w:type="dxa"/>
            <w:tcMar>
              <w:left w:w="0" w:type="dxa"/>
              <w:right w:w="0" w:type="dxa"/>
            </w:tcMar>
            <w:vAlign w:val="center"/>
          </w:tcPr>
          <w:p w:rsidR="0014718C" w:rsidRPr="006A7D58" w:rsidRDefault="0014718C" w:rsidP="00805744">
            <w:pPr>
              <w:jc w:val="center"/>
              <w:rPr>
                <w:rFonts w:cs="Arial"/>
                <w:sz w:val="20"/>
                <w:szCs w:val="20"/>
              </w:rPr>
            </w:pPr>
            <w:r>
              <w:rPr>
                <w:rFonts w:cs="Arial"/>
                <w:sz w:val="20"/>
                <w:szCs w:val="20"/>
              </w:rPr>
              <w:t>12</w:t>
            </w:r>
          </w:p>
        </w:tc>
        <w:tc>
          <w:tcPr>
            <w:tcW w:w="1871" w:type="dxa"/>
            <w:vAlign w:val="center"/>
          </w:tcPr>
          <w:p w:rsidR="0014718C" w:rsidRPr="006A7D58" w:rsidRDefault="0014718C" w:rsidP="00805744">
            <w:pPr>
              <w:jc w:val="center"/>
              <w:rPr>
                <w:rFonts w:cs="Arial"/>
                <w:sz w:val="20"/>
                <w:szCs w:val="20"/>
              </w:rPr>
            </w:pPr>
            <w:r w:rsidRPr="006A7D58">
              <w:rPr>
                <w:rFonts w:cs="Arial"/>
                <w:sz w:val="20"/>
                <w:szCs w:val="20"/>
              </w:rPr>
              <w:t>Aplicar acciones de Mejoramiento</w:t>
            </w:r>
          </w:p>
        </w:tc>
        <w:tc>
          <w:tcPr>
            <w:tcW w:w="3373" w:type="dxa"/>
            <w:vAlign w:val="center"/>
          </w:tcPr>
          <w:p w:rsidR="0014718C" w:rsidRPr="006A7D58" w:rsidRDefault="0014718C" w:rsidP="00805744">
            <w:pPr>
              <w:jc w:val="both"/>
              <w:rPr>
                <w:rFonts w:cs="Arial"/>
                <w:sz w:val="20"/>
                <w:szCs w:val="20"/>
              </w:rPr>
            </w:pPr>
            <w:r w:rsidRPr="006A7D58">
              <w:rPr>
                <w:rFonts w:cs="Arial"/>
                <w:sz w:val="20"/>
                <w:szCs w:val="20"/>
              </w:rPr>
              <w:t>Se aplican acciones preventivas correctivas o de mejora para corregir o prevenir las desviaciones reales o potenciales encontradas y mejorar el desempeño del procedimiento</w:t>
            </w:r>
          </w:p>
        </w:tc>
        <w:tc>
          <w:tcPr>
            <w:tcW w:w="1701" w:type="dxa"/>
            <w:vAlign w:val="center"/>
          </w:tcPr>
          <w:p w:rsidR="0014718C" w:rsidRPr="006A7D58" w:rsidRDefault="0014718C" w:rsidP="00805744">
            <w:pPr>
              <w:jc w:val="center"/>
              <w:rPr>
                <w:sz w:val="20"/>
                <w:szCs w:val="20"/>
              </w:rPr>
            </w:pPr>
            <w:r>
              <w:rPr>
                <w:rFonts w:cs="Arial"/>
                <w:sz w:val="20"/>
                <w:szCs w:val="20"/>
              </w:rPr>
              <w:t>Personero (a) Delegado (a) para los Derechos Humanos</w:t>
            </w:r>
          </w:p>
        </w:tc>
        <w:tc>
          <w:tcPr>
            <w:tcW w:w="1701" w:type="dxa"/>
            <w:vAlign w:val="center"/>
          </w:tcPr>
          <w:p w:rsidR="0014718C" w:rsidRPr="006A7D58" w:rsidRDefault="0014718C" w:rsidP="00805744">
            <w:pPr>
              <w:jc w:val="center"/>
              <w:rPr>
                <w:rFonts w:cs="Arial"/>
                <w:sz w:val="20"/>
                <w:szCs w:val="20"/>
              </w:rPr>
            </w:pPr>
            <w:r w:rsidRPr="006A7D58">
              <w:rPr>
                <w:rFonts w:cs="Arial"/>
                <w:sz w:val="20"/>
                <w:szCs w:val="20"/>
              </w:rPr>
              <w:t xml:space="preserve">FG-03 </w:t>
            </w:r>
          </w:p>
          <w:p w:rsidR="0014718C" w:rsidRPr="006A7D58" w:rsidRDefault="0014718C" w:rsidP="00805744">
            <w:pPr>
              <w:jc w:val="center"/>
              <w:rPr>
                <w:rFonts w:cs="Arial"/>
                <w:sz w:val="20"/>
                <w:szCs w:val="20"/>
              </w:rPr>
            </w:pPr>
            <w:r w:rsidRPr="006A7D58">
              <w:rPr>
                <w:rFonts w:cs="Arial"/>
                <w:sz w:val="20"/>
                <w:szCs w:val="20"/>
              </w:rPr>
              <w:t>Actas</w:t>
            </w:r>
          </w:p>
          <w:p w:rsidR="0014718C" w:rsidRPr="006A7D58" w:rsidRDefault="0014718C" w:rsidP="00805744">
            <w:pPr>
              <w:jc w:val="center"/>
              <w:rPr>
                <w:rFonts w:cs="Arial"/>
                <w:sz w:val="20"/>
                <w:szCs w:val="20"/>
              </w:rPr>
            </w:pPr>
            <w:r w:rsidRPr="006A7D58">
              <w:rPr>
                <w:rFonts w:cs="Arial"/>
                <w:sz w:val="20"/>
                <w:szCs w:val="20"/>
              </w:rPr>
              <w:t>FEM-04</w:t>
            </w:r>
          </w:p>
          <w:p w:rsidR="0014718C" w:rsidRPr="006A7D58" w:rsidRDefault="0014718C" w:rsidP="00805744">
            <w:pPr>
              <w:jc w:val="center"/>
              <w:rPr>
                <w:rFonts w:cs="Arial"/>
                <w:sz w:val="20"/>
                <w:szCs w:val="20"/>
              </w:rPr>
            </w:pPr>
            <w:r w:rsidRPr="006A7D58">
              <w:rPr>
                <w:rFonts w:cs="Arial"/>
                <w:sz w:val="20"/>
                <w:szCs w:val="20"/>
              </w:rPr>
              <w:t>Plan de Mejoramiento</w:t>
            </w:r>
          </w:p>
          <w:p w:rsidR="0014718C" w:rsidRPr="006A7D58" w:rsidRDefault="0014718C" w:rsidP="00805744">
            <w:pPr>
              <w:jc w:val="center"/>
              <w:rPr>
                <w:rFonts w:cs="Arial"/>
                <w:sz w:val="20"/>
                <w:szCs w:val="20"/>
              </w:rPr>
            </w:pPr>
            <w:r w:rsidRPr="006A7D58">
              <w:rPr>
                <w:rFonts w:cs="Arial"/>
                <w:sz w:val="20"/>
                <w:szCs w:val="20"/>
              </w:rPr>
              <w:t>FPI-04</w:t>
            </w:r>
          </w:p>
          <w:p w:rsidR="0014718C" w:rsidRPr="006A7D58" w:rsidRDefault="0014718C" w:rsidP="00805744">
            <w:pPr>
              <w:jc w:val="center"/>
              <w:rPr>
                <w:rFonts w:cs="Arial"/>
                <w:sz w:val="20"/>
                <w:szCs w:val="20"/>
              </w:rPr>
            </w:pPr>
            <w:r w:rsidRPr="006A7D58">
              <w:rPr>
                <w:rFonts w:cs="Arial"/>
                <w:sz w:val="20"/>
                <w:szCs w:val="20"/>
              </w:rPr>
              <w:t>Mapa de Riesgos</w:t>
            </w:r>
          </w:p>
          <w:p w:rsidR="0014718C" w:rsidRPr="006A7D58" w:rsidRDefault="0014718C" w:rsidP="00805744">
            <w:pPr>
              <w:jc w:val="center"/>
              <w:rPr>
                <w:rFonts w:cs="Arial"/>
                <w:sz w:val="20"/>
                <w:szCs w:val="20"/>
              </w:rPr>
            </w:pPr>
            <w:r w:rsidRPr="006A7D58">
              <w:rPr>
                <w:rFonts w:cs="Arial"/>
                <w:sz w:val="20"/>
                <w:szCs w:val="20"/>
              </w:rPr>
              <w:t>FPI-03</w:t>
            </w:r>
          </w:p>
          <w:p w:rsidR="0014718C" w:rsidRPr="006A7D58" w:rsidRDefault="0014718C" w:rsidP="00805744">
            <w:pPr>
              <w:jc w:val="center"/>
              <w:rPr>
                <w:rFonts w:cs="Arial"/>
                <w:sz w:val="20"/>
                <w:szCs w:val="20"/>
              </w:rPr>
            </w:pPr>
            <w:r w:rsidRPr="006A7D58">
              <w:rPr>
                <w:rFonts w:cs="Arial"/>
                <w:sz w:val="20"/>
                <w:szCs w:val="20"/>
              </w:rPr>
              <w:lastRenderedPageBreak/>
              <w:t>Tablero de Indicadores</w:t>
            </w:r>
          </w:p>
        </w:tc>
      </w:tr>
    </w:tbl>
    <w:p w:rsidR="0014718C" w:rsidRPr="00E06601" w:rsidRDefault="0014718C" w:rsidP="0014718C">
      <w:pPr>
        <w:rPr>
          <w:rFonts w:cs="Arial"/>
        </w:rPr>
      </w:pPr>
    </w:p>
    <w:p w:rsidR="0014718C" w:rsidRPr="00E06601" w:rsidRDefault="0014718C" w:rsidP="0014718C">
      <w:pPr>
        <w:rPr>
          <w:rFonts w:cs="Arial"/>
          <w:b/>
        </w:rPr>
      </w:pPr>
      <w:r w:rsidRPr="00E06601">
        <w:rPr>
          <w:rFonts w:cs="Arial"/>
          <w:b/>
        </w:rPr>
        <w:t>7. CONTROL INFORMACIÓN DOCUMENTADA</w:t>
      </w:r>
    </w:p>
    <w:tbl>
      <w:tblPr>
        <w:tblpPr w:leftFromText="142" w:rightFromText="142" w:vertAnchor="text" w:tblpXSpec="center" w:tblpY="1"/>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9"/>
        <w:gridCol w:w="1418"/>
        <w:gridCol w:w="1837"/>
        <w:gridCol w:w="1276"/>
        <w:gridCol w:w="1275"/>
        <w:gridCol w:w="1134"/>
        <w:gridCol w:w="1134"/>
      </w:tblGrid>
      <w:tr w:rsidR="008257CC" w:rsidRPr="007950A2" w:rsidTr="008257CC">
        <w:trPr>
          <w:trHeight w:val="545"/>
          <w:tblHeader/>
        </w:trPr>
        <w:tc>
          <w:tcPr>
            <w:tcW w:w="1139" w:type="dxa"/>
            <w:shd w:val="clear" w:color="auto" w:fill="D9D9D9"/>
            <w:vAlign w:val="center"/>
          </w:tcPr>
          <w:p w:rsidR="0014718C" w:rsidRPr="007950A2" w:rsidRDefault="0014718C" w:rsidP="00805744">
            <w:pPr>
              <w:jc w:val="center"/>
              <w:rPr>
                <w:rFonts w:cs="Arial"/>
              </w:rPr>
            </w:pPr>
            <w:r w:rsidRPr="007950A2">
              <w:rPr>
                <w:rFonts w:cs="Arial"/>
                <w:b/>
                <w:sz w:val="22"/>
                <w:szCs w:val="22"/>
              </w:rPr>
              <w:t>Registro</w:t>
            </w:r>
          </w:p>
        </w:tc>
        <w:tc>
          <w:tcPr>
            <w:tcW w:w="1418" w:type="dxa"/>
            <w:shd w:val="clear" w:color="auto" w:fill="D9D9D9"/>
            <w:vAlign w:val="center"/>
          </w:tcPr>
          <w:p w:rsidR="0014718C" w:rsidRPr="007950A2" w:rsidRDefault="0014718C" w:rsidP="00805744">
            <w:pPr>
              <w:jc w:val="center"/>
              <w:rPr>
                <w:rFonts w:cs="Arial"/>
                <w:b/>
              </w:rPr>
            </w:pPr>
            <w:r w:rsidRPr="007950A2">
              <w:rPr>
                <w:rFonts w:cs="Arial"/>
                <w:b/>
                <w:sz w:val="22"/>
                <w:szCs w:val="22"/>
              </w:rPr>
              <w:t>Responsable</w:t>
            </w:r>
          </w:p>
        </w:tc>
        <w:tc>
          <w:tcPr>
            <w:tcW w:w="1837" w:type="dxa"/>
            <w:shd w:val="clear" w:color="auto" w:fill="D9D9D9"/>
            <w:vAlign w:val="center"/>
          </w:tcPr>
          <w:p w:rsidR="0014718C" w:rsidRPr="007950A2" w:rsidRDefault="0014718C" w:rsidP="00805744">
            <w:pPr>
              <w:jc w:val="center"/>
              <w:rPr>
                <w:rFonts w:cs="Arial"/>
                <w:b/>
              </w:rPr>
            </w:pPr>
            <w:r w:rsidRPr="007950A2">
              <w:rPr>
                <w:rFonts w:cs="Arial"/>
                <w:b/>
                <w:sz w:val="22"/>
                <w:szCs w:val="22"/>
              </w:rPr>
              <w:t>Lugar de Almacenamiento</w:t>
            </w:r>
          </w:p>
        </w:tc>
        <w:tc>
          <w:tcPr>
            <w:tcW w:w="1276" w:type="dxa"/>
            <w:shd w:val="clear" w:color="auto" w:fill="D9D9D9"/>
            <w:vAlign w:val="center"/>
          </w:tcPr>
          <w:p w:rsidR="0014718C" w:rsidRPr="007950A2" w:rsidRDefault="0014718C" w:rsidP="00805744">
            <w:pPr>
              <w:jc w:val="center"/>
              <w:rPr>
                <w:rFonts w:cs="Arial"/>
                <w:b/>
              </w:rPr>
            </w:pPr>
            <w:r w:rsidRPr="007950A2">
              <w:rPr>
                <w:rFonts w:cs="Arial"/>
                <w:b/>
                <w:sz w:val="22"/>
                <w:szCs w:val="22"/>
              </w:rPr>
              <w:t>Recuperación</w:t>
            </w:r>
          </w:p>
        </w:tc>
        <w:tc>
          <w:tcPr>
            <w:tcW w:w="1275" w:type="dxa"/>
            <w:shd w:val="clear" w:color="auto" w:fill="D9D9D9"/>
            <w:vAlign w:val="center"/>
          </w:tcPr>
          <w:p w:rsidR="0014718C" w:rsidRPr="007950A2" w:rsidRDefault="0014718C" w:rsidP="00805744">
            <w:pPr>
              <w:jc w:val="center"/>
              <w:rPr>
                <w:rFonts w:cs="Arial"/>
                <w:b/>
              </w:rPr>
            </w:pPr>
            <w:r w:rsidRPr="007950A2">
              <w:rPr>
                <w:rFonts w:cs="Arial"/>
                <w:b/>
                <w:sz w:val="22"/>
                <w:szCs w:val="22"/>
              </w:rPr>
              <w:t>Protección</w:t>
            </w:r>
          </w:p>
        </w:tc>
        <w:tc>
          <w:tcPr>
            <w:tcW w:w="1134" w:type="dxa"/>
            <w:shd w:val="clear" w:color="auto" w:fill="D9D9D9"/>
            <w:vAlign w:val="center"/>
          </w:tcPr>
          <w:p w:rsidR="0014718C" w:rsidRPr="007950A2" w:rsidRDefault="0014718C" w:rsidP="00805744">
            <w:pPr>
              <w:jc w:val="center"/>
              <w:rPr>
                <w:rFonts w:cs="Arial"/>
                <w:b/>
              </w:rPr>
            </w:pPr>
            <w:r w:rsidRPr="007950A2">
              <w:rPr>
                <w:rFonts w:cs="Arial"/>
                <w:b/>
                <w:sz w:val="22"/>
                <w:szCs w:val="22"/>
              </w:rPr>
              <w:t>Tiempo de Retención</w:t>
            </w:r>
          </w:p>
        </w:tc>
        <w:tc>
          <w:tcPr>
            <w:tcW w:w="1134" w:type="dxa"/>
            <w:shd w:val="clear" w:color="auto" w:fill="D9D9D9"/>
            <w:vAlign w:val="center"/>
          </w:tcPr>
          <w:p w:rsidR="0014718C" w:rsidRPr="007950A2" w:rsidRDefault="0014718C" w:rsidP="00805744">
            <w:pPr>
              <w:jc w:val="center"/>
              <w:rPr>
                <w:rFonts w:cs="Arial"/>
                <w:b/>
              </w:rPr>
            </w:pPr>
            <w:r w:rsidRPr="007950A2">
              <w:rPr>
                <w:rFonts w:cs="Arial"/>
                <w:b/>
                <w:sz w:val="22"/>
                <w:szCs w:val="22"/>
              </w:rPr>
              <w:t>Disposición Final</w:t>
            </w:r>
          </w:p>
        </w:tc>
      </w:tr>
      <w:tr w:rsidR="0014718C" w:rsidRPr="007950A2" w:rsidTr="008257CC">
        <w:trPr>
          <w:trHeight w:val="287"/>
          <w:tblHeader/>
        </w:trPr>
        <w:tc>
          <w:tcPr>
            <w:tcW w:w="1139" w:type="dxa"/>
            <w:vAlign w:val="center"/>
          </w:tcPr>
          <w:p w:rsidR="0014718C" w:rsidRPr="007950A2" w:rsidRDefault="0014718C" w:rsidP="00805744">
            <w:pPr>
              <w:jc w:val="center"/>
              <w:rPr>
                <w:rFonts w:cs="Arial"/>
              </w:rPr>
            </w:pPr>
            <w:r w:rsidRPr="00310059">
              <w:rPr>
                <w:rFonts w:cs="Arial"/>
                <w:sz w:val="22"/>
                <w:szCs w:val="22"/>
              </w:rPr>
              <w:t>FDH-0</w:t>
            </w:r>
            <w:r>
              <w:rPr>
                <w:rFonts w:cs="Arial"/>
                <w:sz w:val="22"/>
                <w:szCs w:val="22"/>
              </w:rPr>
              <w:t>7</w:t>
            </w:r>
            <w:r w:rsidRPr="00310059">
              <w:rPr>
                <w:rFonts w:cs="Arial"/>
                <w:sz w:val="22"/>
                <w:szCs w:val="22"/>
              </w:rPr>
              <w:t xml:space="preserve"> </w:t>
            </w:r>
            <w:r>
              <w:rPr>
                <w:rFonts w:cs="Arial"/>
                <w:sz w:val="22"/>
                <w:szCs w:val="22"/>
              </w:rPr>
              <w:t>Acta de ingreso al Centro Transitorio de Protección Integral (CTPI)</w:t>
            </w:r>
          </w:p>
        </w:tc>
        <w:tc>
          <w:tcPr>
            <w:tcW w:w="1418" w:type="dxa"/>
            <w:vAlign w:val="center"/>
          </w:tcPr>
          <w:p w:rsidR="0014718C" w:rsidRPr="00310059" w:rsidRDefault="0014718C" w:rsidP="00805744">
            <w:pPr>
              <w:jc w:val="center"/>
              <w:rPr>
                <w:rFonts w:cs="Arial"/>
              </w:rPr>
            </w:pPr>
            <w:r>
              <w:rPr>
                <w:rFonts w:cs="Arial"/>
                <w:sz w:val="22"/>
                <w:szCs w:val="22"/>
              </w:rPr>
              <w:t>Servidores Públicos y/o contratistas</w:t>
            </w:r>
          </w:p>
          <w:p w:rsidR="0014718C" w:rsidRPr="007950A2" w:rsidRDefault="0014718C" w:rsidP="00805744">
            <w:pPr>
              <w:jc w:val="center"/>
              <w:rPr>
                <w:rFonts w:cs="Arial"/>
              </w:rPr>
            </w:pPr>
          </w:p>
        </w:tc>
        <w:tc>
          <w:tcPr>
            <w:tcW w:w="1837" w:type="dxa"/>
            <w:vAlign w:val="center"/>
          </w:tcPr>
          <w:p w:rsidR="0014718C" w:rsidRPr="007950A2" w:rsidRDefault="0014718C" w:rsidP="00805744">
            <w:pPr>
              <w:jc w:val="center"/>
              <w:rPr>
                <w:rFonts w:cs="Arial"/>
                <w:bCs/>
              </w:rPr>
            </w:pPr>
            <w:r>
              <w:rPr>
                <w:rFonts w:cs="Arial"/>
                <w:bCs/>
                <w:sz w:val="22"/>
                <w:szCs w:val="22"/>
              </w:rPr>
              <w:t>D</w:t>
            </w:r>
            <w:r w:rsidRPr="00004583">
              <w:rPr>
                <w:rFonts w:cs="Arial"/>
                <w:bCs/>
                <w:sz w:val="22"/>
                <w:szCs w:val="22"/>
              </w:rPr>
              <w:t xml:space="preserve">elegatura </w:t>
            </w:r>
            <w:r>
              <w:rPr>
                <w:rFonts w:cs="Arial"/>
                <w:bCs/>
                <w:sz w:val="22"/>
                <w:szCs w:val="22"/>
              </w:rPr>
              <w:t>Derechos Humanos</w:t>
            </w:r>
          </w:p>
        </w:tc>
        <w:tc>
          <w:tcPr>
            <w:tcW w:w="1276" w:type="dxa"/>
            <w:vAlign w:val="center"/>
          </w:tcPr>
          <w:p w:rsidR="0014718C" w:rsidRPr="00E46EE1" w:rsidRDefault="0014718C" w:rsidP="00805744">
            <w:pPr>
              <w:jc w:val="center"/>
              <w:rPr>
                <w:rFonts w:cs="Arial"/>
                <w:bCs/>
              </w:rPr>
            </w:pPr>
            <w:r w:rsidRPr="00E46EE1">
              <w:rPr>
                <w:rFonts w:cs="Arial"/>
                <w:bCs/>
                <w:sz w:val="22"/>
                <w:szCs w:val="22"/>
              </w:rPr>
              <w:t>Carpeta</w:t>
            </w:r>
            <w:r>
              <w:rPr>
                <w:rFonts w:cs="Arial"/>
                <w:bCs/>
                <w:sz w:val="22"/>
                <w:szCs w:val="22"/>
              </w:rPr>
              <w:t xml:space="preserve"> Física </w:t>
            </w:r>
          </w:p>
        </w:tc>
        <w:tc>
          <w:tcPr>
            <w:tcW w:w="1275" w:type="dxa"/>
            <w:vMerge w:val="restart"/>
            <w:vAlign w:val="center"/>
          </w:tcPr>
          <w:p w:rsidR="0014718C" w:rsidRPr="007950A2" w:rsidRDefault="0014718C" w:rsidP="00805744">
            <w:pPr>
              <w:jc w:val="center"/>
              <w:rPr>
                <w:rFonts w:cs="Arial"/>
                <w:bCs/>
              </w:rPr>
            </w:pPr>
            <w:r w:rsidRPr="00FD00C4">
              <w:rPr>
                <w:rFonts w:cs="Arial"/>
                <w:sz w:val="22"/>
                <w:szCs w:val="22"/>
              </w:rPr>
              <w:t>Archivos de uso exclusivo del responsable</w:t>
            </w:r>
          </w:p>
        </w:tc>
        <w:tc>
          <w:tcPr>
            <w:tcW w:w="1134" w:type="dxa"/>
            <w:vAlign w:val="center"/>
          </w:tcPr>
          <w:p w:rsidR="0014718C" w:rsidRPr="007950A2" w:rsidRDefault="0014718C" w:rsidP="00805744">
            <w:pPr>
              <w:jc w:val="center"/>
              <w:rPr>
                <w:rFonts w:cs="Arial"/>
              </w:rPr>
            </w:pPr>
            <w:r>
              <w:rPr>
                <w:rFonts w:cs="Arial"/>
                <w:sz w:val="22"/>
                <w:szCs w:val="22"/>
              </w:rPr>
              <w:t>No aplica</w:t>
            </w:r>
          </w:p>
        </w:tc>
        <w:tc>
          <w:tcPr>
            <w:tcW w:w="1134" w:type="dxa"/>
            <w:vAlign w:val="center"/>
          </w:tcPr>
          <w:p w:rsidR="0014718C" w:rsidRPr="007950A2" w:rsidRDefault="0014718C" w:rsidP="00805744">
            <w:pPr>
              <w:jc w:val="center"/>
              <w:rPr>
                <w:rFonts w:cs="Arial"/>
              </w:rPr>
            </w:pPr>
            <w:r>
              <w:rPr>
                <w:rFonts w:cs="Arial"/>
                <w:sz w:val="22"/>
                <w:szCs w:val="22"/>
              </w:rPr>
              <w:t xml:space="preserve">No aplica </w:t>
            </w:r>
          </w:p>
        </w:tc>
      </w:tr>
      <w:tr w:rsidR="0014718C" w:rsidTr="008257CC">
        <w:trPr>
          <w:trHeight w:val="287"/>
          <w:tblHeader/>
        </w:trPr>
        <w:tc>
          <w:tcPr>
            <w:tcW w:w="1139" w:type="dxa"/>
            <w:vAlign w:val="center"/>
          </w:tcPr>
          <w:p w:rsidR="0014718C" w:rsidRPr="007950A2" w:rsidRDefault="0014718C" w:rsidP="00805744">
            <w:pPr>
              <w:jc w:val="center"/>
              <w:rPr>
                <w:rFonts w:cs="Arial"/>
              </w:rPr>
            </w:pPr>
            <w:r>
              <w:rPr>
                <w:rFonts w:cs="Arial"/>
              </w:rPr>
              <w:t>informes</w:t>
            </w:r>
          </w:p>
        </w:tc>
        <w:tc>
          <w:tcPr>
            <w:tcW w:w="1418" w:type="dxa"/>
            <w:vAlign w:val="center"/>
          </w:tcPr>
          <w:p w:rsidR="0014718C" w:rsidRPr="00310059" w:rsidRDefault="0014718C" w:rsidP="00805744">
            <w:pPr>
              <w:jc w:val="center"/>
              <w:rPr>
                <w:rFonts w:cs="Arial"/>
              </w:rPr>
            </w:pPr>
            <w:r>
              <w:rPr>
                <w:rFonts w:cs="Arial"/>
                <w:sz w:val="22"/>
                <w:szCs w:val="22"/>
              </w:rPr>
              <w:t>Servidores Públicos y/o contratistas</w:t>
            </w:r>
          </w:p>
          <w:p w:rsidR="0014718C" w:rsidRPr="007950A2" w:rsidRDefault="0014718C" w:rsidP="00805744">
            <w:pPr>
              <w:jc w:val="center"/>
              <w:rPr>
                <w:rFonts w:cs="Arial"/>
              </w:rPr>
            </w:pPr>
          </w:p>
        </w:tc>
        <w:tc>
          <w:tcPr>
            <w:tcW w:w="1837" w:type="dxa"/>
            <w:vAlign w:val="center"/>
          </w:tcPr>
          <w:p w:rsidR="0014718C" w:rsidRPr="007950A2" w:rsidRDefault="0014718C" w:rsidP="00805744">
            <w:pPr>
              <w:jc w:val="center"/>
              <w:rPr>
                <w:rFonts w:cs="Arial"/>
                <w:bCs/>
              </w:rPr>
            </w:pPr>
            <w:r>
              <w:rPr>
                <w:rFonts w:cs="Arial"/>
                <w:bCs/>
                <w:sz w:val="22"/>
                <w:szCs w:val="22"/>
              </w:rPr>
              <w:t>D</w:t>
            </w:r>
            <w:r w:rsidRPr="00004583">
              <w:rPr>
                <w:rFonts w:cs="Arial"/>
                <w:bCs/>
                <w:sz w:val="22"/>
                <w:szCs w:val="22"/>
              </w:rPr>
              <w:t xml:space="preserve">elegatura </w:t>
            </w:r>
            <w:r>
              <w:rPr>
                <w:rFonts w:cs="Arial"/>
                <w:bCs/>
                <w:sz w:val="22"/>
                <w:szCs w:val="22"/>
              </w:rPr>
              <w:t>Derechos Humanos</w:t>
            </w:r>
          </w:p>
        </w:tc>
        <w:tc>
          <w:tcPr>
            <w:tcW w:w="1276" w:type="dxa"/>
            <w:vAlign w:val="center"/>
          </w:tcPr>
          <w:p w:rsidR="0014718C" w:rsidRPr="00E46EE1" w:rsidRDefault="0014718C" w:rsidP="00805744">
            <w:pPr>
              <w:jc w:val="center"/>
              <w:rPr>
                <w:rFonts w:cs="Arial"/>
                <w:bCs/>
              </w:rPr>
            </w:pPr>
            <w:r w:rsidRPr="00E46EE1">
              <w:rPr>
                <w:rFonts w:cs="Arial"/>
                <w:bCs/>
                <w:sz w:val="22"/>
                <w:szCs w:val="22"/>
              </w:rPr>
              <w:t>Carpeta</w:t>
            </w:r>
            <w:r>
              <w:rPr>
                <w:rFonts w:cs="Arial"/>
                <w:bCs/>
                <w:sz w:val="22"/>
                <w:szCs w:val="22"/>
              </w:rPr>
              <w:t xml:space="preserve"> Física </w:t>
            </w:r>
          </w:p>
        </w:tc>
        <w:tc>
          <w:tcPr>
            <w:tcW w:w="1275" w:type="dxa"/>
            <w:vMerge/>
            <w:vAlign w:val="center"/>
          </w:tcPr>
          <w:p w:rsidR="0014718C" w:rsidRDefault="0014718C" w:rsidP="00805744">
            <w:pPr>
              <w:jc w:val="center"/>
            </w:pPr>
          </w:p>
        </w:tc>
        <w:tc>
          <w:tcPr>
            <w:tcW w:w="1134" w:type="dxa"/>
            <w:vAlign w:val="center"/>
          </w:tcPr>
          <w:p w:rsidR="0014718C" w:rsidRDefault="0014718C" w:rsidP="00805744">
            <w:pPr>
              <w:jc w:val="center"/>
            </w:pPr>
            <w:r>
              <w:t>No aplica</w:t>
            </w:r>
          </w:p>
        </w:tc>
        <w:tc>
          <w:tcPr>
            <w:tcW w:w="1134" w:type="dxa"/>
            <w:vAlign w:val="center"/>
          </w:tcPr>
          <w:p w:rsidR="0014718C" w:rsidRDefault="0014718C" w:rsidP="00805744">
            <w:pPr>
              <w:jc w:val="center"/>
            </w:pPr>
            <w:r>
              <w:rPr>
                <w:rFonts w:cs="Arial"/>
                <w:sz w:val="22"/>
                <w:szCs w:val="22"/>
              </w:rPr>
              <w:t>No aplica</w:t>
            </w:r>
          </w:p>
        </w:tc>
      </w:tr>
      <w:tr w:rsidR="0014718C" w:rsidTr="008257CC">
        <w:trPr>
          <w:trHeight w:val="287"/>
          <w:tblHeader/>
        </w:trPr>
        <w:tc>
          <w:tcPr>
            <w:tcW w:w="1139" w:type="dxa"/>
            <w:vAlign w:val="center"/>
          </w:tcPr>
          <w:p w:rsidR="0014718C" w:rsidRPr="002365EB" w:rsidRDefault="0014718C" w:rsidP="00805744">
            <w:pPr>
              <w:jc w:val="center"/>
              <w:rPr>
                <w:rFonts w:cs="Arial"/>
              </w:rPr>
            </w:pPr>
            <w:r w:rsidRPr="002365EB">
              <w:rPr>
                <w:rFonts w:cs="Arial"/>
                <w:sz w:val="22"/>
                <w:szCs w:val="22"/>
              </w:rPr>
              <w:t>FEM-04</w:t>
            </w:r>
          </w:p>
          <w:p w:rsidR="0014718C" w:rsidRPr="00310059" w:rsidRDefault="0014718C" w:rsidP="00805744">
            <w:pPr>
              <w:jc w:val="center"/>
              <w:rPr>
                <w:rFonts w:cs="Arial"/>
              </w:rPr>
            </w:pPr>
            <w:r w:rsidRPr="002365EB">
              <w:rPr>
                <w:rFonts w:cs="Arial"/>
                <w:sz w:val="22"/>
                <w:szCs w:val="22"/>
              </w:rPr>
              <w:t>Plan de Mejoramiento</w:t>
            </w:r>
            <w:r>
              <w:rPr>
                <w:rFonts w:cs="Arial"/>
              </w:rPr>
              <w:t xml:space="preserve"> </w:t>
            </w:r>
          </w:p>
        </w:tc>
        <w:tc>
          <w:tcPr>
            <w:tcW w:w="1418" w:type="dxa"/>
            <w:vAlign w:val="center"/>
          </w:tcPr>
          <w:p w:rsidR="0014718C" w:rsidRPr="002365EB" w:rsidRDefault="0014718C" w:rsidP="00805744">
            <w:pPr>
              <w:jc w:val="center"/>
              <w:rPr>
                <w:sz w:val="20"/>
                <w:szCs w:val="20"/>
              </w:rPr>
            </w:pPr>
            <w:r>
              <w:rPr>
                <w:sz w:val="20"/>
                <w:szCs w:val="20"/>
              </w:rPr>
              <w:t xml:space="preserve">Personero(a) Delegado de Derechos Humanos </w:t>
            </w:r>
          </w:p>
        </w:tc>
        <w:tc>
          <w:tcPr>
            <w:tcW w:w="1837" w:type="dxa"/>
            <w:vAlign w:val="center"/>
          </w:tcPr>
          <w:p w:rsidR="0014718C" w:rsidRPr="002365EB" w:rsidRDefault="0014718C" w:rsidP="00805744">
            <w:pPr>
              <w:jc w:val="center"/>
              <w:rPr>
                <w:sz w:val="20"/>
                <w:szCs w:val="20"/>
              </w:rPr>
            </w:pPr>
            <w:r>
              <w:rPr>
                <w:rFonts w:cs="Arial"/>
                <w:bCs/>
                <w:sz w:val="22"/>
                <w:szCs w:val="22"/>
              </w:rPr>
              <w:t>D</w:t>
            </w:r>
            <w:r w:rsidRPr="00004583">
              <w:rPr>
                <w:rFonts w:cs="Arial"/>
                <w:bCs/>
                <w:sz w:val="22"/>
                <w:szCs w:val="22"/>
              </w:rPr>
              <w:t xml:space="preserve">elegatura </w:t>
            </w:r>
            <w:r>
              <w:rPr>
                <w:rFonts w:cs="Arial"/>
                <w:bCs/>
                <w:sz w:val="22"/>
                <w:szCs w:val="22"/>
              </w:rPr>
              <w:t>Derechos Humanos</w:t>
            </w:r>
          </w:p>
        </w:tc>
        <w:tc>
          <w:tcPr>
            <w:tcW w:w="1276" w:type="dxa"/>
            <w:vAlign w:val="center"/>
          </w:tcPr>
          <w:p w:rsidR="0014718C" w:rsidRPr="002365EB" w:rsidRDefault="0014718C" w:rsidP="00805744">
            <w:pPr>
              <w:jc w:val="center"/>
              <w:rPr>
                <w:sz w:val="20"/>
                <w:szCs w:val="20"/>
              </w:rPr>
            </w:pPr>
            <w:r>
              <w:rPr>
                <w:sz w:val="20"/>
                <w:szCs w:val="20"/>
              </w:rPr>
              <w:t>PC del responsable/SGC</w:t>
            </w:r>
          </w:p>
        </w:tc>
        <w:tc>
          <w:tcPr>
            <w:tcW w:w="1275" w:type="dxa"/>
            <w:vAlign w:val="center"/>
          </w:tcPr>
          <w:p w:rsidR="0014718C" w:rsidRPr="002365EB" w:rsidRDefault="0014718C" w:rsidP="00805744">
            <w:pPr>
              <w:jc w:val="center"/>
              <w:rPr>
                <w:sz w:val="20"/>
                <w:szCs w:val="20"/>
              </w:rPr>
            </w:pPr>
            <w:r>
              <w:rPr>
                <w:sz w:val="20"/>
                <w:szCs w:val="20"/>
              </w:rPr>
              <w:t>Archivos de uso exclusivo del responsable/Backups</w:t>
            </w:r>
          </w:p>
        </w:tc>
        <w:tc>
          <w:tcPr>
            <w:tcW w:w="1134" w:type="dxa"/>
            <w:vAlign w:val="center"/>
          </w:tcPr>
          <w:p w:rsidR="0014718C" w:rsidRPr="002365EB" w:rsidRDefault="0014718C" w:rsidP="00805744">
            <w:pPr>
              <w:jc w:val="center"/>
              <w:rPr>
                <w:sz w:val="20"/>
                <w:szCs w:val="20"/>
              </w:rPr>
            </w:pPr>
            <w:r>
              <w:rPr>
                <w:sz w:val="20"/>
                <w:szCs w:val="20"/>
              </w:rPr>
              <w:t>Dos años</w:t>
            </w:r>
          </w:p>
        </w:tc>
        <w:tc>
          <w:tcPr>
            <w:tcW w:w="1134" w:type="dxa"/>
            <w:vAlign w:val="center"/>
          </w:tcPr>
          <w:p w:rsidR="0014718C" w:rsidRPr="002365EB" w:rsidRDefault="0014718C" w:rsidP="00805744">
            <w:pPr>
              <w:jc w:val="center"/>
              <w:rPr>
                <w:sz w:val="20"/>
                <w:szCs w:val="20"/>
              </w:rPr>
            </w:pPr>
            <w:r>
              <w:rPr>
                <w:sz w:val="20"/>
                <w:szCs w:val="20"/>
              </w:rPr>
              <w:t xml:space="preserve">Destruir </w:t>
            </w:r>
          </w:p>
        </w:tc>
      </w:tr>
      <w:tr w:rsidR="0014718C" w:rsidTr="008257CC">
        <w:trPr>
          <w:trHeight w:val="287"/>
          <w:tblHeader/>
        </w:trPr>
        <w:tc>
          <w:tcPr>
            <w:tcW w:w="1139" w:type="dxa"/>
            <w:vAlign w:val="center"/>
          </w:tcPr>
          <w:p w:rsidR="0014718C" w:rsidRPr="002365EB" w:rsidRDefault="0014718C" w:rsidP="00805744">
            <w:pPr>
              <w:jc w:val="center"/>
              <w:rPr>
                <w:rFonts w:cs="Arial"/>
              </w:rPr>
            </w:pPr>
            <w:r>
              <w:rPr>
                <w:rFonts w:cs="Arial"/>
                <w:sz w:val="22"/>
                <w:szCs w:val="22"/>
              </w:rPr>
              <w:t xml:space="preserve">FPI-04 Mapa de Riesgos </w:t>
            </w:r>
          </w:p>
        </w:tc>
        <w:tc>
          <w:tcPr>
            <w:tcW w:w="1418" w:type="dxa"/>
            <w:vAlign w:val="center"/>
          </w:tcPr>
          <w:p w:rsidR="0014718C" w:rsidRPr="002365EB" w:rsidRDefault="0014718C" w:rsidP="00805744">
            <w:pPr>
              <w:jc w:val="center"/>
              <w:rPr>
                <w:sz w:val="20"/>
                <w:szCs w:val="20"/>
              </w:rPr>
            </w:pPr>
            <w:r>
              <w:rPr>
                <w:sz w:val="20"/>
                <w:szCs w:val="20"/>
              </w:rPr>
              <w:t xml:space="preserve">Personero(a) Delegado de Derechos Humanos </w:t>
            </w:r>
          </w:p>
        </w:tc>
        <w:tc>
          <w:tcPr>
            <w:tcW w:w="1837" w:type="dxa"/>
            <w:vAlign w:val="center"/>
          </w:tcPr>
          <w:p w:rsidR="0014718C" w:rsidRPr="002365EB" w:rsidRDefault="0014718C" w:rsidP="00805744">
            <w:pPr>
              <w:jc w:val="center"/>
              <w:rPr>
                <w:sz w:val="20"/>
                <w:szCs w:val="20"/>
              </w:rPr>
            </w:pPr>
            <w:r>
              <w:rPr>
                <w:rFonts w:cs="Arial"/>
                <w:bCs/>
                <w:sz w:val="22"/>
                <w:szCs w:val="22"/>
              </w:rPr>
              <w:t>D</w:t>
            </w:r>
            <w:r w:rsidRPr="00004583">
              <w:rPr>
                <w:rFonts w:cs="Arial"/>
                <w:bCs/>
                <w:sz w:val="22"/>
                <w:szCs w:val="22"/>
              </w:rPr>
              <w:t xml:space="preserve">elegatura </w:t>
            </w:r>
            <w:r>
              <w:rPr>
                <w:rFonts w:cs="Arial"/>
                <w:bCs/>
                <w:sz w:val="22"/>
                <w:szCs w:val="22"/>
              </w:rPr>
              <w:t>Derechos Humanos</w:t>
            </w:r>
          </w:p>
        </w:tc>
        <w:tc>
          <w:tcPr>
            <w:tcW w:w="1276" w:type="dxa"/>
            <w:vAlign w:val="center"/>
          </w:tcPr>
          <w:p w:rsidR="0014718C" w:rsidRPr="002365EB" w:rsidRDefault="0014718C" w:rsidP="00805744">
            <w:pPr>
              <w:jc w:val="center"/>
              <w:rPr>
                <w:sz w:val="20"/>
                <w:szCs w:val="20"/>
              </w:rPr>
            </w:pPr>
            <w:r>
              <w:rPr>
                <w:sz w:val="20"/>
                <w:szCs w:val="20"/>
              </w:rPr>
              <w:t>PC del responsable/SGC</w:t>
            </w:r>
          </w:p>
        </w:tc>
        <w:tc>
          <w:tcPr>
            <w:tcW w:w="1275" w:type="dxa"/>
            <w:vAlign w:val="center"/>
          </w:tcPr>
          <w:p w:rsidR="0014718C" w:rsidRPr="002365EB" w:rsidRDefault="0014718C" w:rsidP="00805744">
            <w:pPr>
              <w:jc w:val="center"/>
              <w:rPr>
                <w:sz w:val="20"/>
                <w:szCs w:val="20"/>
              </w:rPr>
            </w:pPr>
            <w:r>
              <w:rPr>
                <w:sz w:val="20"/>
                <w:szCs w:val="20"/>
              </w:rPr>
              <w:t>Archivos de uso exclusivo del responsable/Backups</w:t>
            </w:r>
          </w:p>
        </w:tc>
        <w:tc>
          <w:tcPr>
            <w:tcW w:w="1134" w:type="dxa"/>
            <w:vAlign w:val="center"/>
          </w:tcPr>
          <w:p w:rsidR="0014718C" w:rsidRPr="002365EB" w:rsidRDefault="0014718C" w:rsidP="00805744">
            <w:pPr>
              <w:jc w:val="center"/>
              <w:rPr>
                <w:sz w:val="20"/>
                <w:szCs w:val="20"/>
              </w:rPr>
            </w:pPr>
            <w:r>
              <w:rPr>
                <w:sz w:val="20"/>
                <w:szCs w:val="20"/>
              </w:rPr>
              <w:t>Dos años</w:t>
            </w:r>
          </w:p>
        </w:tc>
        <w:tc>
          <w:tcPr>
            <w:tcW w:w="1134" w:type="dxa"/>
            <w:vAlign w:val="center"/>
          </w:tcPr>
          <w:p w:rsidR="0014718C" w:rsidRPr="002365EB" w:rsidRDefault="0014718C" w:rsidP="00805744">
            <w:pPr>
              <w:jc w:val="center"/>
              <w:rPr>
                <w:sz w:val="20"/>
                <w:szCs w:val="20"/>
              </w:rPr>
            </w:pPr>
            <w:r>
              <w:rPr>
                <w:sz w:val="20"/>
                <w:szCs w:val="20"/>
              </w:rPr>
              <w:t xml:space="preserve">Destruir </w:t>
            </w:r>
          </w:p>
        </w:tc>
      </w:tr>
      <w:tr w:rsidR="0014718C" w:rsidTr="008257CC">
        <w:trPr>
          <w:trHeight w:val="287"/>
          <w:tblHeader/>
        </w:trPr>
        <w:tc>
          <w:tcPr>
            <w:tcW w:w="1139" w:type="dxa"/>
            <w:vAlign w:val="center"/>
          </w:tcPr>
          <w:p w:rsidR="0014718C" w:rsidRDefault="0014718C" w:rsidP="00805744">
            <w:pPr>
              <w:jc w:val="center"/>
              <w:rPr>
                <w:rFonts w:cs="Arial"/>
              </w:rPr>
            </w:pPr>
            <w:r>
              <w:rPr>
                <w:rFonts w:cs="Arial"/>
                <w:sz w:val="22"/>
                <w:szCs w:val="22"/>
              </w:rPr>
              <w:t>FPI-03 Tablero de Indicadores</w:t>
            </w:r>
          </w:p>
        </w:tc>
        <w:tc>
          <w:tcPr>
            <w:tcW w:w="1418" w:type="dxa"/>
            <w:vAlign w:val="center"/>
          </w:tcPr>
          <w:p w:rsidR="0014718C" w:rsidRPr="002365EB" w:rsidRDefault="0014718C" w:rsidP="00805744">
            <w:pPr>
              <w:jc w:val="center"/>
              <w:rPr>
                <w:sz w:val="20"/>
                <w:szCs w:val="20"/>
              </w:rPr>
            </w:pPr>
            <w:r>
              <w:rPr>
                <w:sz w:val="20"/>
                <w:szCs w:val="20"/>
              </w:rPr>
              <w:t xml:space="preserve">Personero(a) Delegado de Derechos Humanos </w:t>
            </w:r>
          </w:p>
        </w:tc>
        <w:tc>
          <w:tcPr>
            <w:tcW w:w="1837" w:type="dxa"/>
            <w:vAlign w:val="center"/>
          </w:tcPr>
          <w:p w:rsidR="0014718C" w:rsidRPr="002365EB" w:rsidRDefault="0014718C" w:rsidP="00805744">
            <w:pPr>
              <w:jc w:val="center"/>
              <w:rPr>
                <w:sz w:val="20"/>
                <w:szCs w:val="20"/>
              </w:rPr>
            </w:pPr>
            <w:r>
              <w:rPr>
                <w:rFonts w:cs="Arial"/>
                <w:bCs/>
                <w:sz w:val="22"/>
                <w:szCs w:val="22"/>
              </w:rPr>
              <w:t>D</w:t>
            </w:r>
            <w:r w:rsidRPr="00004583">
              <w:rPr>
                <w:rFonts w:cs="Arial"/>
                <w:bCs/>
                <w:sz w:val="22"/>
                <w:szCs w:val="22"/>
              </w:rPr>
              <w:t xml:space="preserve">elegatura </w:t>
            </w:r>
            <w:r>
              <w:rPr>
                <w:rFonts w:cs="Arial"/>
                <w:bCs/>
                <w:sz w:val="22"/>
                <w:szCs w:val="22"/>
              </w:rPr>
              <w:t>Derechos Humanos</w:t>
            </w:r>
          </w:p>
        </w:tc>
        <w:tc>
          <w:tcPr>
            <w:tcW w:w="1276" w:type="dxa"/>
            <w:vAlign w:val="center"/>
          </w:tcPr>
          <w:p w:rsidR="0014718C" w:rsidRPr="002365EB" w:rsidRDefault="0014718C" w:rsidP="00805744">
            <w:pPr>
              <w:jc w:val="center"/>
              <w:rPr>
                <w:sz w:val="20"/>
                <w:szCs w:val="20"/>
              </w:rPr>
            </w:pPr>
            <w:r>
              <w:rPr>
                <w:sz w:val="20"/>
                <w:szCs w:val="20"/>
              </w:rPr>
              <w:t>PC del responsable/SGC</w:t>
            </w:r>
          </w:p>
        </w:tc>
        <w:tc>
          <w:tcPr>
            <w:tcW w:w="1275" w:type="dxa"/>
            <w:vAlign w:val="center"/>
          </w:tcPr>
          <w:p w:rsidR="0014718C" w:rsidRPr="002365EB" w:rsidRDefault="0014718C" w:rsidP="00805744">
            <w:pPr>
              <w:jc w:val="center"/>
              <w:rPr>
                <w:sz w:val="20"/>
                <w:szCs w:val="20"/>
              </w:rPr>
            </w:pPr>
            <w:r>
              <w:rPr>
                <w:sz w:val="20"/>
                <w:szCs w:val="20"/>
              </w:rPr>
              <w:t>Archivos de uso exclusivo del responsable/Backups</w:t>
            </w:r>
          </w:p>
        </w:tc>
        <w:tc>
          <w:tcPr>
            <w:tcW w:w="1134" w:type="dxa"/>
            <w:vAlign w:val="center"/>
          </w:tcPr>
          <w:p w:rsidR="0014718C" w:rsidRPr="002365EB" w:rsidRDefault="0014718C" w:rsidP="00805744">
            <w:pPr>
              <w:jc w:val="center"/>
              <w:rPr>
                <w:sz w:val="20"/>
                <w:szCs w:val="20"/>
              </w:rPr>
            </w:pPr>
            <w:r>
              <w:rPr>
                <w:sz w:val="20"/>
                <w:szCs w:val="20"/>
              </w:rPr>
              <w:t>Dos años</w:t>
            </w:r>
          </w:p>
        </w:tc>
        <w:tc>
          <w:tcPr>
            <w:tcW w:w="1134" w:type="dxa"/>
            <w:vAlign w:val="center"/>
          </w:tcPr>
          <w:p w:rsidR="0014718C" w:rsidRPr="002365EB" w:rsidRDefault="0014718C" w:rsidP="00805744">
            <w:pPr>
              <w:jc w:val="center"/>
              <w:rPr>
                <w:sz w:val="20"/>
                <w:szCs w:val="20"/>
              </w:rPr>
            </w:pPr>
            <w:r>
              <w:rPr>
                <w:sz w:val="20"/>
                <w:szCs w:val="20"/>
              </w:rPr>
              <w:t xml:space="preserve">Destruir </w:t>
            </w:r>
          </w:p>
        </w:tc>
      </w:tr>
    </w:tbl>
    <w:p w:rsidR="0014718C" w:rsidRDefault="0014718C" w:rsidP="0014718C">
      <w:pPr>
        <w:rPr>
          <w:rFonts w:cs="Arial"/>
        </w:rPr>
      </w:pPr>
    </w:p>
    <w:p w:rsidR="0014718C" w:rsidRPr="00E06601" w:rsidRDefault="0014718C" w:rsidP="0014718C">
      <w:pPr>
        <w:rPr>
          <w:rFonts w:cs="Arial"/>
          <w:b/>
        </w:rPr>
      </w:pPr>
      <w:r w:rsidRPr="00E06601">
        <w:rPr>
          <w:rFonts w:cs="Arial"/>
          <w:b/>
        </w:rPr>
        <w:t>8. CONTROL DE CAMBIOS</w:t>
      </w:r>
    </w:p>
    <w:p w:rsidR="0014718C" w:rsidRPr="00E06601" w:rsidRDefault="0014718C" w:rsidP="0014718C">
      <w:pPr>
        <w:rPr>
          <w:rFonts w:cs="Arial"/>
        </w:rPr>
      </w:pPr>
    </w:p>
    <w:tbl>
      <w:tblPr>
        <w:tblW w:w="9923"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2"/>
        <w:gridCol w:w="1559"/>
        <w:gridCol w:w="2126"/>
        <w:gridCol w:w="2268"/>
        <w:gridCol w:w="2268"/>
      </w:tblGrid>
      <w:tr w:rsidR="0014718C" w:rsidRPr="00E06601" w:rsidTr="0014718C">
        <w:trPr>
          <w:trHeight w:val="782"/>
        </w:trPr>
        <w:tc>
          <w:tcPr>
            <w:tcW w:w="1702" w:type="dxa"/>
            <w:shd w:val="clear" w:color="auto" w:fill="BFBFBF"/>
            <w:vAlign w:val="center"/>
          </w:tcPr>
          <w:p w:rsidR="0014718C" w:rsidRPr="00E06601" w:rsidRDefault="0014718C" w:rsidP="0014718C">
            <w:pPr>
              <w:ind w:left="-709" w:firstLine="709"/>
              <w:jc w:val="center"/>
              <w:rPr>
                <w:rFonts w:cs="Arial"/>
                <w:b/>
                <w:sz w:val="18"/>
                <w:szCs w:val="18"/>
              </w:rPr>
            </w:pPr>
            <w:r w:rsidRPr="00E06601">
              <w:rPr>
                <w:rFonts w:cs="Arial"/>
                <w:b/>
                <w:sz w:val="18"/>
                <w:szCs w:val="18"/>
              </w:rPr>
              <w:t>Versión</w:t>
            </w:r>
          </w:p>
        </w:tc>
        <w:tc>
          <w:tcPr>
            <w:tcW w:w="1559" w:type="dxa"/>
            <w:shd w:val="clear" w:color="auto" w:fill="BFBFBF"/>
            <w:vAlign w:val="center"/>
          </w:tcPr>
          <w:p w:rsidR="0014718C" w:rsidRPr="00E06601" w:rsidRDefault="0014718C" w:rsidP="00805744">
            <w:pPr>
              <w:jc w:val="center"/>
              <w:rPr>
                <w:rFonts w:cs="Arial"/>
                <w:b/>
                <w:sz w:val="18"/>
                <w:szCs w:val="18"/>
              </w:rPr>
            </w:pPr>
            <w:r w:rsidRPr="00E06601">
              <w:rPr>
                <w:rFonts w:cs="Arial"/>
                <w:b/>
                <w:sz w:val="18"/>
                <w:szCs w:val="18"/>
              </w:rPr>
              <w:t xml:space="preserve">Fecha </w:t>
            </w:r>
            <w:r w:rsidRPr="00E06601">
              <w:rPr>
                <w:rFonts w:cs="Arial"/>
                <w:sz w:val="18"/>
                <w:szCs w:val="18"/>
              </w:rPr>
              <w:t>[</w:t>
            </w:r>
            <w:proofErr w:type="spellStart"/>
            <w:r w:rsidRPr="00E06601">
              <w:rPr>
                <w:rFonts w:cs="Arial"/>
                <w:sz w:val="18"/>
                <w:szCs w:val="18"/>
              </w:rPr>
              <w:t>dd</w:t>
            </w:r>
            <w:proofErr w:type="spellEnd"/>
            <w:r w:rsidRPr="00E06601">
              <w:rPr>
                <w:rFonts w:cs="Arial"/>
                <w:sz w:val="18"/>
                <w:szCs w:val="18"/>
              </w:rPr>
              <w:t>/mm/</w:t>
            </w:r>
            <w:proofErr w:type="spellStart"/>
            <w:r w:rsidRPr="00E06601">
              <w:rPr>
                <w:rFonts w:cs="Arial"/>
                <w:sz w:val="18"/>
                <w:szCs w:val="18"/>
              </w:rPr>
              <w:t>aaaa</w:t>
            </w:r>
            <w:proofErr w:type="spellEnd"/>
            <w:r w:rsidRPr="00E06601">
              <w:rPr>
                <w:rFonts w:cs="Arial"/>
                <w:sz w:val="18"/>
                <w:szCs w:val="18"/>
              </w:rPr>
              <w:t>]</w:t>
            </w:r>
          </w:p>
        </w:tc>
        <w:tc>
          <w:tcPr>
            <w:tcW w:w="2126" w:type="dxa"/>
            <w:shd w:val="clear" w:color="auto" w:fill="BFBFBF"/>
            <w:vAlign w:val="center"/>
          </w:tcPr>
          <w:p w:rsidR="0014718C" w:rsidRPr="00E06601" w:rsidRDefault="0014718C" w:rsidP="00805744">
            <w:pPr>
              <w:jc w:val="center"/>
              <w:rPr>
                <w:rFonts w:cs="Arial"/>
                <w:b/>
                <w:sz w:val="18"/>
                <w:szCs w:val="18"/>
              </w:rPr>
            </w:pPr>
            <w:r w:rsidRPr="00E06601">
              <w:rPr>
                <w:rFonts w:cs="Arial"/>
                <w:b/>
                <w:sz w:val="18"/>
                <w:szCs w:val="18"/>
              </w:rPr>
              <w:t>Revisó</w:t>
            </w:r>
          </w:p>
        </w:tc>
        <w:tc>
          <w:tcPr>
            <w:tcW w:w="2268" w:type="dxa"/>
            <w:shd w:val="clear" w:color="auto" w:fill="BFBFBF"/>
            <w:vAlign w:val="center"/>
          </w:tcPr>
          <w:p w:rsidR="0014718C" w:rsidRPr="00E06601" w:rsidRDefault="0014718C" w:rsidP="00805744">
            <w:pPr>
              <w:jc w:val="center"/>
              <w:rPr>
                <w:rFonts w:cs="Arial"/>
                <w:b/>
                <w:sz w:val="18"/>
                <w:szCs w:val="18"/>
              </w:rPr>
            </w:pPr>
            <w:r w:rsidRPr="00E06601">
              <w:rPr>
                <w:rFonts w:cs="Arial"/>
                <w:b/>
                <w:sz w:val="18"/>
                <w:szCs w:val="18"/>
              </w:rPr>
              <w:t>Aprobó</w:t>
            </w:r>
          </w:p>
        </w:tc>
        <w:tc>
          <w:tcPr>
            <w:tcW w:w="2268" w:type="dxa"/>
            <w:shd w:val="clear" w:color="auto" w:fill="BFBFBF"/>
            <w:vAlign w:val="center"/>
          </w:tcPr>
          <w:p w:rsidR="0014718C" w:rsidRPr="00E06601" w:rsidRDefault="0014718C" w:rsidP="00805744">
            <w:pPr>
              <w:jc w:val="center"/>
              <w:rPr>
                <w:rFonts w:cs="Arial"/>
                <w:b/>
                <w:sz w:val="18"/>
                <w:szCs w:val="18"/>
              </w:rPr>
            </w:pPr>
            <w:r w:rsidRPr="00E06601">
              <w:rPr>
                <w:rFonts w:cs="Arial"/>
                <w:b/>
                <w:sz w:val="18"/>
                <w:szCs w:val="18"/>
              </w:rPr>
              <w:t>Razón de la actualización</w:t>
            </w:r>
          </w:p>
        </w:tc>
      </w:tr>
      <w:tr w:rsidR="0014718C" w:rsidRPr="00E06601" w:rsidTr="0014718C">
        <w:trPr>
          <w:trHeight w:val="1135"/>
        </w:trPr>
        <w:tc>
          <w:tcPr>
            <w:tcW w:w="1702" w:type="dxa"/>
            <w:vAlign w:val="center"/>
          </w:tcPr>
          <w:p w:rsidR="0014718C" w:rsidRPr="00E06601" w:rsidRDefault="0014718C" w:rsidP="00805744">
            <w:pPr>
              <w:jc w:val="center"/>
              <w:rPr>
                <w:rFonts w:cs="Arial"/>
                <w:sz w:val="18"/>
                <w:szCs w:val="18"/>
              </w:rPr>
            </w:pPr>
            <w:r w:rsidRPr="00E06601">
              <w:rPr>
                <w:rFonts w:cs="Arial"/>
                <w:sz w:val="18"/>
                <w:szCs w:val="18"/>
              </w:rPr>
              <w:lastRenderedPageBreak/>
              <w:t>01</w:t>
            </w:r>
          </w:p>
        </w:tc>
        <w:tc>
          <w:tcPr>
            <w:tcW w:w="1559" w:type="dxa"/>
            <w:vAlign w:val="center"/>
          </w:tcPr>
          <w:p w:rsidR="0014718C" w:rsidRPr="00E06601" w:rsidRDefault="0014718C" w:rsidP="00805744">
            <w:pPr>
              <w:jc w:val="both"/>
              <w:rPr>
                <w:rFonts w:cs="Arial"/>
                <w:sz w:val="18"/>
                <w:szCs w:val="18"/>
              </w:rPr>
            </w:pPr>
            <w:r>
              <w:rPr>
                <w:rFonts w:cs="Arial"/>
                <w:sz w:val="18"/>
                <w:szCs w:val="18"/>
              </w:rPr>
              <w:t>30/05/2023</w:t>
            </w:r>
          </w:p>
        </w:tc>
        <w:tc>
          <w:tcPr>
            <w:tcW w:w="2126" w:type="dxa"/>
            <w:vAlign w:val="center"/>
          </w:tcPr>
          <w:p w:rsidR="0014718C" w:rsidRPr="00E06601" w:rsidRDefault="0014718C" w:rsidP="00805744">
            <w:pPr>
              <w:jc w:val="center"/>
              <w:rPr>
                <w:rFonts w:cs="Arial"/>
                <w:sz w:val="18"/>
                <w:szCs w:val="18"/>
                <w:lang w:val="de-DE"/>
              </w:rPr>
            </w:pPr>
            <w:r>
              <w:rPr>
                <w:rFonts w:cs="Arial"/>
                <w:sz w:val="18"/>
                <w:szCs w:val="18"/>
                <w:lang w:val="de-DE"/>
              </w:rPr>
              <w:t>Comité Institucional de Gestión y Desempeño</w:t>
            </w:r>
          </w:p>
        </w:tc>
        <w:tc>
          <w:tcPr>
            <w:tcW w:w="2268" w:type="dxa"/>
            <w:vAlign w:val="center"/>
          </w:tcPr>
          <w:p w:rsidR="0014718C" w:rsidRDefault="0014718C" w:rsidP="00805744">
            <w:pPr>
              <w:jc w:val="both"/>
              <w:rPr>
                <w:rFonts w:cs="Arial"/>
                <w:sz w:val="18"/>
                <w:szCs w:val="18"/>
                <w:lang w:val="de-DE"/>
              </w:rPr>
            </w:pPr>
            <w:r>
              <w:rPr>
                <w:rFonts w:cs="Arial"/>
                <w:sz w:val="18"/>
                <w:szCs w:val="18"/>
                <w:lang w:val="de-DE"/>
              </w:rPr>
              <w:t>Comité Institucional de Gestión y Desempeño</w:t>
            </w:r>
          </w:p>
          <w:p w:rsidR="0014718C" w:rsidRPr="00E06601" w:rsidRDefault="0014718C" w:rsidP="00805744">
            <w:pPr>
              <w:jc w:val="both"/>
              <w:rPr>
                <w:rFonts w:cs="Arial"/>
                <w:sz w:val="18"/>
                <w:szCs w:val="18"/>
              </w:rPr>
            </w:pPr>
          </w:p>
        </w:tc>
        <w:tc>
          <w:tcPr>
            <w:tcW w:w="2268" w:type="dxa"/>
            <w:vAlign w:val="center"/>
          </w:tcPr>
          <w:p w:rsidR="0014718C" w:rsidRDefault="0014718C" w:rsidP="00805744">
            <w:pPr>
              <w:jc w:val="both"/>
              <w:rPr>
                <w:rFonts w:cs="Arial"/>
                <w:sz w:val="18"/>
                <w:szCs w:val="18"/>
              </w:rPr>
            </w:pPr>
            <w:r>
              <w:rPr>
                <w:rFonts w:cs="Arial"/>
                <w:sz w:val="18"/>
                <w:szCs w:val="18"/>
              </w:rPr>
              <w:t>Creación del Procedimiento PDH-03</w:t>
            </w:r>
          </w:p>
          <w:p w:rsidR="0014718C" w:rsidRPr="00E06601" w:rsidRDefault="0014718C" w:rsidP="00805744">
            <w:pPr>
              <w:jc w:val="both"/>
              <w:rPr>
                <w:rFonts w:cs="Arial"/>
                <w:sz w:val="18"/>
                <w:szCs w:val="18"/>
              </w:rPr>
            </w:pPr>
            <w:r>
              <w:rPr>
                <w:rFonts w:cs="Arial"/>
                <w:sz w:val="18"/>
                <w:szCs w:val="18"/>
              </w:rPr>
              <w:t>y Formato FDH-07</w:t>
            </w:r>
          </w:p>
        </w:tc>
      </w:tr>
      <w:tr w:rsidR="00345890" w:rsidRPr="00E06601" w:rsidTr="00DD0A78">
        <w:trPr>
          <w:trHeight w:val="1135"/>
        </w:trPr>
        <w:tc>
          <w:tcPr>
            <w:tcW w:w="1702" w:type="dxa"/>
            <w:vAlign w:val="center"/>
          </w:tcPr>
          <w:p w:rsidR="00345890" w:rsidRPr="00E06601" w:rsidRDefault="00345890" w:rsidP="00805744">
            <w:pPr>
              <w:jc w:val="center"/>
              <w:rPr>
                <w:rFonts w:cs="Arial"/>
                <w:sz w:val="18"/>
                <w:szCs w:val="18"/>
              </w:rPr>
            </w:pPr>
            <w:r>
              <w:rPr>
                <w:rFonts w:cs="Arial"/>
                <w:sz w:val="18"/>
                <w:szCs w:val="18"/>
              </w:rPr>
              <w:t>02</w:t>
            </w:r>
          </w:p>
        </w:tc>
        <w:tc>
          <w:tcPr>
            <w:tcW w:w="1559" w:type="dxa"/>
            <w:vAlign w:val="center"/>
          </w:tcPr>
          <w:p w:rsidR="00345890" w:rsidRDefault="00345890" w:rsidP="00345890">
            <w:pPr>
              <w:jc w:val="both"/>
              <w:rPr>
                <w:rFonts w:cs="Arial"/>
                <w:color w:val="000000"/>
                <w:sz w:val="21"/>
                <w:szCs w:val="21"/>
              </w:rPr>
            </w:pPr>
            <w:r>
              <w:rPr>
                <w:rFonts w:cs="Arial"/>
                <w:color w:val="000000"/>
                <w:sz w:val="21"/>
                <w:szCs w:val="21"/>
              </w:rPr>
              <w:t>01/09/2024</w:t>
            </w:r>
          </w:p>
        </w:tc>
        <w:tc>
          <w:tcPr>
            <w:tcW w:w="2126" w:type="dxa"/>
            <w:vAlign w:val="center"/>
          </w:tcPr>
          <w:p w:rsidR="00345890" w:rsidRDefault="00345890" w:rsidP="00345890">
            <w:pPr>
              <w:jc w:val="both"/>
              <w:rPr>
                <w:rFonts w:cs="Arial"/>
                <w:color w:val="000000"/>
                <w:sz w:val="21"/>
                <w:szCs w:val="21"/>
              </w:rPr>
            </w:pPr>
            <w:r>
              <w:rPr>
                <w:rFonts w:cs="Arial"/>
                <w:color w:val="000000"/>
                <w:sz w:val="21"/>
                <w:szCs w:val="21"/>
              </w:rPr>
              <w:t xml:space="preserve">Personero Municipal </w:t>
            </w:r>
          </w:p>
        </w:tc>
        <w:tc>
          <w:tcPr>
            <w:tcW w:w="2268" w:type="dxa"/>
          </w:tcPr>
          <w:p w:rsidR="00345890" w:rsidRDefault="00345890" w:rsidP="00345890">
            <w:pPr>
              <w:jc w:val="both"/>
              <w:rPr>
                <w:rFonts w:cs="Arial"/>
                <w:color w:val="000000"/>
                <w:sz w:val="21"/>
                <w:szCs w:val="21"/>
              </w:rPr>
            </w:pPr>
            <w:r>
              <w:rPr>
                <w:rFonts w:cs="Arial"/>
                <w:color w:val="000000"/>
                <w:sz w:val="21"/>
                <w:szCs w:val="21"/>
              </w:rPr>
              <w:t xml:space="preserve">Comité Institucional de Gestión y Desempeño </w:t>
            </w:r>
          </w:p>
        </w:tc>
        <w:tc>
          <w:tcPr>
            <w:tcW w:w="2268" w:type="dxa"/>
          </w:tcPr>
          <w:p w:rsidR="00345890" w:rsidRDefault="00345890" w:rsidP="00345890">
            <w:pPr>
              <w:jc w:val="both"/>
              <w:rPr>
                <w:rFonts w:cs="Arial"/>
                <w:color w:val="000000"/>
                <w:sz w:val="21"/>
                <w:szCs w:val="21"/>
              </w:rPr>
            </w:pPr>
            <w:r>
              <w:rPr>
                <w:rFonts w:cs="Arial"/>
                <w:color w:val="000000"/>
                <w:sz w:val="21"/>
                <w:szCs w:val="21"/>
              </w:rPr>
              <w:t xml:space="preserve">Actualización de la imagen institucional, atendiendo la Ley 2345 de 2023. </w:t>
            </w:r>
          </w:p>
          <w:p w:rsidR="00345890" w:rsidRDefault="00345890" w:rsidP="00345890">
            <w:pPr>
              <w:jc w:val="both"/>
              <w:rPr>
                <w:rFonts w:cs="Arial"/>
                <w:color w:val="000000"/>
                <w:sz w:val="21"/>
                <w:szCs w:val="21"/>
              </w:rPr>
            </w:pPr>
            <w:r>
              <w:rPr>
                <w:rFonts w:cs="Arial"/>
                <w:color w:val="000000"/>
                <w:sz w:val="21"/>
                <w:szCs w:val="21"/>
              </w:rPr>
              <w:t>Aprobada mediante acta 170 de 2024</w:t>
            </w:r>
          </w:p>
        </w:tc>
      </w:tr>
    </w:tbl>
    <w:p w:rsidR="00C233AA" w:rsidRDefault="00C233AA"/>
    <w:sectPr w:rsidR="00C233AA" w:rsidSect="00DF38B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985" w:left="1797" w:header="709"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B9A" w:rsidRPr="004C1D19" w:rsidRDefault="00012B9A" w:rsidP="0014718C">
      <w:r>
        <w:separator/>
      </w:r>
    </w:p>
  </w:endnote>
  <w:endnote w:type="continuationSeparator" w:id="0">
    <w:p w:rsidR="00012B9A" w:rsidRPr="004C1D19" w:rsidRDefault="00012B9A" w:rsidP="00147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B8" w:rsidRDefault="00DF38B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14718C" w:rsidRPr="00E25F48" w:rsidTr="0014718C">
      <w:tc>
        <w:tcPr>
          <w:tcW w:w="6036" w:type="dxa"/>
          <w:shd w:val="clear" w:color="auto" w:fill="auto"/>
        </w:tcPr>
        <w:p w:rsidR="0014718C" w:rsidRPr="00E25F48" w:rsidRDefault="0014718C" w:rsidP="00805744">
          <w:pPr>
            <w:pStyle w:val="Piedepgina"/>
            <w:jc w:val="right"/>
          </w:pPr>
        </w:p>
      </w:tc>
      <w:tc>
        <w:tcPr>
          <w:tcW w:w="5696" w:type="dxa"/>
          <w:shd w:val="clear" w:color="auto" w:fill="auto"/>
        </w:tcPr>
        <w:p w:rsidR="0014718C" w:rsidRPr="00E25F48" w:rsidRDefault="0014718C" w:rsidP="00805744">
          <w:pPr>
            <w:pStyle w:val="Piedepgina"/>
            <w:jc w:val="right"/>
          </w:pPr>
        </w:p>
      </w:tc>
    </w:tr>
  </w:tbl>
  <w:p w:rsidR="0014718C" w:rsidRDefault="00DF38B8" w:rsidP="00DF38B8">
    <w:pPr>
      <w:pStyle w:val="Piedepgina"/>
      <w:ind w:left="-1276"/>
    </w:pPr>
    <w:r>
      <w:rPr>
        <w:noProof/>
        <w:lang w:val="es-ES" w:eastAsia="es-ES"/>
      </w:rPr>
      <w:drawing>
        <wp:inline distT="0" distB="0" distL="0" distR="0">
          <wp:extent cx="7289800" cy="1028700"/>
          <wp:effectExtent l="19050" t="0" r="635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13201" cy="1032002"/>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B8" w:rsidRDefault="00DF38B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B9A" w:rsidRPr="004C1D19" w:rsidRDefault="00012B9A" w:rsidP="0014718C">
      <w:r>
        <w:separator/>
      </w:r>
    </w:p>
  </w:footnote>
  <w:footnote w:type="continuationSeparator" w:id="0">
    <w:p w:rsidR="00012B9A" w:rsidRPr="004C1D19" w:rsidRDefault="00012B9A" w:rsidP="00147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B8" w:rsidRDefault="00DF38B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8C" w:rsidRDefault="0014718C">
    <w:pPr>
      <w:pStyle w:val="Encabezado"/>
    </w:pPr>
  </w:p>
  <w:tbl>
    <w:tblPr>
      <w:tblW w:w="90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4252"/>
      <w:gridCol w:w="2141"/>
    </w:tblGrid>
    <w:tr w:rsidR="0014718C" w:rsidRPr="008A4DC4" w:rsidTr="0014718C">
      <w:trPr>
        <w:trHeight w:hRule="exact" w:val="397"/>
      </w:trPr>
      <w:tc>
        <w:tcPr>
          <w:tcW w:w="2694" w:type="dxa"/>
          <w:vMerge w:val="restart"/>
        </w:tcPr>
        <w:p w:rsidR="0014718C" w:rsidRDefault="008257CC" w:rsidP="00805744">
          <w:r>
            <w:rPr>
              <w:rFonts w:cs="Arial"/>
              <w:b/>
              <w:noProof/>
              <w:lang w:val="es-ES" w:eastAsia="es-ES"/>
            </w:rPr>
            <w:drawing>
              <wp:inline distT="0" distB="0" distL="0" distR="0">
                <wp:extent cx="167640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6400" cy="742950"/>
                        </a:xfrm>
                        <a:prstGeom prst="rect">
                          <a:avLst/>
                        </a:prstGeom>
                        <a:noFill/>
                        <a:ln w="9525">
                          <a:noFill/>
                          <a:miter lim="800000"/>
                          <a:headEnd/>
                          <a:tailEnd/>
                        </a:ln>
                      </pic:spPr>
                    </pic:pic>
                  </a:graphicData>
                </a:graphic>
              </wp:inline>
            </w:drawing>
          </w:r>
        </w:p>
      </w:tc>
      <w:tc>
        <w:tcPr>
          <w:tcW w:w="4252" w:type="dxa"/>
          <w:vMerge w:val="restart"/>
          <w:vAlign w:val="center"/>
        </w:tcPr>
        <w:p w:rsidR="0014718C" w:rsidRPr="008C1CC3" w:rsidRDefault="0014718C" w:rsidP="00805744">
          <w:pPr>
            <w:jc w:val="center"/>
            <w:rPr>
              <w:b/>
              <w:bCs/>
            </w:rPr>
          </w:pPr>
          <w:r>
            <w:rPr>
              <w:b/>
              <w:bCs/>
            </w:rPr>
            <w:t>PROCEDIMIENTO TRASLADO POR PROTECCIÓN  (CTPI)</w:t>
          </w:r>
        </w:p>
      </w:tc>
      <w:tc>
        <w:tcPr>
          <w:tcW w:w="2141" w:type="dxa"/>
          <w:vAlign w:val="center"/>
        </w:tcPr>
        <w:p w:rsidR="0014718C" w:rsidRPr="008A4DC4" w:rsidRDefault="0014718C" w:rsidP="00805744">
          <w:pPr>
            <w:rPr>
              <w:rFonts w:cs="Arial"/>
            </w:rPr>
          </w:pPr>
          <w:r w:rsidRPr="00CE266B">
            <w:rPr>
              <w:rFonts w:cs="Arial"/>
              <w:sz w:val="22"/>
              <w:szCs w:val="22"/>
            </w:rPr>
            <w:t>Código</w:t>
          </w:r>
          <w:r>
            <w:rPr>
              <w:rFonts w:cs="Arial"/>
              <w:sz w:val="22"/>
              <w:szCs w:val="22"/>
            </w:rPr>
            <w:t>: PDH-03</w:t>
          </w:r>
        </w:p>
      </w:tc>
    </w:tr>
    <w:tr w:rsidR="0014718C" w:rsidRPr="00E06601" w:rsidTr="0014718C">
      <w:trPr>
        <w:trHeight w:hRule="exact" w:val="397"/>
      </w:trPr>
      <w:tc>
        <w:tcPr>
          <w:tcW w:w="2694" w:type="dxa"/>
          <w:vMerge/>
        </w:tcPr>
        <w:p w:rsidR="0014718C" w:rsidRDefault="0014718C" w:rsidP="00805744"/>
      </w:tc>
      <w:tc>
        <w:tcPr>
          <w:tcW w:w="4252" w:type="dxa"/>
          <w:vMerge/>
        </w:tcPr>
        <w:p w:rsidR="0014718C" w:rsidRPr="008A4DC4" w:rsidRDefault="0014718C" w:rsidP="00805744">
          <w:pPr>
            <w:rPr>
              <w:rFonts w:cs="Arial"/>
            </w:rPr>
          </w:pPr>
        </w:p>
      </w:tc>
      <w:tc>
        <w:tcPr>
          <w:tcW w:w="2141" w:type="dxa"/>
          <w:vAlign w:val="center"/>
        </w:tcPr>
        <w:p w:rsidR="0014718C" w:rsidRPr="00E06601" w:rsidRDefault="0014718C" w:rsidP="00805744">
          <w:pPr>
            <w:rPr>
              <w:rFonts w:cs="Arial"/>
            </w:rPr>
          </w:pPr>
          <w:r w:rsidRPr="00E06601">
            <w:rPr>
              <w:rFonts w:cs="Arial"/>
              <w:sz w:val="22"/>
              <w:szCs w:val="22"/>
            </w:rPr>
            <w:t>Versión:</w:t>
          </w:r>
          <w:r w:rsidR="00345890">
            <w:rPr>
              <w:rFonts w:cs="Arial"/>
              <w:sz w:val="22"/>
              <w:szCs w:val="22"/>
            </w:rPr>
            <w:t>02</w:t>
          </w:r>
        </w:p>
      </w:tc>
    </w:tr>
    <w:tr w:rsidR="0014718C" w:rsidRPr="00E06601" w:rsidTr="0014718C">
      <w:trPr>
        <w:trHeight w:hRule="exact" w:val="397"/>
      </w:trPr>
      <w:tc>
        <w:tcPr>
          <w:tcW w:w="2694" w:type="dxa"/>
          <w:vMerge/>
        </w:tcPr>
        <w:p w:rsidR="0014718C" w:rsidRDefault="0014718C" w:rsidP="00805744"/>
      </w:tc>
      <w:tc>
        <w:tcPr>
          <w:tcW w:w="4252" w:type="dxa"/>
          <w:vMerge/>
        </w:tcPr>
        <w:p w:rsidR="0014718C" w:rsidRPr="008A4DC4" w:rsidRDefault="0014718C" w:rsidP="00805744">
          <w:pPr>
            <w:rPr>
              <w:rFonts w:cs="Arial"/>
            </w:rPr>
          </w:pPr>
        </w:p>
      </w:tc>
      <w:tc>
        <w:tcPr>
          <w:tcW w:w="2141" w:type="dxa"/>
          <w:vAlign w:val="center"/>
        </w:tcPr>
        <w:p w:rsidR="0014718C" w:rsidRPr="00E06601" w:rsidRDefault="0014718C" w:rsidP="00805744">
          <w:pPr>
            <w:rPr>
              <w:rFonts w:cs="Arial"/>
            </w:rPr>
          </w:pPr>
          <w:r w:rsidRPr="00E06601">
            <w:rPr>
              <w:rFonts w:cs="Arial"/>
              <w:sz w:val="22"/>
              <w:szCs w:val="22"/>
            </w:rPr>
            <w:t xml:space="preserve">Fecha: </w:t>
          </w:r>
          <w:r w:rsidR="00345890">
            <w:rPr>
              <w:rFonts w:cs="Arial"/>
              <w:sz w:val="22"/>
              <w:szCs w:val="22"/>
            </w:rPr>
            <w:t>01/09/2024</w:t>
          </w:r>
        </w:p>
      </w:tc>
    </w:tr>
  </w:tbl>
  <w:p w:rsidR="0014718C" w:rsidRDefault="0014718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B8" w:rsidRDefault="00DF38B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5065E"/>
    <w:multiLevelType w:val="hybridMultilevel"/>
    <w:tmpl w:val="2AB4A2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14718C"/>
    <w:rsid w:val="00012B9A"/>
    <w:rsid w:val="0014718C"/>
    <w:rsid w:val="0022356F"/>
    <w:rsid w:val="00345890"/>
    <w:rsid w:val="003F5DD2"/>
    <w:rsid w:val="005A4E29"/>
    <w:rsid w:val="008257CC"/>
    <w:rsid w:val="0087481B"/>
    <w:rsid w:val="008770D1"/>
    <w:rsid w:val="008E34DE"/>
    <w:rsid w:val="00AC7571"/>
    <w:rsid w:val="00C233AA"/>
    <w:rsid w:val="00DF38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18C"/>
    <w:pPr>
      <w:spacing w:after="0" w:line="240" w:lineRule="auto"/>
    </w:pPr>
    <w:rPr>
      <w:rFonts w:ascii="Arial" w:eastAsia="Times New Roman" w:hAnsi="Arial" w:cs="Times New Roman"/>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4718C"/>
    <w:pPr>
      <w:widowControl w:val="0"/>
      <w:spacing w:after="0" w:line="240" w:lineRule="auto"/>
    </w:pPr>
    <w:rPr>
      <w:rFonts w:ascii="Arial MT" w:eastAsia="Arial MT" w:hAnsi="Arial MT" w:cs="Arial MT"/>
      <w:lang w:eastAsia="es-ES"/>
    </w:rPr>
  </w:style>
  <w:style w:type="paragraph" w:styleId="Encabezado">
    <w:name w:val="header"/>
    <w:basedOn w:val="Normal"/>
    <w:link w:val="EncabezadoCar"/>
    <w:uiPriority w:val="99"/>
    <w:unhideWhenUsed/>
    <w:rsid w:val="0014718C"/>
    <w:pPr>
      <w:tabs>
        <w:tab w:val="center" w:pos="4252"/>
        <w:tab w:val="right" w:pos="8504"/>
      </w:tabs>
    </w:pPr>
  </w:style>
  <w:style w:type="character" w:customStyle="1" w:styleId="EncabezadoCar">
    <w:name w:val="Encabezado Car"/>
    <w:basedOn w:val="Fuentedeprrafopredeter"/>
    <w:link w:val="Encabezado"/>
    <w:uiPriority w:val="99"/>
    <w:rsid w:val="0014718C"/>
    <w:rPr>
      <w:rFonts w:ascii="Arial" w:eastAsia="Times New Roman" w:hAnsi="Arial" w:cs="Times New Roman"/>
      <w:sz w:val="24"/>
      <w:szCs w:val="24"/>
      <w:lang w:val="es-CO"/>
    </w:rPr>
  </w:style>
  <w:style w:type="paragraph" w:styleId="Piedepgina">
    <w:name w:val="footer"/>
    <w:basedOn w:val="Normal"/>
    <w:link w:val="PiedepginaCar"/>
    <w:uiPriority w:val="99"/>
    <w:unhideWhenUsed/>
    <w:rsid w:val="0014718C"/>
    <w:pPr>
      <w:tabs>
        <w:tab w:val="center" w:pos="4252"/>
        <w:tab w:val="right" w:pos="8504"/>
      </w:tabs>
    </w:pPr>
  </w:style>
  <w:style w:type="character" w:customStyle="1" w:styleId="PiedepginaCar">
    <w:name w:val="Pie de página Car"/>
    <w:basedOn w:val="Fuentedeprrafopredeter"/>
    <w:link w:val="Piedepgina"/>
    <w:uiPriority w:val="99"/>
    <w:rsid w:val="0014718C"/>
    <w:rPr>
      <w:rFonts w:ascii="Arial" w:eastAsia="Times New Roman" w:hAnsi="Arial" w:cs="Times New Roman"/>
      <w:sz w:val="24"/>
      <w:szCs w:val="24"/>
      <w:lang w:val="es-CO"/>
    </w:rPr>
  </w:style>
  <w:style w:type="paragraph" w:styleId="Textodeglobo">
    <w:name w:val="Balloon Text"/>
    <w:basedOn w:val="Normal"/>
    <w:link w:val="TextodegloboCar"/>
    <w:uiPriority w:val="99"/>
    <w:semiHidden/>
    <w:unhideWhenUsed/>
    <w:rsid w:val="0014718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18C"/>
    <w:rPr>
      <w:rFonts w:ascii="Tahoma" w:eastAsia="Times New Roman" w:hAnsi="Tahoma" w:cs="Tahoma"/>
      <w:sz w:val="16"/>
      <w:szCs w:val="16"/>
      <w:lang w:val="es-CO"/>
    </w:rPr>
  </w:style>
  <w:style w:type="paragraph" w:styleId="Prrafodelista">
    <w:name w:val="List Paragraph"/>
    <w:basedOn w:val="Normal"/>
    <w:uiPriority w:val="34"/>
    <w:qFormat/>
    <w:rsid w:val="008770D1"/>
    <w:pPr>
      <w:ind w:left="720"/>
      <w:contextualSpacing/>
    </w:pPr>
  </w:style>
  <w:style w:type="table" w:styleId="Tablaconcuadrcula">
    <w:name w:val="Table Grid"/>
    <w:basedOn w:val="Tablanormal"/>
    <w:uiPriority w:val="59"/>
    <w:rsid w:val="008770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6B74-07B8-4D68-831A-510B2AF5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1719</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43079638</cp:lastModifiedBy>
  <cp:revision>4</cp:revision>
  <dcterms:created xsi:type="dcterms:W3CDTF">2023-06-02T15:57:00Z</dcterms:created>
  <dcterms:modified xsi:type="dcterms:W3CDTF">2024-10-29T19:45:00Z</dcterms:modified>
</cp:coreProperties>
</file>