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8"/>
        <w:gridCol w:w="310"/>
        <w:gridCol w:w="1352"/>
        <w:gridCol w:w="2241"/>
        <w:gridCol w:w="851"/>
        <w:gridCol w:w="1134"/>
        <w:gridCol w:w="1135"/>
        <w:gridCol w:w="14"/>
      </w:tblGrid>
      <w:tr w:rsidR="007402AE" w:rsidRPr="00CE44BD" w:rsidTr="00F718B0">
        <w:tc>
          <w:tcPr>
            <w:tcW w:w="2928" w:type="dxa"/>
            <w:gridSpan w:val="2"/>
          </w:tcPr>
          <w:p w:rsidR="007402AE" w:rsidRPr="00CE44BD" w:rsidRDefault="007402AE" w:rsidP="007402AE">
            <w:pPr>
              <w:rPr>
                <w:rFonts w:ascii="Arial" w:hAnsi="Arial" w:cs="Arial"/>
                <w:sz w:val="20"/>
                <w:szCs w:val="20"/>
              </w:rPr>
            </w:pPr>
            <w:r w:rsidRPr="00CE44BD">
              <w:rPr>
                <w:rFonts w:ascii="Arial" w:hAnsi="Arial" w:cs="Arial"/>
                <w:sz w:val="20"/>
                <w:szCs w:val="20"/>
              </w:rPr>
              <w:t>DESCRIPCIÓN DEL CONTRATO</w:t>
            </w:r>
          </w:p>
        </w:tc>
        <w:tc>
          <w:tcPr>
            <w:tcW w:w="6727" w:type="dxa"/>
            <w:gridSpan w:val="6"/>
          </w:tcPr>
          <w:p w:rsidR="007402AE" w:rsidRPr="00CE44BD" w:rsidRDefault="007402AE" w:rsidP="007402AE">
            <w:pPr>
              <w:jc w:val="both"/>
              <w:rPr>
                <w:rFonts w:ascii="Arial" w:hAnsi="Arial" w:cs="Arial"/>
                <w:sz w:val="20"/>
                <w:szCs w:val="20"/>
                <w:lang w:val="es-MX"/>
              </w:rPr>
            </w:pPr>
            <w:r w:rsidRPr="00CE44BD">
              <w:rPr>
                <w:rFonts w:ascii="Arial" w:hAnsi="Arial" w:cs="Arial"/>
                <w:sz w:val="20"/>
                <w:szCs w:val="20"/>
                <w:lang w:val="es-ES_tradnl"/>
              </w:rPr>
              <w:t xml:space="preserve">CONTRATO DE PRESTACIÓN DE SERVICIOS PROFESIONALES </w:t>
            </w:r>
          </w:p>
        </w:tc>
      </w:tr>
      <w:tr w:rsidR="007402AE" w:rsidRPr="00CE44BD" w:rsidTr="00F718B0">
        <w:tc>
          <w:tcPr>
            <w:tcW w:w="2928" w:type="dxa"/>
            <w:gridSpan w:val="2"/>
          </w:tcPr>
          <w:p w:rsidR="007402AE" w:rsidRPr="00CE44BD" w:rsidRDefault="007402AE" w:rsidP="007402AE">
            <w:pPr>
              <w:rPr>
                <w:rFonts w:ascii="Arial" w:hAnsi="Arial" w:cs="Arial"/>
                <w:sz w:val="20"/>
                <w:szCs w:val="20"/>
              </w:rPr>
            </w:pPr>
            <w:r w:rsidRPr="00CE44BD">
              <w:rPr>
                <w:rFonts w:ascii="Arial" w:hAnsi="Arial" w:cs="Arial"/>
                <w:sz w:val="20"/>
                <w:szCs w:val="20"/>
              </w:rPr>
              <w:t>NÚMERO</w:t>
            </w:r>
          </w:p>
        </w:tc>
        <w:tc>
          <w:tcPr>
            <w:tcW w:w="6727" w:type="dxa"/>
            <w:gridSpan w:val="6"/>
          </w:tcPr>
          <w:p w:rsidR="007402AE" w:rsidRPr="00CE44BD" w:rsidRDefault="00810FC4" w:rsidP="0004567E">
            <w:pPr>
              <w:rPr>
                <w:rFonts w:ascii="Arial" w:hAnsi="Arial" w:cs="Arial"/>
                <w:sz w:val="20"/>
                <w:szCs w:val="20"/>
                <w:lang w:val="es-MX"/>
              </w:rPr>
            </w:pPr>
            <w:r>
              <w:rPr>
                <w:rFonts w:ascii="Arial" w:hAnsi="Arial" w:cs="Arial"/>
                <w:sz w:val="20"/>
                <w:szCs w:val="20"/>
                <w:lang w:val="es-ES_tradnl"/>
              </w:rPr>
              <w:t>PSP</w:t>
            </w:r>
            <w:r w:rsidR="000E3C92" w:rsidRPr="00CE44BD">
              <w:rPr>
                <w:rFonts w:ascii="Arial" w:hAnsi="Arial" w:cs="Arial"/>
                <w:sz w:val="20"/>
                <w:szCs w:val="20"/>
                <w:lang w:val="es-ES_tradnl"/>
              </w:rPr>
              <w:t>0</w:t>
            </w:r>
            <w:r w:rsidR="005B3138">
              <w:rPr>
                <w:rFonts w:ascii="Arial" w:hAnsi="Arial" w:cs="Arial"/>
                <w:sz w:val="20"/>
                <w:szCs w:val="20"/>
                <w:lang w:val="es-ES_tradnl"/>
              </w:rPr>
              <w:t>6</w:t>
            </w:r>
            <w:r w:rsidR="007402AE" w:rsidRPr="00CE44BD">
              <w:rPr>
                <w:rFonts w:ascii="Arial" w:hAnsi="Arial" w:cs="Arial"/>
                <w:sz w:val="20"/>
                <w:szCs w:val="20"/>
                <w:lang w:val="es-ES_tradnl"/>
              </w:rPr>
              <w:t>-202</w:t>
            </w:r>
            <w:r w:rsidR="00994DFA" w:rsidRPr="00CE44BD">
              <w:rPr>
                <w:rFonts w:ascii="Arial" w:hAnsi="Arial" w:cs="Arial"/>
                <w:sz w:val="20"/>
                <w:szCs w:val="20"/>
                <w:lang w:val="es-ES_tradnl"/>
              </w:rPr>
              <w:t>4</w:t>
            </w:r>
          </w:p>
        </w:tc>
      </w:tr>
      <w:tr w:rsidR="007402AE" w:rsidRPr="00CE44BD" w:rsidTr="00F718B0">
        <w:tc>
          <w:tcPr>
            <w:tcW w:w="2928" w:type="dxa"/>
            <w:gridSpan w:val="2"/>
          </w:tcPr>
          <w:p w:rsidR="007402AE" w:rsidRPr="00CE44BD" w:rsidRDefault="007402AE" w:rsidP="007402AE">
            <w:pPr>
              <w:rPr>
                <w:rFonts w:ascii="Arial" w:hAnsi="Arial" w:cs="Arial"/>
                <w:sz w:val="20"/>
                <w:szCs w:val="20"/>
              </w:rPr>
            </w:pPr>
            <w:r w:rsidRPr="00CE44BD">
              <w:rPr>
                <w:rFonts w:ascii="Arial" w:hAnsi="Arial" w:cs="Arial"/>
                <w:sz w:val="20"/>
                <w:szCs w:val="20"/>
              </w:rPr>
              <w:t xml:space="preserve">CONTRATANTE </w:t>
            </w:r>
          </w:p>
        </w:tc>
        <w:tc>
          <w:tcPr>
            <w:tcW w:w="6727" w:type="dxa"/>
            <w:gridSpan w:val="6"/>
          </w:tcPr>
          <w:p w:rsidR="007402AE" w:rsidRPr="00CE44BD" w:rsidRDefault="007402AE" w:rsidP="007402AE">
            <w:pPr>
              <w:rPr>
                <w:rFonts w:ascii="Arial" w:hAnsi="Arial" w:cs="Arial"/>
                <w:sz w:val="20"/>
                <w:szCs w:val="20"/>
                <w:lang w:val="es-MX"/>
              </w:rPr>
            </w:pPr>
            <w:r w:rsidRPr="00CE44BD">
              <w:rPr>
                <w:rFonts w:ascii="Arial" w:hAnsi="Arial" w:cs="Arial"/>
                <w:sz w:val="20"/>
                <w:szCs w:val="20"/>
                <w:lang w:val="es-MX"/>
              </w:rPr>
              <w:t>PERSONERIA MUNICIPAL DE ITAGUI</w:t>
            </w:r>
          </w:p>
        </w:tc>
      </w:tr>
      <w:tr w:rsidR="005B3138" w:rsidRPr="00CE44BD" w:rsidTr="00F718B0">
        <w:trPr>
          <w:trHeight w:val="120"/>
        </w:trPr>
        <w:tc>
          <w:tcPr>
            <w:tcW w:w="2928" w:type="dxa"/>
            <w:gridSpan w:val="2"/>
          </w:tcPr>
          <w:p w:rsidR="005B3138" w:rsidRPr="00CE44BD" w:rsidRDefault="005B3138" w:rsidP="007402AE">
            <w:pPr>
              <w:rPr>
                <w:rFonts w:ascii="Arial" w:hAnsi="Arial" w:cs="Arial"/>
                <w:sz w:val="20"/>
                <w:szCs w:val="20"/>
                <w:lang w:val="es-MX"/>
              </w:rPr>
            </w:pPr>
            <w:r w:rsidRPr="00CE44BD">
              <w:rPr>
                <w:rFonts w:ascii="Arial" w:hAnsi="Arial" w:cs="Arial"/>
                <w:sz w:val="20"/>
                <w:szCs w:val="20"/>
                <w:lang w:val="es-MX"/>
              </w:rPr>
              <w:t>CONTRATISTA</w:t>
            </w:r>
          </w:p>
        </w:tc>
        <w:tc>
          <w:tcPr>
            <w:tcW w:w="6727" w:type="dxa"/>
            <w:gridSpan w:val="6"/>
          </w:tcPr>
          <w:p w:rsidR="005B3138" w:rsidRPr="00627DE7" w:rsidRDefault="005B3138" w:rsidP="00FC6A04">
            <w:pPr>
              <w:jc w:val="both"/>
              <w:rPr>
                <w:rFonts w:ascii="Arial" w:hAnsi="Arial" w:cs="Arial"/>
                <w:sz w:val="20"/>
                <w:szCs w:val="20"/>
              </w:rPr>
            </w:pPr>
            <w:r w:rsidRPr="00627DE7">
              <w:rPr>
                <w:rFonts w:ascii="Arial" w:eastAsiaTheme="minorHAnsi" w:hAnsi="Arial" w:cs="Arial"/>
                <w:sz w:val="20"/>
                <w:szCs w:val="20"/>
                <w:lang w:val="es-ES" w:eastAsia="en-US"/>
              </w:rPr>
              <w:t xml:space="preserve">ALEIDA MARIA VASCO GUIRALES </w:t>
            </w:r>
          </w:p>
        </w:tc>
      </w:tr>
      <w:tr w:rsidR="005B3138" w:rsidRPr="00CE44BD" w:rsidTr="00F718B0">
        <w:tc>
          <w:tcPr>
            <w:tcW w:w="2928" w:type="dxa"/>
            <w:gridSpan w:val="2"/>
          </w:tcPr>
          <w:p w:rsidR="005B3138" w:rsidRPr="00CE44BD" w:rsidRDefault="005B3138" w:rsidP="007402AE">
            <w:pPr>
              <w:rPr>
                <w:rFonts w:ascii="Arial" w:hAnsi="Arial" w:cs="Arial"/>
                <w:sz w:val="20"/>
                <w:szCs w:val="20"/>
              </w:rPr>
            </w:pPr>
            <w:r w:rsidRPr="00CE44BD">
              <w:rPr>
                <w:rFonts w:ascii="Arial" w:hAnsi="Arial" w:cs="Arial"/>
                <w:sz w:val="20"/>
                <w:szCs w:val="20"/>
              </w:rPr>
              <w:t>NIT O CEDULA</w:t>
            </w:r>
          </w:p>
        </w:tc>
        <w:tc>
          <w:tcPr>
            <w:tcW w:w="6727" w:type="dxa"/>
            <w:gridSpan w:val="6"/>
          </w:tcPr>
          <w:p w:rsidR="005B3138" w:rsidRPr="00627DE7" w:rsidRDefault="005B3138" w:rsidP="00FC6A04">
            <w:pPr>
              <w:jc w:val="both"/>
              <w:rPr>
                <w:rFonts w:ascii="Arial" w:hAnsi="Arial" w:cs="Arial"/>
                <w:sz w:val="20"/>
                <w:szCs w:val="20"/>
              </w:rPr>
            </w:pPr>
            <w:r w:rsidRPr="00627DE7">
              <w:rPr>
                <w:rFonts w:ascii="Arial" w:eastAsiaTheme="minorHAnsi" w:hAnsi="Arial" w:cs="Arial"/>
                <w:sz w:val="20"/>
                <w:szCs w:val="20"/>
                <w:lang w:val="es-ES" w:eastAsia="en-US"/>
              </w:rPr>
              <w:t>43.828.905</w:t>
            </w:r>
          </w:p>
        </w:tc>
      </w:tr>
      <w:tr w:rsidR="007402AE" w:rsidRPr="00CE44BD" w:rsidTr="00F718B0">
        <w:tc>
          <w:tcPr>
            <w:tcW w:w="2928" w:type="dxa"/>
            <w:gridSpan w:val="2"/>
          </w:tcPr>
          <w:p w:rsidR="007402AE" w:rsidRPr="00CE44BD" w:rsidRDefault="007402AE" w:rsidP="007402AE">
            <w:pPr>
              <w:rPr>
                <w:rFonts w:ascii="Arial" w:hAnsi="Arial" w:cs="Arial"/>
                <w:sz w:val="20"/>
                <w:szCs w:val="20"/>
                <w:lang w:val="es-MX"/>
              </w:rPr>
            </w:pPr>
            <w:r w:rsidRPr="00CE44BD">
              <w:rPr>
                <w:rFonts w:ascii="Arial" w:hAnsi="Arial" w:cs="Arial"/>
                <w:sz w:val="20"/>
                <w:szCs w:val="20"/>
                <w:lang w:val="es-MX"/>
              </w:rPr>
              <w:t xml:space="preserve">OBJETO DEL CONTRATO </w:t>
            </w:r>
          </w:p>
        </w:tc>
        <w:tc>
          <w:tcPr>
            <w:tcW w:w="6727" w:type="dxa"/>
            <w:gridSpan w:val="6"/>
            <w:vAlign w:val="center"/>
          </w:tcPr>
          <w:p w:rsidR="007402AE" w:rsidRPr="00CE44BD" w:rsidRDefault="00994DFA" w:rsidP="00994DFA">
            <w:pPr>
              <w:jc w:val="both"/>
              <w:rPr>
                <w:rFonts w:ascii="Arial" w:hAnsi="Arial" w:cs="Arial"/>
                <w:sz w:val="20"/>
                <w:szCs w:val="20"/>
              </w:rPr>
            </w:pPr>
            <w:r w:rsidRPr="00CE44BD">
              <w:rPr>
                <w:rFonts w:ascii="Arial" w:hAnsi="Arial" w:cs="Arial"/>
                <w:sz w:val="20"/>
                <w:szCs w:val="20"/>
                <w:lang w:val="es-ES"/>
              </w:rPr>
              <w:t>Prestación de servicios profesionales de apoyo a la gestión, por su cuenta y riesgo sin vínculo laboral, para apoyar las funciones psicosociales de las delegaturas de Derechos Humanos, Penal y Familia; Derechos Colectivos y del Ambiente y atención al ciudadano.</w:t>
            </w:r>
          </w:p>
        </w:tc>
      </w:tr>
      <w:tr w:rsidR="007402AE" w:rsidRPr="00CE44BD" w:rsidTr="00F718B0">
        <w:tc>
          <w:tcPr>
            <w:tcW w:w="2928" w:type="dxa"/>
            <w:gridSpan w:val="2"/>
          </w:tcPr>
          <w:p w:rsidR="007402AE" w:rsidRPr="00CE44BD" w:rsidRDefault="007402AE" w:rsidP="007402AE">
            <w:pPr>
              <w:rPr>
                <w:rFonts w:ascii="Arial" w:hAnsi="Arial" w:cs="Arial"/>
                <w:sz w:val="20"/>
                <w:szCs w:val="20"/>
                <w:lang w:val="es-MX"/>
              </w:rPr>
            </w:pPr>
            <w:r w:rsidRPr="00CE44BD">
              <w:rPr>
                <w:rFonts w:ascii="Arial" w:hAnsi="Arial" w:cs="Arial"/>
                <w:sz w:val="20"/>
                <w:szCs w:val="20"/>
                <w:lang w:val="es-MX"/>
              </w:rPr>
              <w:t>VALOR</w:t>
            </w:r>
          </w:p>
        </w:tc>
        <w:tc>
          <w:tcPr>
            <w:tcW w:w="6727" w:type="dxa"/>
            <w:gridSpan w:val="6"/>
          </w:tcPr>
          <w:p w:rsidR="007402AE" w:rsidRPr="00CE44BD" w:rsidRDefault="00994DFA" w:rsidP="00994DFA">
            <w:pPr>
              <w:jc w:val="both"/>
              <w:rPr>
                <w:rFonts w:ascii="Arial" w:hAnsi="Arial" w:cs="Arial"/>
                <w:sz w:val="20"/>
                <w:szCs w:val="20"/>
              </w:rPr>
            </w:pPr>
            <w:r w:rsidRPr="00CE44BD">
              <w:rPr>
                <w:rFonts w:ascii="Arial" w:hAnsi="Arial" w:cs="Arial"/>
                <w:sz w:val="20"/>
                <w:szCs w:val="20"/>
              </w:rPr>
              <w:t xml:space="preserve">Cincuenta y un </w:t>
            </w:r>
            <w:r w:rsidR="007721D2" w:rsidRPr="00CE44BD">
              <w:rPr>
                <w:rFonts w:ascii="Arial" w:hAnsi="Arial" w:cs="Arial"/>
                <w:sz w:val="20"/>
                <w:szCs w:val="20"/>
              </w:rPr>
              <w:t>millones</w:t>
            </w:r>
            <w:r w:rsidR="00B33953" w:rsidRPr="00CE44BD">
              <w:rPr>
                <w:rFonts w:ascii="Arial" w:hAnsi="Arial" w:cs="Arial"/>
                <w:sz w:val="20"/>
                <w:szCs w:val="20"/>
              </w:rPr>
              <w:t xml:space="preserve"> </w:t>
            </w:r>
            <w:r w:rsidRPr="00CE44BD">
              <w:rPr>
                <w:rFonts w:ascii="Arial" w:hAnsi="Arial" w:cs="Arial"/>
                <w:sz w:val="20"/>
                <w:szCs w:val="20"/>
              </w:rPr>
              <w:t xml:space="preserve">seiscientos cuarenta y cinco mil </w:t>
            </w:r>
            <w:r w:rsidR="00B33953" w:rsidRPr="00CE44BD">
              <w:rPr>
                <w:rFonts w:ascii="Arial" w:hAnsi="Arial" w:cs="Arial"/>
                <w:sz w:val="20"/>
                <w:szCs w:val="20"/>
              </w:rPr>
              <w:t>pesos ($</w:t>
            </w:r>
            <w:r w:rsidRPr="00CE44BD">
              <w:rPr>
                <w:rFonts w:ascii="Arial" w:hAnsi="Arial" w:cs="Arial"/>
                <w:sz w:val="20"/>
                <w:szCs w:val="20"/>
              </w:rPr>
              <w:t>51.645.000</w:t>
            </w:r>
            <w:r w:rsidR="007721D2" w:rsidRPr="00CE44BD">
              <w:rPr>
                <w:rFonts w:ascii="Arial" w:hAnsi="Arial" w:cs="Arial"/>
                <w:sz w:val="20"/>
                <w:szCs w:val="20"/>
              </w:rPr>
              <w:t>)</w:t>
            </w:r>
          </w:p>
        </w:tc>
      </w:tr>
      <w:tr w:rsidR="007402AE" w:rsidRPr="00CE44BD" w:rsidTr="00F718B0">
        <w:tc>
          <w:tcPr>
            <w:tcW w:w="2928" w:type="dxa"/>
            <w:gridSpan w:val="2"/>
          </w:tcPr>
          <w:p w:rsidR="007402AE" w:rsidRPr="00CE44BD" w:rsidRDefault="007402AE" w:rsidP="007402AE">
            <w:pPr>
              <w:rPr>
                <w:rFonts w:ascii="Arial" w:hAnsi="Arial" w:cs="Arial"/>
                <w:sz w:val="20"/>
                <w:szCs w:val="20"/>
                <w:lang w:val="es-MX"/>
              </w:rPr>
            </w:pPr>
            <w:r w:rsidRPr="00CE44BD">
              <w:rPr>
                <w:rFonts w:ascii="Arial" w:hAnsi="Arial" w:cs="Arial"/>
                <w:sz w:val="20"/>
                <w:szCs w:val="20"/>
                <w:lang w:val="es-MX"/>
              </w:rPr>
              <w:t>PLAZO</w:t>
            </w:r>
          </w:p>
        </w:tc>
        <w:tc>
          <w:tcPr>
            <w:tcW w:w="6727" w:type="dxa"/>
            <w:gridSpan w:val="6"/>
          </w:tcPr>
          <w:p w:rsidR="007402AE" w:rsidRPr="00CE44BD" w:rsidRDefault="00994DFA" w:rsidP="000E3C92">
            <w:pPr>
              <w:jc w:val="both"/>
              <w:rPr>
                <w:rFonts w:ascii="Arial" w:hAnsi="Arial" w:cs="Arial"/>
                <w:sz w:val="20"/>
                <w:szCs w:val="20"/>
              </w:rPr>
            </w:pPr>
            <w:r w:rsidRPr="00CE44BD">
              <w:rPr>
                <w:rFonts w:ascii="Arial" w:hAnsi="Arial" w:cs="Arial"/>
                <w:sz w:val="20"/>
                <w:szCs w:val="20"/>
              </w:rPr>
              <w:t>Trescientos trece (313) días</w:t>
            </w:r>
            <w:r w:rsidR="000E3C92" w:rsidRPr="00CE44BD">
              <w:rPr>
                <w:rFonts w:ascii="Arial" w:hAnsi="Arial" w:cs="Arial"/>
                <w:sz w:val="20"/>
                <w:szCs w:val="20"/>
              </w:rPr>
              <w:t xml:space="preserve"> </w:t>
            </w:r>
            <w:r w:rsidR="007402AE" w:rsidRPr="00CE44BD">
              <w:rPr>
                <w:rFonts w:ascii="Arial" w:hAnsi="Arial" w:cs="Arial"/>
                <w:sz w:val="20"/>
                <w:szCs w:val="20"/>
              </w:rPr>
              <w:t>contados a partir de</w:t>
            </w:r>
            <w:r w:rsidR="000E3C92" w:rsidRPr="00CE44BD">
              <w:rPr>
                <w:rFonts w:ascii="Arial" w:hAnsi="Arial" w:cs="Arial"/>
                <w:sz w:val="20"/>
                <w:szCs w:val="20"/>
              </w:rPr>
              <w:t xml:space="preserve"> la firma de</w:t>
            </w:r>
            <w:r w:rsidR="007402AE" w:rsidRPr="00CE44BD">
              <w:rPr>
                <w:rFonts w:ascii="Arial" w:hAnsi="Arial" w:cs="Arial"/>
                <w:sz w:val="20"/>
                <w:szCs w:val="20"/>
              </w:rPr>
              <w:t xml:space="preserve">l acta de </w:t>
            </w:r>
            <w:r w:rsidR="000E3C92" w:rsidRPr="00CE44BD">
              <w:rPr>
                <w:rFonts w:ascii="Arial" w:hAnsi="Arial" w:cs="Arial"/>
                <w:sz w:val="20"/>
                <w:szCs w:val="20"/>
              </w:rPr>
              <w:t>inicio.</w:t>
            </w:r>
          </w:p>
        </w:tc>
      </w:tr>
      <w:tr w:rsidR="007402AE" w:rsidRPr="00CE44BD" w:rsidTr="00F718B0">
        <w:tc>
          <w:tcPr>
            <w:tcW w:w="9655" w:type="dxa"/>
            <w:gridSpan w:val="8"/>
          </w:tcPr>
          <w:p w:rsidR="007402AE" w:rsidRPr="00CE44BD" w:rsidRDefault="007402AE" w:rsidP="007402AE">
            <w:pPr>
              <w:jc w:val="center"/>
              <w:rPr>
                <w:rFonts w:ascii="Arial" w:hAnsi="Arial" w:cs="Arial"/>
                <w:sz w:val="20"/>
                <w:szCs w:val="20"/>
              </w:rPr>
            </w:pPr>
            <w:r w:rsidRPr="00CE44BD">
              <w:rPr>
                <w:rFonts w:ascii="Arial" w:hAnsi="Arial" w:cs="Arial"/>
                <w:sz w:val="20"/>
                <w:szCs w:val="20"/>
                <w:lang w:val="es-MX"/>
              </w:rPr>
              <w:t>AFECTACIÓN PRESUPUESTAL</w:t>
            </w:r>
          </w:p>
        </w:tc>
      </w:tr>
      <w:tr w:rsidR="00F718B0" w:rsidRPr="00CE44BD" w:rsidTr="00F718B0">
        <w:tc>
          <w:tcPr>
            <w:tcW w:w="2618" w:type="dxa"/>
          </w:tcPr>
          <w:p w:rsidR="00F718B0" w:rsidRPr="00F718B0" w:rsidRDefault="00F718B0" w:rsidP="007402AE">
            <w:pPr>
              <w:jc w:val="center"/>
              <w:rPr>
                <w:rFonts w:ascii="Arial" w:hAnsi="Arial" w:cs="Arial"/>
                <w:sz w:val="18"/>
                <w:szCs w:val="18"/>
                <w:lang w:val="es-MX"/>
              </w:rPr>
            </w:pPr>
            <w:r w:rsidRPr="00F718B0">
              <w:rPr>
                <w:rFonts w:ascii="Arial" w:hAnsi="Arial" w:cs="Arial"/>
                <w:sz w:val="18"/>
                <w:szCs w:val="18"/>
                <w:lang w:val="es-MX"/>
              </w:rPr>
              <w:t>Rubro presupuestal</w:t>
            </w:r>
          </w:p>
        </w:tc>
        <w:tc>
          <w:tcPr>
            <w:tcW w:w="3903" w:type="dxa"/>
            <w:gridSpan w:val="3"/>
          </w:tcPr>
          <w:p w:rsidR="00F718B0" w:rsidRPr="00F718B0" w:rsidRDefault="00F718B0" w:rsidP="007402AE">
            <w:pPr>
              <w:jc w:val="center"/>
              <w:rPr>
                <w:rFonts w:ascii="Arial" w:hAnsi="Arial" w:cs="Arial"/>
                <w:sz w:val="18"/>
                <w:szCs w:val="18"/>
                <w:lang w:val="es-MX"/>
              </w:rPr>
            </w:pPr>
            <w:r w:rsidRPr="00F718B0">
              <w:rPr>
                <w:rFonts w:ascii="Arial" w:hAnsi="Arial" w:cs="Arial"/>
                <w:sz w:val="18"/>
                <w:szCs w:val="18"/>
                <w:lang w:val="es-MX"/>
              </w:rPr>
              <w:t xml:space="preserve">Nombre </w:t>
            </w:r>
          </w:p>
        </w:tc>
        <w:tc>
          <w:tcPr>
            <w:tcW w:w="851" w:type="dxa"/>
          </w:tcPr>
          <w:p w:rsidR="00F718B0" w:rsidRPr="00F718B0" w:rsidRDefault="00F718B0" w:rsidP="007402AE">
            <w:pPr>
              <w:jc w:val="center"/>
              <w:rPr>
                <w:rFonts w:ascii="Arial" w:hAnsi="Arial" w:cs="Arial"/>
                <w:sz w:val="18"/>
                <w:szCs w:val="18"/>
                <w:lang w:val="es-MX"/>
              </w:rPr>
            </w:pPr>
            <w:r w:rsidRPr="00F718B0">
              <w:rPr>
                <w:rFonts w:ascii="Arial" w:hAnsi="Arial" w:cs="Arial"/>
                <w:sz w:val="18"/>
                <w:szCs w:val="18"/>
                <w:lang w:val="es-MX"/>
              </w:rPr>
              <w:t>C.D.P</w:t>
            </w:r>
          </w:p>
        </w:tc>
        <w:tc>
          <w:tcPr>
            <w:tcW w:w="1134" w:type="dxa"/>
          </w:tcPr>
          <w:p w:rsidR="00F718B0" w:rsidRPr="00F718B0" w:rsidRDefault="00F718B0" w:rsidP="007402AE">
            <w:pPr>
              <w:jc w:val="center"/>
              <w:rPr>
                <w:rFonts w:ascii="Arial" w:hAnsi="Arial" w:cs="Arial"/>
                <w:sz w:val="18"/>
                <w:szCs w:val="18"/>
                <w:lang w:val="es-MX"/>
              </w:rPr>
            </w:pPr>
            <w:r w:rsidRPr="00F718B0">
              <w:rPr>
                <w:rFonts w:ascii="Arial" w:hAnsi="Arial" w:cs="Arial"/>
                <w:sz w:val="18"/>
                <w:szCs w:val="18"/>
                <w:lang w:val="es-MX"/>
              </w:rPr>
              <w:t xml:space="preserve">Fecha </w:t>
            </w:r>
          </w:p>
        </w:tc>
        <w:tc>
          <w:tcPr>
            <w:tcW w:w="1149" w:type="dxa"/>
            <w:gridSpan w:val="2"/>
          </w:tcPr>
          <w:p w:rsidR="00F718B0" w:rsidRPr="00F718B0" w:rsidRDefault="00F718B0" w:rsidP="007402AE">
            <w:pPr>
              <w:jc w:val="center"/>
              <w:rPr>
                <w:rFonts w:ascii="Arial" w:hAnsi="Arial" w:cs="Arial"/>
                <w:sz w:val="18"/>
                <w:szCs w:val="18"/>
                <w:lang w:val="es-MX"/>
              </w:rPr>
            </w:pPr>
            <w:r>
              <w:rPr>
                <w:rFonts w:ascii="Arial" w:hAnsi="Arial" w:cs="Arial"/>
                <w:sz w:val="18"/>
                <w:szCs w:val="18"/>
                <w:lang w:val="es-MX"/>
              </w:rPr>
              <w:t xml:space="preserve">Valor </w:t>
            </w:r>
          </w:p>
        </w:tc>
      </w:tr>
      <w:tr w:rsidR="00F718B0" w:rsidRPr="00CE44BD" w:rsidTr="00F718B0">
        <w:tc>
          <w:tcPr>
            <w:tcW w:w="2618" w:type="dxa"/>
          </w:tcPr>
          <w:p w:rsidR="00F718B0" w:rsidRPr="00F718B0" w:rsidRDefault="00F718B0" w:rsidP="007402AE">
            <w:pPr>
              <w:jc w:val="center"/>
              <w:rPr>
                <w:rFonts w:ascii="Arial" w:hAnsi="Arial" w:cs="Arial"/>
                <w:sz w:val="18"/>
                <w:szCs w:val="18"/>
                <w:lang w:val="es-MX"/>
              </w:rPr>
            </w:pPr>
            <w:r w:rsidRPr="00F718B0">
              <w:rPr>
                <w:rFonts w:ascii="Arial" w:hAnsi="Arial" w:cs="Arial"/>
                <w:sz w:val="18"/>
                <w:szCs w:val="18"/>
                <w:lang w:val="es-MX"/>
              </w:rPr>
              <w:t>16.2.1.2.02.02.008.01-01</w:t>
            </w:r>
          </w:p>
        </w:tc>
        <w:tc>
          <w:tcPr>
            <w:tcW w:w="3903" w:type="dxa"/>
            <w:gridSpan w:val="3"/>
          </w:tcPr>
          <w:p w:rsidR="00F718B0" w:rsidRPr="00F718B0" w:rsidRDefault="00F718B0" w:rsidP="007402AE">
            <w:pPr>
              <w:jc w:val="center"/>
              <w:rPr>
                <w:rFonts w:ascii="Arial" w:hAnsi="Arial" w:cs="Arial"/>
                <w:sz w:val="18"/>
                <w:szCs w:val="18"/>
              </w:rPr>
            </w:pPr>
            <w:r w:rsidRPr="00F718B0">
              <w:rPr>
                <w:rFonts w:ascii="Arial" w:hAnsi="Arial" w:cs="Arial"/>
                <w:sz w:val="18"/>
                <w:szCs w:val="18"/>
              </w:rPr>
              <w:t>SERVICIOS PRESTADOS A LAS EMPRESAS Y SERVICIOS DE PRODUCCIÓN | REMUNERACION SERVICIOS TECNICOS</w:t>
            </w:r>
          </w:p>
        </w:tc>
        <w:tc>
          <w:tcPr>
            <w:tcW w:w="851" w:type="dxa"/>
          </w:tcPr>
          <w:p w:rsidR="00F718B0" w:rsidRPr="00F718B0" w:rsidRDefault="00F718B0" w:rsidP="00F0013F">
            <w:pPr>
              <w:jc w:val="center"/>
              <w:rPr>
                <w:rFonts w:ascii="Arial" w:hAnsi="Arial" w:cs="Arial"/>
                <w:sz w:val="18"/>
                <w:szCs w:val="18"/>
              </w:rPr>
            </w:pPr>
            <w:r w:rsidRPr="00F718B0">
              <w:rPr>
                <w:rFonts w:ascii="Arial" w:hAnsi="Arial" w:cs="Arial"/>
                <w:sz w:val="18"/>
                <w:szCs w:val="18"/>
              </w:rPr>
              <w:t>246</w:t>
            </w:r>
          </w:p>
        </w:tc>
        <w:tc>
          <w:tcPr>
            <w:tcW w:w="1134" w:type="dxa"/>
          </w:tcPr>
          <w:p w:rsidR="00F718B0" w:rsidRPr="00F718B0" w:rsidRDefault="00F718B0" w:rsidP="00B33953">
            <w:pPr>
              <w:jc w:val="center"/>
              <w:rPr>
                <w:rFonts w:ascii="Arial" w:hAnsi="Arial" w:cs="Arial"/>
                <w:sz w:val="18"/>
                <w:szCs w:val="18"/>
                <w:lang w:val="es-MX"/>
              </w:rPr>
            </w:pPr>
            <w:r w:rsidRPr="00F718B0">
              <w:rPr>
                <w:rFonts w:ascii="Arial" w:hAnsi="Arial" w:cs="Arial"/>
                <w:sz w:val="18"/>
                <w:szCs w:val="18"/>
                <w:lang w:val="es-MX"/>
              </w:rPr>
              <w:t>31/01/2024</w:t>
            </w:r>
          </w:p>
        </w:tc>
        <w:tc>
          <w:tcPr>
            <w:tcW w:w="1149" w:type="dxa"/>
            <w:gridSpan w:val="2"/>
          </w:tcPr>
          <w:p w:rsidR="00F718B0" w:rsidRPr="00F718B0" w:rsidRDefault="00F718B0" w:rsidP="00B33953">
            <w:pPr>
              <w:jc w:val="center"/>
              <w:rPr>
                <w:rFonts w:ascii="Arial" w:hAnsi="Arial" w:cs="Arial"/>
                <w:sz w:val="18"/>
                <w:szCs w:val="18"/>
                <w:lang w:val="es-MX"/>
              </w:rPr>
            </w:pPr>
            <w:r>
              <w:rPr>
                <w:rFonts w:ascii="Arial" w:hAnsi="Arial" w:cs="Arial"/>
                <w:sz w:val="18"/>
                <w:szCs w:val="18"/>
                <w:lang w:val="es-MX"/>
              </w:rPr>
              <w:t>51.645.000</w:t>
            </w:r>
          </w:p>
        </w:tc>
      </w:tr>
      <w:tr w:rsidR="007402AE" w:rsidRPr="00CE44BD" w:rsidTr="00F718B0">
        <w:trPr>
          <w:gridAfter w:val="1"/>
          <w:wAfter w:w="14" w:type="dxa"/>
        </w:trPr>
        <w:tc>
          <w:tcPr>
            <w:tcW w:w="9641" w:type="dxa"/>
            <w:gridSpan w:val="7"/>
          </w:tcPr>
          <w:p w:rsidR="007402AE" w:rsidRPr="00CE44BD" w:rsidRDefault="007402AE" w:rsidP="00810FC4">
            <w:pPr>
              <w:jc w:val="both"/>
              <w:rPr>
                <w:rFonts w:ascii="Arial" w:hAnsi="Arial" w:cs="Arial"/>
                <w:sz w:val="20"/>
                <w:szCs w:val="20"/>
              </w:rPr>
            </w:pPr>
            <w:r w:rsidRPr="00CE44BD">
              <w:rPr>
                <w:rFonts w:ascii="Arial" w:hAnsi="Arial" w:cs="Arial"/>
                <w:sz w:val="20"/>
                <w:szCs w:val="20"/>
                <w:lang w:eastAsia="es-CO"/>
              </w:rPr>
              <w:t xml:space="preserve">Entre los suscritos ALVARO ALONSO DUQUE MUÑOZ, identificado con la cédula de ciudadanía número </w:t>
            </w:r>
            <w:r w:rsidRPr="00CE44BD">
              <w:rPr>
                <w:rFonts w:ascii="Arial" w:hAnsi="Arial" w:cs="Arial"/>
                <w:sz w:val="20"/>
                <w:szCs w:val="20"/>
              </w:rPr>
              <w:t>98.472.700</w:t>
            </w:r>
            <w:r w:rsidRPr="00CE44BD">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cinco (5) de septiembre de dos mil veintidós (2022), cargo para el cual tomó posesión el día ocho (08) de septiembre de dos mil veintidós (2022),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CE44BD">
              <w:rPr>
                <w:rFonts w:ascii="Arial" w:hAnsi="Arial" w:cs="Arial"/>
                <w:bCs/>
                <w:sz w:val="20"/>
                <w:szCs w:val="20"/>
                <w:lang w:eastAsia="es-CO"/>
              </w:rPr>
              <w:t xml:space="preserve">LA PERSONERÍA, </w:t>
            </w:r>
            <w:r w:rsidRPr="00CE44BD">
              <w:rPr>
                <w:rFonts w:ascii="Arial" w:hAnsi="Arial" w:cs="Arial"/>
                <w:sz w:val="20"/>
                <w:szCs w:val="20"/>
                <w:lang w:val="es-MX" w:eastAsia="es-CO"/>
              </w:rPr>
              <w:t>y de la otra</w:t>
            </w:r>
            <w:r w:rsidR="007721D2" w:rsidRPr="00CE44BD">
              <w:rPr>
                <w:rFonts w:ascii="Arial" w:hAnsi="Arial" w:cs="Arial"/>
                <w:sz w:val="20"/>
                <w:szCs w:val="20"/>
                <w:lang w:val="es-MX" w:eastAsia="es-CO"/>
              </w:rPr>
              <w:t xml:space="preserve"> </w:t>
            </w:r>
            <w:r w:rsidR="00B33953" w:rsidRPr="00CE44BD">
              <w:rPr>
                <w:rFonts w:ascii="Arial" w:hAnsi="Arial" w:cs="Arial"/>
                <w:sz w:val="20"/>
                <w:szCs w:val="20"/>
                <w:lang w:val="es-MX" w:eastAsia="es-CO"/>
              </w:rPr>
              <w:t>la psicóloga</w:t>
            </w:r>
            <w:r w:rsidR="00066FD8" w:rsidRPr="00CE44BD">
              <w:rPr>
                <w:rFonts w:ascii="Arial" w:hAnsi="Arial" w:cs="Arial"/>
                <w:sz w:val="20"/>
                <w:szCs w:val="20"/>
                <w:lang w:val="es-MX" w:eastAsia="es-CO"/>
              </w:rPr>
              <w:t xml:space="preserve"> </w:t>
            </w:r>
            <w:r w:rsidR="005B3138">
              <w:rPr>
                <w:rFonts w:ascii="Arial" w:eastAsiaTheme="minorHAnsi" w:hAnsi="Arial" w:cs="Arial"/>
                <w:sz w:val="20"/>
                <w:szCs w:val="20"/>
                <w:lang w:val="es-ES" w:eastAsia="en-US"/>
              </w:rPr>
              <w:t xml:space="preserve">ALEIDA MARIA VASCO GUIRALES, identificada con la cédula número </w:t>
            </w:r>
            <w:r w:rsidR="005B3138" w:rsidRPr="00627DE7">
              <w:rPr>
                <w:rFonts w:ascii="Arial" w:eastAsiaTheme="minorHAnsi" w:hAnsi="Arial" w:cs="Arial"/>
                <w:sz w:val="20"/>
                <w:szCs w:val="20"/>
                <w:lang w:val="es-ES" w:eastAsia="en-US"/>
              </w:rPr>
              <w:t>43</w:t>
            </w:r>
            <w:r w:rsidR="005B3138">
              <w:rPr>
                <w:rFonts w:ascii="Arial" w:eastAsiaTheme="minorHAnsi" w:hAnsi="Arial" w:cs="Arial"/>
                <w:sz w:val="20"/>
                <w:szCs w:val="20"/>
                <w:lang w:val="es-ES" w:eastAsia="en-US"/>
              </w:rPr>
              <w:t>.</w:t>
            </w:r>
            <w:r w:rsidR="005B3138" w:rsidRPr="00627DE7">
              <w:rPr>
                <w:rFonts w:ascii="Arial" w:eastAsiaTheme="minorHAnsi" w:hAnsi="Arial" w:cs="Arial"/>
                <w:sz w:val="20"/>
                <w:szCs w:val="20"/>
                <w:lang w:val="es-ES" w:eastAsia="en-US"/>
              </w:rPr>
              <w:t>828</w:t>
            </w:r>
            <w:r w:rsidR="005B3138">
              <w:rPr>
                <w:rFonts w:ascii="Arial" w:eastAsiaTheme="minorHAnsi" w:hAnsi="Arial" w:cs="Arial"/>
                <w:sz w:val="20"/>
                <w:szCs w:val="20"/>
                <w:lang w:val="es-ES" w:eastAsia="en-US"/>
              </w:rPr>
              <w:t>.</w:t>
            </w:r>
            <w:r w:rsidR="005B3138" w:rsidRPr="00627DE7">
              <w:rPr>
                <w:rFonts w:ascii="Arial" w:eastAsiaTheme="minorHAnsi" w:hAnsi="Arial" w:cs="Arial"/>
                <w:sz w:val="20"/>
                <w:szCs w:val="20"/>
                <w:lang w:val="es-ES" w:eastAsia="en-US"/>
              </w:rPr>
              <w:t>905</w:t>
            </w:r>
            <w:r w:rsidR="003D65F3" w:rsidRPr="00CE44BD">
              <w:rPr>
                <w:rFonts w:ascii="Arial" w:hAnsi="Arial" w:cs="Arial"/>
                <w:sz w:val="20"/>
                <w:szCs w:val="20"/>
              </w:rPr>
              <w:t>,</w:t>
            </w:r>
            <w:r w:rsidRPr="00CE44BD">
              <w:rPr>
                <w:rFonts w:ascii="Arial" w:hAnsi="Arial" w:cs="Arial"/>
                <w:sz w:val="20"/>
                <w:szCs w:val="20"/>
              </w:rPr>
              <w:t xml:space="preserve"> quien actúa en nombre propio y para efectos del presente contrato de prestación de servicios profesionales se denominará EL CONTRATISTA, se celebra el presente contrato, PREVIAS LAS SIGUIENTES CONSIDERACIONES: 1. </w:t>
            </w:r>
            <w:r w:rsidRPr="00CE44BD">
              <w:rPr>
                <w:rFonts w:ascii="Arial" w:hAnsi="Arial" w:cs="Arial"/>
                <w:bCs/>
                <w:sz w:val="20"/>
                <w:szCs w:val="20"/>
              </w:rPr>
              <w:t>El artículo 38 de la Ley 1551 de 2012 sustituye el numeral 15 del artículo 178 de la Ley 136 de 1994 y adiciona unos numerales referentes a la divulgación, coordinación y apoyo para el diseño, implementación y evaluación de políticas públicas relacionadas con la protección de los derechos humanos; promover y apoyar en la respectiva jurisdicción los programas adelantados por el Gobierno Nacional o Departamental para la protección de los Derechos Humanos y orientar e instruir a los habitantes del Municipio en el ejercicio de sus derechos ante las autoridades públicas o privadas competentes, entre otras, teniendo en cuenta los principios de coordinación, concurrencia, complementariedad y subsidiariedad, así como las normas jurídicas vigentes</w:t>
            </w:r>
            <w:r w:rsidR="00A32302" w:rsidRPr="00CE44BD">
              <w:rPr>
                <w:rFonts w:ascii="Arial" w:hAnsi="Arial" w:cs="Arial"/>
                <w:bCs/>
                <w:sz w:val="20"/>
                <w:szCs w:val="20"/>
              </w:rPr>
              <w:t>.</w:t>
            </w:r>
            <w:r w:rsidR="00B33953" w:rsidRPr="00CE44BD">
              <w:rPr>
                <w:rFonts w:ascii="Arial" w:hAnsi="Arial" w:cs="Arial"/>
                <w:bCs/>
                <w:sz w:val="20"/>
                <w:szCs w:val="20"/>
              </w:rPr>
              <w:t xml:space="preserve"> 2. </w:t>
            </w:r>
            <w:r w:rsidR="00B33953" w:rsidRPr="00CE44BD">
              <w:rPr>
                <w:rFonts w:ascii="Arial" w:hAnsi="Arial" w:cs="Arial"/>
                <w:sz w:val="20"/>
                <w:szCs w:val="20"/>
              </w:rPr>
              <w:t xml:space="preserve">Siendo la atención al usuario, uno de los procesos de mayor demanda en la comunidad, tiene como objeto brindar asesoría y acompañamiento a la comunidad </w:t>
            </w:r>
            <w:proofErr w:type="spellStart"/>
            <w:r w:rsidR="00B33953" w:rsidRPr="00CE44BD">
              <w:rPr>
                <w:rFonts w:ascii="Arial" w:hAnsi="Arial" w:cs="Arial"/>
                <w:sz w:val="20"/>
                <w:szCs w:val="20"/>
              </w:rPr>
              <w:t>Itagüiseña</w:t>
            </w:r>
            <w:proofErr w:type="spellEnd"/>
            <w:r w:rsidR="00B33953" w:rsidRPr="00CE44BD">
              <w:rPr>
                <w:rFonts w:ascii="Arial" w:hAnsi="Arial" w:cs="Arial"/>
                <w:sz w:val="20"/>
                <w:szCs w:val="20"/>
              </w:rPr>
              <w:t>, así como dar trámite y solución a las diferentes demandas de la ciudadanía, es uno de los servicios más visibles de la entidad en tanto que el buen servicio que se presta proporciona un buen nombre a la Personería y además le da un estándar en la calidad de vida a los usuarios y sus familias;  este proceso es sin duda uno de los pilares fundamentales en la gestión y cumplimiento de metas, objetivos y de la misión institucional, ya que permite medir la satisfacción de usuarios, siendo los protagonistas del que hacer de la entidad</w:t>
            </w:r>
            <w:r w:rsidR="00F0013F" w:rsidRPr="00CE44BD">
              <w:rPr>
                <w:rFonts w:ascii="Arial" w:hAnsi="Arial" w:cs="Arial"/>
                <w:sz w:val="20"/>
                <w:szCs w:val="20"/>
              </w:rPr>
              <w:t xml:space="preserve">. </w:t>
            </w:r>
            <w:r w:rsidR="00B33953" w:rsidRPr="00CE44BD">
              <w:rPr>
                <w:rFonts w:ascii="Arial" w:hAnsi="Arial" w:cs="Arial"/>
                <w:bCs/>
                <w:sz w:val="20"/>
                <w:szCs w:val="20"/>
              </w:rPr>
              <w:t xml:space="preserve">La atención psicosocial comprende uno de los muchos procesos dirigidos a promover la comprensión, prevención, atenuación, manejo y gestión de los impactos y daños emocionales y psicosociales y en general el sufrimiento, ocasionado por las violaciones a los derechos humanos, es así como la atención psicosocial viene a cumplir una función primordial dentro de las formas de reparación integral, puesto que sus acciones se dirigen a restaurar y reconstruir los hechos de violaciones a los derechos humanos y les permita a las personas reconocerse como sujetos de derecho a quienes les fue vulnerados sus derechos. 4. </w:t>
            </w:r>
            <w:r w:rsidR="00B33953" w:rsidRPr="00CE44BD">
              <w:rPr>
                <w:rFonts w:ascii="Arial" w:hAnsi="Arial" w:cs="Arial"/>
                <w:sz w:val="20"/>
                <w:szCs w:val="20"/>
              </w:rPr>
              <w:t xml:space="preserve">Aunado a lo anterior, se hace necesario la presencia de un equipo psicosocial que colabore en los proceso de bienestar laboral interno de la entidad apuntando al fortalecimiento de las relaciones en el equipo de trabajo, el apoyo psicológico a los </w:t>
            </w:r>
            <w:proofErr w:type="spellStart"/>
            <w:r w:rsidR="00B33953" w:rsidRPr="00CE44BD">
              <w:rPr>
                <w:rFonts w:ascii="Arial" w:hAnsi="Arial" w:cs="Arial"/>
                <w:sz w:val="20"/>
                <w:szCs w:val="20"/>
              </w:rPr>
              <w:t>prepensionados</w:t>
            </w:r>
            <w:proofErr w:type="spellEnd"/>
            <w:r w:rsidR="00B33953" w:rsidRPr="00CE44BD">
              <w:rPr>
                <w:rFonts w:ascii="Arial" w:hAnsi="Arial" w:cs="Arial"/>
                <w:sz w:val="20"/>
                <w:szCs w:val="20"/>
              </w:rPr>
              <w:t xml:space="preserve"> y demás necesidades requeridas en este sentido. 5. </w:t>
            </w:r>
            <w:r w:rsidR="00B33953" w:rsidRPr="00CE44BD">
              <w:rPr>
                <w:rFonts w:ascii="Arial" w:hAnsi="Arial" w:cs="Arial"/>
                <w:sz w:val="20"/>
                <w:szCs w:val="20"/>
              </w:rPr>
              <w:lastRenderedPageBreak/>
              <w:t>Una de la funciones primordiales de la personería municipal es la atención al público y la respuesta a solicitudes de acompañamiento y atención de situaciones que afectan a las personas desde el punto de vista familiar, emocional, social, psicológico y socioeconómico, servicio en el que se hace necesario la intervención de un equipo interdisciplinario de profesionales y específicamente en las áreas de las ciencias sociales y la salud, por tanto para la personería resulta imperativo contar con un equipo de profesionales en estas áreas para responder adecuada mente a las necesidades la comunidad y así cumplir con las funciones legales asignadas a la entidad.</w:t>
            </w:r>
            <w:r w:rsidR="000337C9" w:rsidRPr="00CE44BD">
              <w:rPr>
                <w:rFonts w:ascii="Arial" w:hAnsi="Arial" w:cs="Arial"/>
                <w:sz w:val="20"/>
                <w:szCs w:val="20"/>
              </w:rPr>
              <w:t xml:space="preserve"> </w:t>
            </w:r>
            <w:r w:rsidR="00B33953" w:rsidRPr="00CE44BD">
              <w:rPr>
                <w:rFonts w:ascii="Arial" w:hAnsi="Arial" w:cs="Arial"/>
                <w:bCs/>
                <w:sz w:val="20"/>
                <w:szCs w:val="20"/>
              </w:rPr>
              <w:t>6</w:t>
            </w:r>
            <w:r w:rsidR="000337C9" w:rsidRPr="00CE44BD">
              <w:rPr>
                <w:rFonts w:ascii="Arial" w:hAnsi="Arial" w:cs="Arial"/>
                <w:bCs/>
                <w:sz w:val="20"/>
                <w:szCs w:val="20"/>
              </w:rPr>
              <w:t xml:space="preserve">. </w:t>
            </w:r>
            <w:r w:rsidR="007721D2" w:rsidRPr="00CE44BD">
              <w:rPr>
                <w:rFonts w:ascii="Arial" w:hAnsi="Arial" w:cs="Arial"/>
                <w:bCs/>
                <w:sz w:val="20"/>
                <w:szCs w:val="20"/>
              </w:rPr>
              <w:t>Es importante mencionar, que la Personería Municipal de Itagüí, se encuentra certificada en calidad, motivo que exige la prestación de un servicio con altos estándares de oportunidad, calidad y efectividad, el objetivo del proceso misional de atención al ciudadano involucra el que hacer de la entidad, en cuanto a la promoción, protección de las garantías y derechos constitucionales, el objeto del proceso es “</w:t>
            </w:r>
            <w:r w:rsidR="007721D2" w:rsidRPr="00CE44BD">
              <w:rPr>
                <w:rFonts w:ascii="Arial" w:hAnsi="Arial" w:cs="Arial"/>
                <w:bCs/>
                <w:i/>
                <w:sz w:val="20"/>
                <w:szCs w:val="20"/>
              </w:rPr>
              <w:t>Brindar atención con calidad y oportunidad a los clientes y partes interesadas, mediante la implementación de políticas de servicio y gestión, para atender la demanda de los ciudadanos en trámites, servicios, peticiones, quejas, reclamos, denuncias y sugerencias, verificando la percepción de la satisfacción ciudadana frente a la prestación de los mismos, en el marco del alcance misional de la Entidad</w:t>
            </w:r>
            <w:r w:rsidR="007721D2" w:rsidRPr="00CE44BD">
              <w:rPr>
                <w:rFonts w:ascii="Arial" w:hAnsi="Arial" w:cs="Arial"/>
                <w:bCs/>
                <w:sz w:val="20"/>
                <w:szCs w:val="20"/>
              </w:rPr>
              <w:t>”</w:t>
            </w:r>
            <w:r w:rsidR="00627DE7" w:rsidRPr="00CE44BD">
              <w:rPr>
                <w:rFonts w:ascii="Arial" w:hAnsi="Arial" w:cs="Arial"/>
                <w:bCs/>
                <w:sz w:val="20"/>
                <w:szCs w:val="20"/>
              </w:rPr>
              <w:t>. 7.</w:t>
            </w:r>
            <w:r w:rsidR="000337C9" w:rsidRPr="00CE44BD">
              <w:rPr>
                <w:rFonts w:ascii="Arial" w:hAnsi="Arial" w:cs="Arial"/>
                <w:bCs/>
                <w:sz w:val="20"/>
                <w:szCs w:val="20"/>
              </w:rPr>
              <w:t xml:space="preserve"> </w:t>
            </w:r>
            <w:r w:rsidR="007721D2" w:rsidRPr="00CE44BD">
              <w:rPr>
                <w:rFonts w:ascii="Arial" w:hAnsi="Arial" w:cs="Arial"/>
                <w:bCs/>
                <w:sz w:val="20"/>
                <w:szCs w:val="20"/>
              </w:rPr>
              <w:t>Las encuestas de satisfacción y percepción permite concluir que los ciudadanos se sienten satisfechos con la atención recibida en términos de agilidad en el servicio, de buen trato por parte de los funcionarios, respuestas acordes a las necesidades y de las instalaciones locativos, se hace evidente que la comunidad conoce la Entidad y sus servicios a través del voz a voz y de la atención personalizada lo cual muestra la satisfacción ciudadana con la atención recibid</w:t>
            </w:r>
            <w:r w:rsidR="00627DE7" w:rsidRPr="00CE44BD">
              <w:rPr>
                <w:rFonts w:ascii="Arial" w:hAnsi="Arial" w:cs="Arial"/>
                <w:bCs/>
                <w:sz w:val="20"/>
                <w:szCs w:val="20"/>
              </w:rPr>
              <w:t>a. 8</w:t>
            </w:r>
            <w:r w:rsidR="000337C9" w:rsidRPr="00CE44BD">
              <w:rPr>
                <w:rFonts w:ascii="Arial" w:hAnsi="Arial" w:cs="Arial"/>
                <w:bCs/>
                <w:sz w:val="20"/>
                <w:szCs w:val="20"/>
              </w:rPr>
              <w:t xml:space="preserve">. </w:t>
            </w:r>
            <w:r w:rsidR="00A32302" w:rsidRPr="00CE44BD">
              <w:rPr>
                <w:rFonts w:ascii="Arial" w:hAnsi="Arial" w:cs="Arial"/>
                <w:sz w:val="20"/>
                <w:szCs w:val="20"/>
                <w:lang w:eastAsia="es-CO"/>
              </w:rPr>
              <w:t xml:space="preserve">De conformidad con lo establecido en la Directiva Presidencial 08 del 17 de septiembre de 2022, la Personería Municipal justifica la necesidad por la carga de trabajo en la planta de personal siendo insuficientes para atender el volumen de </w:t>
            </w:r>
            <w:r w:rsidR="000337C9" w:rsidRPr="00CE44BD">
              <w:rPr>
                <w:rFonts w:ascii="Arial" w:hAnsi="Arial" w:cs="Arial"/>
                <w:sz w:val="20"/>
                <w:szCs w:val="20"/>
                <w:lang w:eastAsia="es-CO"/>
              </w:rPr>
              <w:t>usuarios que acceden a los servicios de la Personería Municipal</w:t>
            </w:r>
            <w:r w:rsidR="00A32302" w:rsidRPr="00CE44BD">
              <w:rPr>
                <w:rFonts w:ascii="Arial" w:hAnsi="Arial" w:cs="Arial"/>
                <w:sz w:val="20"/>
                <w:szCs w:val="20"/>
                <w:lang w:eastAsia="es-CO"/>
              </w:rPr>
              <w:t xml:space="preserve"> y en consecuencia es necesario apoyar la función con contratos de prestación de servicios. </w:t>
            </w:r>
            <w:r w:rsidR="00627DE7" w:rsidRPr="00CE44BD">
              <w:rPr>
                <w:rFonts w:ascii="Arial" w:hAnsi="Arial" w:cs="Arial"/>
                <w:sz w:val="20"/>
                <w:szCs w:val="20"/>
                <w:lang w:eastAsia="es-CO"/>
              </w:rPr>
              <w:t>9</w:t>
            </w:r>
            <w:r w:rsidR="000337C9" w:rsidRPr="00CE44BD">
              <w:rPr>
                <w:rFonts w:ascii="Arial" w:hAnsi="Arial" w:cs="Arial"/>
                <w:sz w:val="20"/>
                <w:szCs w:val="20"/>
                <w:lang w:eastAsia="es-CO"/>
              </w:rPr>
              <w:t>. Se h</w:t>
            </w:r>
            <w:r w:rsidR="00CE0DED" w:rsidRPr="00CE44BD">
              <w:rPr>
                <w:rFonts w:ascii="Arial" w:hAnsi="Arial" w:cs="Arial"/>
                <w:sz w:val="20"/>
                <w:szCs w:val="20"/>
                <w:lang w:eastAsia="es-CO"/>
              </w:rPr>
              <w:t xml:space="preserve">ace </w:t>
            </w:r>
            <w:r w:rsidR="00A32302" w:rsidRPr="00CE44BD">
              <w:rPr>
                <w:rFonts w:ascii="Arial" w:hAnsi="Arial" w:cs="Arial"/>
                <w:sz w:val="20"/>
                <w:szCs w:val="20"/>
                <w:lang w:eastAsia="es-CO"/>
              </w:rPr>
              <w:t xml:space="preserve"> consta</w:t>
            </w:r>
            <w:r w:rsidR="00CE0DED" w:rsidRPr="00CE44BD">
              <w:rPr>
                <w:rFonts w:ascii="Arial" w:hAnsi="Arial" w:cs="Arial"/>
                <w:sz w:val="20"/>
                <w:szCs w:val="20"/>
                <w:lang w:eastAsia="es-CO"/>
              </w:rPr>
              <w:t>r</w:t>
            </w:r>
            <w:r w:rsidR="00A32302" w:rsidRPr="00CE44BD">
              <w:rPr>
                <w:rFonts w:ascii="Arial" w:hAnsi="Arial" w:cs="Arial"/>
                <w:sz w:val="20"/>
                <w:szCs w:val="20"/>
                <w:lang w:eastAsia="es-CO"/>
              </w:rPr>
              <w:t xml:space="preserve"> que en la planta de personal de la Personería de Itagüí, no existe personal suficiente ni especializado para el desarrollo de la </w:t>
            </w:r>
            <w:r w:rsidR="00CE0DED" w:rsidRPr="00CE44BD">
              <w:rPr>
                <w:rFonts w:ascii="Arial" w:hAnsi="Arial" w:cs="Arial"/>
                <w:sz w:val="20"/>
                <w:szCs w:val="20"/>
                <w:lang w:eastAsia="es-CO"/>
              </w:rPr>
              <w:t xml:space="preserve">actividad objeto del contrato. </w:t>
            </w:r>
            <w:r w:rsidR="000337C9" w:rsidRPr="00CE44BD">
              <w:rPr>
                <w:rFonts w:ascii="Arial" w:hAnsi="Arial" w:cs="Arial"/>
                <w:sz w:val="20"/>
                <w:szCs w:val="20"/>
                <w:lang w:eastAsia="es-CO"/>
              </w:rPr>
              <w:t>1</w:t>
            </w:r>
            <w:r w:rsidR="00627DE7" w:rsidRPr="00CE44BD">
              <w:rPr>
                <w:rFonts w:ascii="Arial" w:hAnsi="Arial" w:cs="Arial"/>
                <w:sz w:val="20"/>
                <w:szCs w:val="20"/>
                <w:lang w:eastAsia="es-CO"/>
              </w:rPr>
              <w:t>0</w:t>
            </w:r>
            <w:r w:rsidR="00A32302" w:rsidRPr="00CE44BD">
              <w:rPr>
                <w:rFonts w:ascii="Arial" w:hAnsi="Arial" w:cs="Arial"/>
                <w:sz w:val="20"/>
                <w:szCs w:val="20"/>
                <w:lang w:eastAsia="es-CO"/>
              </w:rPr>
              <w:t>. Atend</w:t>
            </w:r>
            <w:r w:rsidR="00A32302" w:rsidRPr="00CE44BD">
              <w:rPr>
                <w:rFonts w:ascii="Arial" w:eastAsia="Calibri" w:hAnsi="Arial" w:cs="Arial"/>
                <w:sz w:val="20"/>
                <w:szCs w:val="20"/>
              </w:rPr>
              <w:t xml:space="preserve">iendo los criterios establecidos en la circular conjunta No. 01 de 2023, emitida por la Función Pública, las actividades que se ejecutarán en cumplimiento de este contrato, hacen parte del giro ordinario o quehacer cotidiano de la Personería y el contratista las ejecutará con la autonomía e independencia evitando la existencia de subordinación, dependencia o el encubrimiento de una relación laboral, lo anterior no excluye de que la Personería imparta las instrucciones u orientaciones respecto al cumplimiento del contrato. </w:t>
            </w:r>
            <w:r w:rsidR="000337C9" w:rsidRPr="00CE44BD">
              <w:rPr>
                <w:rFonts w:ascii="Arial" w:eastAsia="Calibri" w:hAnsi="Arial" w:cs="Arial"/>
                <w:sz w:val="20"/>
                <w:szCs w:val="20"/>
              </w:rPr>
              <w:t>1</w:t>
            </w:r>
            <w:r w:rsidR="00F0013F" w:rsidRPr="00CE44BD">
              <w:rPr>
                <w:rFonts w:ascii="Arial" w:eastAsia="Calibri" w:hAnsi="Arial" w:cs="Arial"/>
                <w:sz w:val="20"/>
                <w:szCs w:val="20"/>
              </w:rPr>
              <w:t>1</w:t>
            </w:r>
            <w:r w:rsidR="00A32302" w:rsidRPr="00CE44BD">
              <w:rPr>
                <w:rFonts w:ascii="Arial" w:eastAsia="Calibri" w:hAnsi="Arial" w:cs="Arial"/>
                <w:sz w:val="20"/>
                <w:szCs w:val="20"/>
              </w:rPr>
              <w:t xml:space="preserve">. </w:t>
            </w:r>
            <w:r w:rsidR="00A32302" w:rsidRPr="00CE44BD">
              <w:rPr>
                <w:rFonts w:ascii="Arial" w:hAnsi="Arial" w:cs="Arial"/>
                <w:bCs/>
                <w:sz w:val="20"/>
                <w:szCs w:val="20"/>
              </w:rPr>
              <w:t xml:space="preserve">El contrato de prestación de servicios profesionales se celebra </w:t>
            </w:r>
            <w:proofErr w:type="spellStart"/>
            <w:r w:rsidR="00A32302" w:rsidRPr="00CE44BD">
              <w:rPr>
                <w:rFonts w:ascii="Arial" w:hAnsi="Arial" w:cs="Arial"/>
                <w:bCs/>
                <w:sz w:val="20"/>
                <w:szCs w:val="20"/>
              </w:rPr>
              <w:t>intuitu</w:t>
            </w:r>
            <w:proofErr w:type="spellEnd"/>
            <w:r w:rsidR="00A32302" w:rsidRPr="00CE44BD">
              <w:rPr>
                <w:rFonts w:ascii="Arial" w:hAnsi="Arial" w:cs="Arial"/>
                <w:bCs/>
                <w:sz w:val="20"/>
                <w:szCs w:val="20"/>
              </w:rPr>
              <w:t xml:space="preserve"> </w:t>
            </w:r>
            <w:proofErr w:type="spellStart"/>
            <w:r w:rsidR="00A32302" w:rsidRPr="00CE44BD">
              <w:rPr>
                <w:rFonts w:ascii="Arial" w:hAnsi="Arial" w:cs="Arial"/>
                <w:bCs/>
                <w:sz w:val="20"/>
                <w:szCs w:val="20"/>
              </w:rPr>
              <w:t>personae</w:t>
            </w:r>
            <w:proofErr w:type="spellEnd"/>
            <w:r w:rsidR="00A32302" w:rsidRPr="00CE44BD">
              <w:rPr>
                <w:rFonts w:ascii="Arial" w:hAnsi="Arial" w:cs="Arial"/>
                <w:bCs/>
                <w:sz w:val="20"/>
                <w:szCs w:val="20"/>
              </w:rPr>
              <w:t xml:space="preserve"> dado que en el desarrollo de sus obligaciones, el contratista debe generar un alto grado de confianza, transparencia y honestidad en el manejo de temas de confidencialidad y reserva tanto la entidad, como de las declaraciones </w:t>
            </w:r>
            <w:proofErr w:type="spellStart"/>
            <w:r w:rsidR="00A32302" w:rsidRPr="00CE44BD">
              <w:rPr>
                <w:rFonts w:ascii="Arial" w:hAnsi="Arial" w:cs="Arial"/>
                <w:bCs/>
                <w:sz w:val="20"/>
                <w:szCs w:val="20"/>
              </w:rPr>
              <w:t>recepcionadas</w:t>
            </w:r>
            <w:proofErr w:type="spellEnd"/>
            <w:r w:rsidR="00A32302" w:rsidRPr="00CE44BD">
              <w:rPr>
                <w:rFonts w:ascii="Arial" w:hAnsi="Arial" w:cs="Arial"/>
                <w:bCs/>
                <w:sz w:val="20"/>
                <w:szCs w:val="20"/>
              </w:rPr>
              <w:t xml:space="preserve"> a las personas usuarias del servicio que presta la pe</w:t>
            </w:r>
            <w:r w:rsidR="000337C9" w:rsidRPr="00CE44BD">
              <w:rPr>
                <w:rFonts w:ascii="Arial" w:hAnsi="Arial" w:cs="Arial"/>
                <w:bCs/>
                <w:sz w:val="20"/>
                <w:szCs w:val="20"/>
              </w:rPr>
              <w:t>rsonería. 1</w:t>
            </w:r>
            <w:r w:rsidR="00F0013F" w:rsidRPr="00CE44BD">
              <w:rPr>
                <w:rFonts w:ascii="Arial" w:hAnsi="Arial" w:cs="Arial"/>
                <w:bCs/>
                <w:sz w:val="20"/>
                <w:szCs w:val="20"/>
              </w:rPr>
              <w:t>2</w:t>
            </w:r>
            <w:r w:rsidR="00A32302" w:rsidRPr="00CE44BD">
              <w:rPr>
                <w:rFonts w:ascii="Arial" w:hAnsi="Arial" w:cs="Arial"/>
                <w:bCs/>
                <w:sz w:val="20"/>
                <w:szCs w:val="20"/>
              </w:rPr>
              <w:t>. La modalidad de selección de contratación directa, procede para la celebración de contratos de prestación de servicios profesionales</w:t>
            </w:r>
            <w:r w:rsidR="009C2AB3" w:rsidRPr="00CE44BD">
              <w:rPr>
                <w:rFonts w:ascii="Arial" w:hAnsi="Arial" w:cs="Arial"/>
                <w:bCs/>
                <w:sz w:val="20"/>
                <w:szCs w:val="20"/>
              </w:rPr>
              <w:t xml:space="preserve"> y de apoyo a la gestión</w:t>
            </w:r>
            <w:r w:rsidR="00A32302" w:rsidRPr="00CE44BD">
              <w:rPr>
                <w:rFonts w:ascii="Arial" w:hAnsi="Arial" w:cs="Arial"/>
                <w:bCs/>
                <w:sz w:val="20"/>
                <w:szCs w:val="20"/>
              </w:rPr>
              <w:t xml:space="preserve">. </w:t>
            </w:r>
            <w:r w:rsidR="000337C9" w:rsidRPr="00CE44BD">
              <w:rPr>
                <w:rFonts w:ascii="Arial" w:hAnsi="Arial" w:cs="Arial"/>
                <w:bCs/>
                <w:sz w:val="20"/>
                <w:szCs w:val="20"/>
              </w:rPr>
              <w:t>1</w:t>
            </w:r>
            <w:r w:rsidR="00F0013F" w:rsidRPr="00CE44BD">
              <w:rPr>
                <w:rFonts w:ascii="Arial" w:hAnsi="Arial" w:cs="Arial"/>
                <w:bCs/>
                <w:sz w:val="20"/>
                <w:szCs w:val="20"/>
              </w:rPr>
              <w:t>3</w:t>
            </w:r>
            <w:r w:rsidR="00A32302" w:rsidRPr="00CE44BD">
              <w:rPr>
                <w:rFonts w:ascii="Arial" w:hAnsi="Arial" w:cs="Arial"/>
                <w:bCs/>
                <w:sz w:val="20"/>
                <w:szCs w:val="20"/>
              </w:rPr>
              <w:t>. E</w:t>
            </w:r>
            <w:r w:rsidR="009C2AB3" w:rsidRPr="00CE44BD">
              <w:rPr>
                <w:rFonts w:ascii="Arial" w:hAnsi="Arial" w:cs="Arial"/>
                <w:bCs/>
                <w:sz w:val="20"/>
                <w:szCs w:val="20"/>
              </w:rPr>
              <w:t xml:space="preserve">l presente contrato </w:t>
            </w:r>
            <w:r w:rsidR="00A32302" w:rsidRPr="00CE44BD">
              <w:rPr>
                <w:rFonts w:ascii="Arial" w:hAnsi="Arial" w:cs="Arial"/>
                <w:bCs/>
                <w:sz w:val="20"/>
                <w:szCs w:val="20"/>
              </w:rPr>
              <w:t>está incluido en el Plan Anual de Adquisiciones par</w:t>
            </w:r>
            <w:r w:rsidR="009C2AB3" w:rsidRPr="00CE44BD">
              <w:rPr>
                <w:rFonts w:ascii="Arial" w:hAnsi="Arial" w:cs="Arial"/>
                <w:bCs/>
                <w:sz w:val="20"/>
                <w:szCs w:val="20"/>
              </w:rPr>
              <w:t>a la prese</w:t>
            </w:r>
            <w:r w:rsidR="0022081B" w:rsidRPr="00CE44BD">
              <w:rPr>
                <w:rFonts w:ascii="Arial" w:hAnsi="Arial" w:cs="Arial"/>
                <w:bCs/>
                <w:sz w:val="20"/>
                <w:szCs w:val="20"/>
              </w:rPr>
              <w:t>nte vigencia fiscal. 1</w:t>
            </w:r>
            <w:r w:rsidR="00F0013F" w:rsidRPr="00CE44BD">
              <w:rPr>
                <w:rFonts w:ascii="Arial" w:hAnsi="Arial" w:cs="Arial"/>
                <w:bCs/>
                <w:sz w:val="20"/>
                <w:szCs w:val="20"/>
              </w:rPr>
              <w:t>4</w:t>
            </w:r>
            <w:r w:rsidR="00A32302" w:rsidRPr="00CE44BD">
              <w:rPr>
                <w:rFonts w:ascii="Arial" w:hAnsi="Arial" w:cs="Arial"/>
                <w:bCs/>
                <w:sz w:val="20"/>
                <w:szCs w:val="20"/>
              </w:rPr>
              <w:t>. E</w:t>
            </w:r>
            <w:r w:rsidR="00A32302" w:rsidRPr="00CE44BD">
              <w:rPr>
                <w:rFonts w:ascii="Arial" w:hAnsi="Arial" w:cs="Arial"/>
                <w:sz w:val="20"/>
                <w:szCs w:val="20"/>
              </w:rPr>
              <w:t>l presente contrato se enmarca dentro de las calidades de idoneidad y experiencia de EL CONTRATISTA, escogido para el apoyo a todas las funciones que debe desarrollar en virtud del objeto contractual. 1</w:t>
            </w:r>
            <w:r w:rsidR="00F0013F" w:rsidRPr="00CE44BD">
              <w:rPr>
                <w:rFonts w:ascii="Arial" w:hAnsi="Arial" w:cs="Arial"/>
                <w:sz w:val="20"/>
                <w:szCs w:val="20"/>
              </w:rPr>
              <w:t>5</w:t>
            </w:r>
            <w:r w:rsidR="00A32302" w:rsidRPr="00CE44BD">
              <w:rPr>
                <w:rFonts w:ascii="Arial" w:hAnsi="Arial" w:cs="Arial"/>
                <w:sz w:val="20"/>
                <w:szCs w:val="20"/>
              </w:rPr>
              <w:t>. El presente contrato se realiza de conformidad al artículo 2.2.1.2.1.4.9. Del Decreto 1082 de 2</w:t>
            </w:r>
            <w:r w:rsidR="009C2AB3" w:rsidRPr="00CE44BD">
              <w:rPr>
                <w:rFonts w:ascii="Arial" w:hAnsi="Arial" w:cs="Arial"/>
                <w:sz w:val="20"/>
                <w:szCs w:val="20"/>
              </w:rPr>
              <w:t>0</w:t>
            </w:r>
            <w:r w:rsidR="00A32302" w:rsidRPr="00CE44BD">
              <w:rPr>
                <w:rFonts w:ascii="Arial" w:hAnsi="Arial" w:cs="Arial"/>
                <w:sz w:val="20"/>
                <w:szCs w:val="20"/>
              </w:rPr>
              <w:t>015. 1</w:t>
            </w:r>
            <w:r w:rsidR="00F0013F" w:rsidRPr="00CE44BD">
              <w:rPr>
                <w:rFonts w:ascii="Arial" w:hAnsi="Arial" w:cs="Arial"/>
                <w:sz w:val="20"/>
                <w:szCs w:val="20"/>
              </w:rPr>
              <w:t>6</w:t>
            </w:r>
            <w:r w:rsidR="00A32302" w:rsidRPr="00CE44BD">
              <w:rPr>
                <w:rFonts w:ascii="Arial" w:hAnsi="Arial" w:cs="Arial"/>
                <w:sz w:val="20"/>
                <w:szCs w:val="20"/>
              </w:rPr>
              <w:t>. La hoja de vida y la propuesta del CONTRATISTA hacen parte integrante del presente contrato. 1</w:t>
            </w:r>
            <w:r w:rsidR="00F0013F" w:rsidRPr="00CE44BD">
              <w:rPr>
                <w:rFonts w:ascii="Arial" w:hAnsi="Arial" w:cs="Arial"/>
                <w:sz w:val="20"/>
                <w:szCs w:val="20"/>
              </w:rPr>
              <w:t>7</w:t>
            </w:r>
            <w:r w:rsidR="00A32302" w:rsidRPr="00CE44BD">
              <w:rPr>
                <w:rFonts w:ascii="Arial" w:hAnsi="Arial" w:cs="Arial"/>
                <w:sz w:val="20"/>
                <w:szCs w:val="20"/>
                <w:lang w:val="es-MX"/>
              </w:rPr>
              <w:t>.</w:t>
            </w:r>
            <w:r w:rsidR="00A32302" w:rsidRPr="00CE44BD">
              <w:rPr>
                <w:rFonts w:ascii="Arial" w:hAnsi="Arial" w:cs="Arial"/>
                <w:sz w:val="20"/>
                <w:szCs w:val="20"/>
              </w:rPr>
              <w:t xml:space="preserve"> Una vez realizadas las consultas de carácter presupuestal, se obtuvo la certificación de la Secretaría de Hacienda municipal de Itagüí, de la existencia de los recursos para </w:t>
            </w:r>
            <w:r w:rsidR="009C2AB3" w:rsidRPr="00CE44BD">
              <w:rPr>
                <w:rFonts w:ascii="Arial" w:hAnsi="Arial" w:cs="Arial"/>
                <w:sz w:val="20"/>
                <w:szCs w:val="20"/>
              </w:rPr>
              <w:t xml:space="preserve">suscribir </w:t>
            </w:r>
            <w:r w:rsidR="00A32302" w:rsidRPr="00CE44BD">
              <w:rPr>
                <w:rFonts w:ascii="Arial" w:hAnsi="Arial" w:cs="Arial"/>
                <w:sz w:val="20"/>
                <w:szCs w:val="20"/>
              </w:rPr>
              <w:t xml:space="preserve">el presente contrato. </w:t>
            </w:r>
            <w:r w:rsidRPr="00CE44BD">
              <w:rPr>
                <w:rFonts w:ascii="Arial" w:hAnsi="Arial" w:cs="Arial"/>
                <w:sz w:val="20"/>
                <w:szCs w:val="20"/>
              </w:rPr>
              <w:t>1</w:t>
            </w:r>
            <w:r w:rsidR="00F0013F" w:rsidRPr="00CE44BD">
              <w:rPr>
                <w:rFonts w:ascii="Arial" w:hAnsi="Arial" w:cs="Arial"/>
                <w:sz w:val="20"/>
                <w:szCs w:val="20"/>
              </w:rPr>
              <w:t>8</w:t>
            </w:r>
            <w:r w:rsidRPr="00CE44BD">
              <w:rPr>
                <w:rFonts w:ascii="Arial" w:hAnsi="Arial" w:cs="Arial"/>
                <w:sz w:val="20"/>
                <w:szCs w:val="20"/>
              </w:rPr>
              <w:t>. La Personería Municipal desarrolló los respectivos estudios y documentos previos. Por lo anterior, las partes celebran el presente contrato, el cual se regirá por las siguientes clausulas: PRIMERA: OBJETO DEL CONTRATO</w:t>
            </w:r>
            <w:r w:rsidR="00F0013F" w:rsidRPr="00CE44BD">
              <w:rPr>
                <w:rFonts w:ascii="Arial" w:hAnsi="Arial" w:cs="Arial"/>
                <w:sz w:val="20"/>
                <w:szCs w:val="20"/>
                <w:lang w:val="es-ES"/>
              </w:rPr>
              <w:t xml:space="preserve"> Prestación de servicios profesionales de apoyo a la gestión, por su cuenta y riesgo sin vínculo laboral, para apoyar las funciones psicosociales de las delegaturas de Derechos Humanos, Penal y Familia; Derechos Colectivos y del Ambiente y atención al ciudadano. </w:t>
            </w:r>
            <w:r w:rsidRPr="00CE44BD">
              <w:rPr>
                <w:rFonts w:ascii="Arial" w:eastAsia="Calibri" w:hAnsi="Arial" w:cs="Arial"/>
                <w:sz w:val="20"/>
                <w:szCs w:val="20"/>
                <w:lang w:eastAsia="en-US"/>
              </w:rPr>
              <w:t xml:space="preserve"> SEGUNDA: DURACIÓN DEL CONTRATO. </w:t>
            </w:r>
            <w:r w:rsidR="009C2AB3" w:rsidRPr="00CE44BD">
              <w:rPr>
                <w:rFonts w:ascii="Arial" w:hAnsi="Arial" w:cs="Arial"/>
                <w:sz w:val="20"/>
                <w:szCs w:val="20"/>
                <w:lang w:eastAsia="es-CO"/>
              </w:rPr>
              <w:t xml:space="preserve">El plazo </w:t>
            </w:r>
            <w:r w:rsidR="00F0013F" w:rsidRPr="00CE44BD">
              <w:rPr>
                <w:rFonts w:ascii="Arial" w:hAnsi="Arial" w:cs="Arial"/>
                <w:sz w:val="20"/>
                <w:szCs w:val="20"/>
                <w:lang w:eastAsia="es-CO"/>
              </w:rPr>
              <w:t>para la ejecución del contrato será de t</w:t>
            </w:r>
            <w:r w:rsidR="00F0013F" w:rsidRPr="00CE44BD">
              <w:rPr>
                <w:rFonts w:ascii="Arial" w:hAnsi="Arial" w:cs="Arial"/>
                <w:sz w:val="20"/>
                <w:szCs w:val="20"/>
              </w:rPr>
              <w:t xml:space="preserve">rescientos trece (313) días contados a partir de la firma del acta de inicio </w:t>
            </w:r>
            <w:r w:rsidR="009C2AB3" w:rsidRPr="00CE44BD">
              <w:rPr>
                <w:rFonts w:ascii="Arial" w:hAnsi="Arial" w:cs="Arial"/>
                <w:sz w:val="20"/>
                <w:szCs w:val="20"/>
                <w:lang w:eastAsia="es-CO"/>
              </w:rPr>
              <w:t>suscrita entre el contratista y el supervisor designado por EL PERSONERO MUNICIPAL, previa la expedición del registro presupuestal y la verificación por parte del Supervisor del contrato sobre el cumplimiento de las obligaciones del contratista relacionadas con el sistema de Seguridad Social Integral. La vigencia del contrato se entiende como el plazo de ejecución del contrato</w:t>
            </w:r>
            <w:r w:rsidRPr="00CE44BD">
              <w:rPr>
                <w:rFonts w:ascii="Arial" w:hAnsi="Arial" w:cs="Arial"/>
                <w:sz w:val="20"/>
                <w:szCs w:val="20"/>
              </w:rPr>
              <w:t xml:space="preserve"> </w:t>
            </w:r>
            <w:r w:rsidRPr="00CE44BD">
              <w:rPr>
                <w:rFonts w:ascii="Arial" w:hAnsi="Arial" w:cs="Arial"/>
                <w:sz w:val="20"/>
                <w:szCs w:val="20"/>
                <w:lang w:val="es-ES_tradnl"/>
              </w:rPr>
              <w:t xml:space="preserve">Los plazos aquí fijados serán suspendidos </w:t>
            </w:r>
            <w:r w:rsidRPr="00CE44BD">
              <w:rPr>
                <w:rFonts w:ascii="Arial" w:hAnsi="Arial" w:cs="Arial"/>
                <w:sz w:val="20"/>
                <w:szCs w:val="20"/>
                <w:lang w:val="es-ES_tradnl"/>
              </w:rPr>
              <w:lastRenderedPageBreak/>
              <w:t>cuando se presenten circunstancias que así lo justifiquen, en casos de fuerza mayor o caso fortuito</w:t>
            </w:r>
            <w:r w:rsidRPr="00CE44BD">
              <w:rPr>
                <w:rFonts w:ascii="Arial" w:eastAsia="Calibri" w:hAnsi="Arial" w:cs="Arial"/>
                <w:sz w:val="20"/>
                <w:szCs w:val="20"/>
                <w:lang w:eastAsia="en-US"/>
              </w:rPr>
              <w:t>.</w:t>
            </w:r>
            <w:r w:rsidRPr="00CE44BD">
              <w:rPr>
                <w:rFonts w:ascii="Arial" w:hAnsi="Arial" w:cs="Arial"/>
                <w:sz w:val="20"/>
                <w:szCs w:val="20"/>
              </w:rPr>
              <w:t xml:space="preserve"> TERCERA: VALOR DEL CONTRATO: </w:t>
            </w:r>
            <w:r w:rsidR="00F0013F" w:rsidRPr="00CE44BD">
              <w:rPr>
                <w:rFonts w:ascii="Arial" w:hAnsi="Arial" w:cs="Arial"/>
                <w:sz w:val="20"/>
                <w:szCs w:val="20"/>
              </w:rPr>
              <w:t xml:space="preserve">Cincuenta y un millones seiscientos cuarenta y cinco mil pesos ($51.645.000). </w:t>
            </w:r>
            <w:r w:rsidR="009C2AB3" w:rsidRPr="00CE44BD">
              <w:rPr>
                <w:rFonts w:ascii="Arial" w:hAnsi="Arial" w:cs="Arial"/>
                <w:sz w:val="20"/>
                <w:szCs w:val="20"/>
              </w:rPr>
              <w:t xml:space="preserve"> </w:t>
            </w:r>
            <w:r w:rsidRPr="00CE44BD">
              <w:rPr>
                <w:rFonts w:ascii="Arial" w:hAnsi="Arial" w:cs="Arial"/>
                <w:sz w:val="20"/>
                <w:szCs w:val="20"/>
              </w:rPr>
              <w:t>CUARTA: FORMA DE PAGO. La Personería cancelará al CONTRATISTA mediante pagos mensuales</w:t>
            </w:r>
            <w:r w:rsidR="0022081B" w:rsidRPr="00CE44BD">
              <w:rPr>
                <w:rFonts w:ascii="Arial" w:hAnsi="Arial" w:cs="Arial"/>
                <w:sz w:val="20"/>
                <w:szCs w:val="20"/>
              </w:rPr>
              <w:t xml:space="preserve"> por valor de </w:t>
            </w:r>
            <w:r w:rsidR="00A4601D" w:rsidRPr="00CE44BD">
              <w:rPr>
                <w:rFonts w:ascii="Arial" w:hAnsi="Arial" w:cs="Arial"/>
                <w:sz w:val="20"/>
                <w:szCs w:val="20"/>
              </w:rPr>
              <w:t>cuatro</w:t>
            </w:r>
            <w:r w:rsidR="0022081B" w:rsidRPr="00CE44BD">
              <w:rPr>
                <w:rFonts w:ascii="Arial" w:hAnsi="Arial" w:cs="Arial"/>
                <w:sz w:val="20"/>
                <w:szCs w:val="20"/>
              </w:rPr>
              <w:t xml:space="preserve"> millones </w:t>
            </w:r>
            <w:r w:rsidR="00F0013F" w:rsidRPr="00CE44BD">
              <w:rPr>
                <w:rFonts w:ascii="Arial" w:hAnsi="Arial" w:cs="Arial"/>
                <w:sz w:val="20"/>
                <w:szCs w:val="20"/>
              </w:rPr>
              <w:t>novecientos cincuenta mi</w:t>
            </w:r>
            <w:r w:rsidR="0022081B" w:rsidRPr="00CE44BD">
              <w:rPr>
                <w:rFonts w:ascii="Arial" w:hAnsi="Arial" w:cs="Arial"/>
                <w:sz w:val="20"/>
                <w:szCs w:val="20"/>
              </w:rPr>
              <w:t>l pesos (</w:t>
            </w:r>
            <w:r w:rsidR="00A4601D" w:rsidRPr="00CE44BD">
              <w:rPr>
                <w:rFonts w:ascii="Arial" w:hAnsi="Arial" w:cs="Arial"/>
                <w:sz w:val="20"/>
                <w:szCs w:val="20"/>
              </w:rPr>
              <w:t>4</w:t>
            </w:r>
            <w:r w:rsidR="0022081B" w:rsidRPr="00CE44BD">
              <w:rPr>
                <w:rFonts w:ascii="Arial" w:hAnsi="Arial" w:cs="Arial"/>
                <w:sz w:val="20"/>
                <w:szCs w:val="20"/>
              </w:rPr>
              <w:t>.</w:t>
            </w:r>
            <w:r w:rsidR="00F0013F" w:rsidRPr="00CE44BD">
              <w:rPr>
                <w:rFonts w:ascii="Arial" w:hAnsi="Arial" w:cs="Arial"/>
                <w:sz w:val="20"/>
                <w:szCs w:val="20"/>
              </w:rPr>
              <w:t>950</w:t>
            </w:r>
            <w:r w:rsidR="0022081B" w:rsidRPr="00CE44BD">
              <w:rPr>
                <w:rFonts w:ascii="Arial" w:hAnsi="Arial" w:cs="Arial"/>
                <w:sz w:val="20"/>
                <w:szCs w:val="20"/>
              </w:rPr>
              <w:t>.000)</w:t>
            </w:r>
            <w:r w:rsidRPr="00CE44BD">
              <w:rPr>
                <w:rFonts w:ascii="Arial" w:hAnsi="Arial" w:cs="Arial"/>
                <w:sz w:val="20"/>
                <w:szCs w:val="20"/>
              </w:rPr>
              <w:t xml:space="preserve"> o proporcionales</w:t>
            </w:r>
            <w:r w:rsidR="0022081B" w:rsidRPr="00CE44BD">
              <w:rPr>
                <w:rFonts w:ascii="Arial" w:hAnsi="Arial" w:cs="Arial"/>
                <w:sz w:val="20"/>
                <w:szCs w:val="20"/>
              </w:rPr>
              <w:t xml:space="preserve"> a los días del mes que cumpla con las obligaciones</w:t>
            </w:r>
            <w:r w:rsidRPr="00CE44BD">
              <w:rPr>
                <w:rFonts w:ascii="Arial" w:hAnsi="Arial" w:cs="Arial"/>
                <w:sz w:val="20"/>
                <w:szCs w:val="20"/>
              </w:rPr>
              <w:t xml:space="preserve">, de acuerdo a la ejecución del contrato. </w:t>
            </w:r>
            <w:r w:rsidRPr="00CE44BD">
              <w:rPr>
                <w:rFonts w:ascii="Arial" w:hAnsi="Arial" w:cs="Arial"/>
                <w:sz w:val="20"/>
                <w:szCs w:val="20"/>
                <w:lang w:val="es-MX"/>
              </w:rPr>
              <w:t xml:space="preserve">Estos pagos se harán previa </w:t>
            </w:r>
            <w:r w:rsidRPr="00CE44BD">
              <w:rPr>
                <w:rFonts w:ascii="Arial" w:hAnsi="Arial" w:cs="Arial"/>
                <w:sz w:val="20"/>
                <w:szCs w:val="20"/>
                <w:lang w:val="es-ES_tradnl"/>
              </w:rPr>
              <w:t xml:space="preserve">presentación del informe mensual de actividades, adjuntando la factura o cuenta de cobro, la constancia del pago al sistema de seguridad social integral, incluido el aporte a una administradora de riesgos laborales, en los términos de la Ley 797 de 2003 y su Decreto Reglamentario 510 de 2003, la Ley 789 de 2002 y la Ley 1562 de 2012; además del acta de supervisión suscrita por el supervisor asignado donde certifique el </w:t>
            </w:r>
            <w:r w:rsidRPr="00CE44BD">
              <w:rPr>
                <w:rFonts w:ascii="Arial" w:hAnsi="Arial" w:cs="Arial"/>
                <w:sz w:val="20"/>
                <w:szCs w:val="20"/>
                <w:lang w:val="es-MX"/>
              </w:rPr>
              <w:t xml:space="preserve">cumplimiento del objeto del contrato a entera satisfacción. </w:t>
            </w:r>
            <w:r w:rsidRPr="00CE44BD">
              <w:rPr>
                <w:rFonts w:ascii="Arial" w:hAnsi="Arial" w:cs="Arial"/>
                <w:sz w:val="20"/>
                <w:szCs w:val="20"/>
              </w:rPr>
              <w:t>QUINTA: ACTIVIDADES Y OBLIGACIONES ESPECÍFICAS DEL CONTRATISTA.</w:t>
            </w:r>
            <w:r w:rsidR="009C2AB3" w:rsidRPr="00CE44BD">
              <w:rPr>
                <w:rFonts w:ascii="Arial" w:hAnsi="Arial" w:cs="Arial"/>
                <w:sz w:val="20"/>
                <w:szCs w:val="20"/>
              </w:rPr>
              <w:t xml:space="preserve"> </w:t>
            </w:r>
            <w:r w:rsidR="00F0013F" w:rsidRPr="00CE44BD">
              <w:rPr>
                <w:rFonts w:ascii="Arial" w:hAnsi="Arial" w:cs="Arial"/>
                <w:sz w:val="20"/>
                <w:szCs w:val="20"/>
              </w:rPr>
              <w:t xml:space="preserve"> 1. </w:t>
            </w:r>
            <w:r w:rsidR="00F0013F" w:rsidRPr="00CE44BD">
              <w:rPr>
                <w:rFonts w:ascii="Arial" w:hAnsi="Arial" w:cs="Arial"/>
                <w:sz w:val="20"/>
                <w:szCs w:val="20"/>
                <w:lang w:val="es-ES"/>
              </w:rPr>
              <w:t xml:space="preserve">Brindar apoyo profesional en el manejo, comprensión y superación de la situación que afecta a las víctimas del conflicto armado que consultan en nuestra entidad, cuando demanden de dicha atención. 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 3. 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 4. Brindar apoyo profesional para el cumplimiento de las funciones misionales que demanden las delegaturas de derechos humanos, de derechos colectivos y Ambiente y la de Penal y de Familia.  5. Brindar apoyo profesional en los procesos de convivencia ciudadana y de convivencia estudiantil. 6. Apoyar las actividades internas de bienestar laboral relacionadas con clima organizacional, manejo del tiempo, relaciones interpersonales. 7. Brindar apoyo en la valoración de la situación psicosocial y socioeconómica de las familias que se encuentran inmersas en procesos de policía y que requieren de dicha valoración para la adopción de decisiones administrativas dentro de dichos procesos. 8. Brindar apoyo psicológico y terapéutico para las familias y las personas privadas de la libertad. que requieran la intervención de la Personería. Realizar valoraciones e informes psicológicos de las personas privadas de la libertad cuando la situación lo amerite. 9. Brindar apoyo a la delegatura de penal y familia en concordancia al el concepto de valoración de apoyos según la ley 1996 de 2019  Por medio de la cual se establece el régimen para el ejercicio de la capacidad legal de las personas con discapacidad mayores de edad". 10.  Brindar apoyo en el programa de gobierno escolar de las instituciones educativas. 11. Las demás actividades de carácter profesional en las áreas de la formación profesional de la persona contratada que resulte necesario atender en la entidad. </w:t>
            </w:r>
            <w:r w:rsidRPr="00CE44BD">
              <w:rPr>
                <w:rFonts w:ascii="Arial" w:hAnsi="Arial" w:cs="Arial"/>
                <w:b/>
                <w:sz w:val="20"/>
                <w:szCs w:val="20"/>
              </w:rPr>
              <w:t>OBLIGACIONES</w:t>
            </w:r>
            <w:r w:rsidRPr="00CE44BD">
              <w:rPr>
                <w:rFonts w:ascii="Arial" w:hAnsi="Arial" w:cs="Arial"/>
                <w:sz w:val="20"/>
                <w:szCs w:val="20"/>
              </w:rPr>
              <w:t xml:space="preserve">. </w:t>
            </w:r>
            <w:r w:rsidR="00CE44BD" w:rsidRPr="00CE44BD">
              <w:rPr>
                <w:rFonts w:ascii="Arial" w:hAnsi="Arial" w:cs="Arial"/>
                <w:sz w:val="20"/>
                <w:szCs w:val="20"/>
              </w:rPr>
              <w:t xml:space="preserve">1. </w:t>
            </w:r>
            <w:r w:rsidR="00CE44BD" w:rsidRPr="00CE44BD">
              <w:rPr>
                <w:rFonts w:ascii="Arial" w:hAnsi="Arial" w:cs="Arial"/>
                <w:sz w:val="20"/>
                <w:szCs w:val="20"/>
                <w:lang w:val="es-ES_tradnl"/>
              </w:rPr>
              <w:t xml:space="preserve">Actuar con diligencia, cuidado y ética en las actividades que deba cumplir. 2. Comunicar a la entidad con debida antelación las actuaciones que requieran acreditación de documentos o suministro de información para aportar a su actividad. </w:t>
            </w:r>
            <w:proofErr w:type="gramStart"/>
            <w:r w:rsidR="00CE44BD" w:rsidRPr="00CE44BD">
              <w:rPr>
                <w:rFonts w:ascii="Arial" w:hAnsi="Arial" w:cs="Arial"/>
                <w:sz w:val="20"/>
                <w:szCs w:val="20"/>
                <w:lang w:val="es-ES_tradnl"/>
              </w:rPr>
              <w:t>3.</w:t>
            </w:r>
            <w:r w:rsidR="00CE44BD" w:rsidRPr="00CE44BD">
              <w:rPr>
                <w:rFonts w:ascii="Arial" w:hAnsi="Arial" w:cs="Arial"/>
                <w:sz w:val="20"/>
                <w:szCs w:val="20"/>
              </w:rPr>
              <w:t>Tener</w:t>
            </w:r>
            <w:proofErr w:type="gramEnd"/>
            <w:r w:rsidR="00CE44BD" w:rsidRPr="00CE44BD">
              <w:rPr>
                <w:rFonts w:ascii="Arial" w:hAnsi="Arial" w:cs="Arial"/>
                <w:sz w:val="20"/>
                <w:szCs w:val="20"/>
              </w:rPr>
              <w:t xml:space="preserve"> en cuenta las observaciones y recomendaciones que le formulen el Personero Municipal y el supervisor asignado con relación a los alcances del contrato. 4. Guardar y conservar la reserva absoluta de cada uno de los asuntos en que participe. 5. </w:t>
            </w:r>
            <w:r w:rsidR="00CE44BD" w:rsidRPr="00CE44BD">
              <w:rPr>
                <w:rFonts w:ascii="Arial" w:hAnsi="Arial" w:cs="Arial"/>
                <w:sz w:val="20"/>
                <w:szCs w:val="20"/>
                <w:lang w:val="es-ES"/>
              </w:rPr>
              <w:t xml:space="preserve">Custodiar la información y documentación que a razón de sus actividades contractuales conserve bajo su cuidado al cual tenga acceso, sin que pueda reproducir, divulgar o publicarla por cualquier medio sin previa autorización expresa por parte de la entidad contratante, so pena de multas sanciones a las que haya lugar. </w:t>
            </w:r>
            <w:proofErr w:type="gramStart"/>
            <w:r w:rsidR="00CE44BD" w:rsidRPr="00CE44BD">
              <w:rPr>
                <w:rFonts w:ascii="Arial" w:hAnsi="Arial" w:cs="Arial"/>
                <w:sz w:val="20"/>
                <w:szCs w:val="20"/>
                <w:lang w:val="es-ES"/>
              </w:rPr>
              <w:t>y</w:t>
            </w:r>
            <w:proofErr w:type="gramEnd"/>
            <w:r w:rsidR="00CE44BD" w:rsidRPr="00CE44BD">
              <w:rPr>
                <w:rFonts w:ascii="Arial" w:hAnsi="Arial" w:cs="Arial"/>
                <w:sz w:val="20"/>
                <w:szCs w:val="20"/>
                <w:lang w:val="es-ES"/>
              </w:rPr>
              <w:t xml:space="preserve"> una vez terminado el vínculo contractual deberá ser entregada toda la información al supervisor. 6. </w:t>
            </w:r>
            <w:r w:rsidR="00CE44BD" w:rsidRPr="00CE44BD">
              <w:rPr>
                <w:rFonts w:ascii="Arial" w:hAnsi="Arial" w:cs="Arial"/>
                <w:sz w:val="20"/>
                <w:szCs w:val="20"/>
                <w:lang w:val="es-ES_tradnl"/>
              </w:rPr>
              <w:t xml:space="preserve">Presentar los informes mensuales y detallados de las actividades realizadas con ocasión del cumplimiento del objeto del contrato. 7. </w:t>
            </w:r>
            <w:r w:rsidR="00CE44BD" w:rsidRPr="00CE44BD">
              <w:rPr>
                <w:rFonts w:ascii="Arial" w:hAnsi="Arial" w:cs="Arial"/>
                <w:sz w:val="20"/>
                <w:szCs w:val="20"/>
              </w:rPr>
              <w:t xml:space="preserve">Apoyas las tareas de implementación del sistema de gestión de la calidad y normas de gestión de archivo con respecto a la información y actividades de su conocimiento. 8. </w:t>
            </w:r>
            <w:r w:rsidR="00CE44BD" w:rsidRPr="00CE44BD">
              <w:rPr>
                <w:rFonts w:ascii="Arial" w:hAnsi="Arial" w:cs="Arial"/>
                <w:sz w:val="20"/>
                <w:szCs w:val="20"/>
                <w:lang w:val="es-ES"/>
              </w:rPr>
              <w:t xml:space="preserve">Acatar las normas impartidas en cumplimiento del SGSST. 9. </w:t>
            </w:r>
            <w:r w:rsidR="00CE44BD" w:rsidRPr="00CE44BD">
              <w:rPr>
                <w:rFonts w:ascii="Arial" w:hAnsi="Arial" w:cs="Arial"/>
                <w:sz w:val="20"/>
                <w:szCs w:val="20"/>
              </w:rPr>
              <w:t xml:space="preserve">Obrar con responsabilidad, lealtad y buena fe durante la ejecución del contrato. 10. </w:t>
            </w:r>
            <w:r w:rsidR="00CE44BD" w:rsidRPr="00CE44BD">
              <w:rPr>
                <w:rFonts w:ascii="Arial" w:hAnsi="Arial" w:cs="Arial"/>
                <w:sz w:val="20"/>
                <w:szCs w:val="20"/>
                <w:lang w:val="es-ES" w:eastAsia="en-US" w:bidi="en-US"/>
              </w:rPr>
              <w:t xml:space="preserve">Presentar un informe mensual sobre el cumplimiento del objeto y las obligaciones contractuales. 11. </w:t>
            </w:r>
            <w:r w:rsidR="00CE44BD" w:rsidRPr="00CE44BD">
              <w:rPr>
                <w:rFonts w:ascii="Arial" w:hAnsi="Arial" w:cs="Arial"/>
                <w:sz w:val="20"/>
                <w:szCs w:val="20"/>
              </w:rPr>
              <w:t xml:space="preserve">Las demás obligaciones requeridas para el cumplimiento del objeto del contrato. </w:t>
            </w:r>
            <w:r w:rsidR="00CE44BD" w:rsidRPr="00CE44BD">
              <w:rPr>
                <w:rFonts w:ascii="Arial" w:hAnsi="Arial" w:cs="Arial"/>
                <w:noProof/>
                <w:spacing w:val="-2"/>
                <w:sz w:val="20"/>
                <w:szCs w:val="20"/>
              </w:rPr>
              <w:t>SEXTA</w:t>
            </w:r>
            <w:r w:rsidR="00CE44BD" w:rsidRPr="00CE44BD">
              <w:rPr>
                <w:rFonts w:ascii="Arial" w:hAnsi="Arial" w:cs="Arial"/>
                <w:sz w:val="20"/>
                <w:szCs w:val="20"/>
              </w:rPr>
              <w:t>:</w:t>
            </w:r>
            <w:r w:rsidR="00CE44BD" w:rsidRPr="00CE44BD">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MODIFICACIÓN, INTERPRETACIÓN Y TERMINACIÓN DEL CONTRATO. Las partes acuerdan de manera libre y voluntaria, pactar en el presente contrato la operancia de las cláusulas exhorbitantes , en virtud de ello,La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00CE44BD" w:rsidRPr="00CE44BD">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00CE44BD" w:rsidRPr="00CE44BD">
              <w:rPr>
                <w:rFonts w:ascii="Arial" w:hAnsi="Arial" w:cs="Arial"/>
                <w:noProof/>
                <w:spacing w:val="-2"/>
                <w:sz w:val="20"/>
                <w:szCs w:val="20"/>
              </w:rPr>
              <w:t xml:space="preserve"> NOVENA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00CE44BD" w:rsidRPr="00CE44BD">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00CE44BD" w:rsidRPr="00CE44BD">
              <w:rPr>
                <w:rFonts w:ascii="Arial" w:hAnsi="Arial" w:cs="Arial"/>
                <w:noProof/>
                <w:spacing w:val="-2"/>
                <w:sz w:val="20"/>
                <w:szCs w:val="20"/>
              </w:rPr>
              <w:t>. DECIMA SEGUNDA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CLÁUSULA PENAL PECUNIARIA. Sin perjuicio de lo dispuesto en las cláusulas anteriores, La Personería de Itaguí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SEXTA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OCTAVA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 xml:space="preserve">SUPERVISIÓN. La Supervisión de este contrato estará a cargo del Personero delegado Para los Derechos Humanos de la Personeria Municipal o a quién el Personero Municipal asigne, </w:t>
            </w:r>
            <w:r w:rsidR="00CE44BD" w:rsidRPr="00CE44BD">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00CE44BD" w:rsidRPr="00CE44BD">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NOVENA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VIGESIMA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IMPUTACIÓN DE GASTOS. </w:t>
            </w:r>
            <w:r w:rsidR="00CE44BD" w:rsidRPr="00CE44BD">
              <w:rPr>
                <w:rFonts w:ascii="Arial" w:hAnsi="Arial" w:cs="Arial"/>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CE44BD" w:rsidRPr="00CE44BD">
              <w:rPr>
                <w:rFonts w:ascii="Arial" w:hAnsi="Arial" w:cs="Arial"/>
                <w:sz w:val="20"/>
                <w:szCs w:val="20"/>
                <w:lang w:val="es-MX"/>
              </w:rPr>
              <w:t>16.2.1.2.02.02.008.01-01</w:t>
            </w:r>
            <w:r w:rsidR="00CE44BD" w:rsidRPr="00CE44BD">
              <w:rPr>
                <w:rFonts w:ascii="Arial" w:hAnsi="Arial" w:cs="Arial"/>
                <w:sz w:val="20"/>
                <w:szCs w:val="20"/>
              </w:rPr>
              <w:t xml:space="preserve"> “SERVICIOS PRESTADOS A LAS EMPRESAS Y SERVICIOS DE PRODUCCIÓN | REMUNERACION SERVICIOS TECNICOS</w:t>
            </w:r>
            <w:r w:rsidR="00CE44BD" w:rsidRPr="00CE44BD">
              <w:rPr>
                <w:rFonts w:ascii="Arial" w:hAnsi="Arial" w:cs="Arial"/>
                <w:sz w:val="20"/>
                <w:szCs w:val="20"/>
                <w:lang w:val="es-ES_tradnl"/>
              </w:rPr>
              <w:t>” según Certificado de Disponibilidad Presupuestal número 246 con fecha del 31 de enero de 2024, expedido por la Secretaría de Hacienda del Municipio, documentos que hace parte integral del contrato</w:t>
            </w:r>
            <w:r w:rsidR="00CE44BD" w:rsidRPr="00CE44BD">
              <w:rPr>
                <w:rFonts w:ascii="Arial" w:hAnsi="Arial" w:cs="Arial"/>
                <w:noProof/>
                <w:spacing w:val="-2"/>
                <w:sz w:val="20"/>
                <w:szCs w:val="20"/>
              </w:rPr>
              <w:t>. VIGÉSIMA PRIMERA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constancia de pago como trabajador independiente al sistema de seguridad social, con una base de cotización del 40% sobre el total de los honorarios percibidos, de conformidad con el parágrafo del artículo 5 de la ley 797 de 2003, e</w:t>
            </w:r>
            <w:r w:rsidR="00CE44BD" w:rsidRPr="00CE44BD">
              <w:rPr>
                <w:rFonts w:ascii="Arial" w:hAnsi="Arial" w:cs="Arial"/>
                <w:sz w:val="20"/>
                <w:szCs w:val="20"/>
              </w:rPr>
              <w:t xml:space="preserve">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 En ningún caso el ingreso base de cotización podrá ser inferior a un salario mínimo legal mensual vigente. </w:t>
            </w:r>
            <w:r w:rsidR="00CE44BD" w:rsidRPr="00CE44BD">
              <w:rPr>
                <w:rFonts w:ascii="Arial" w:hAnsi="Arial" w:cs="Arial"/>
                <w:noProof/>
                <w:spacing w:val="-2"/>
                <w:sz w:val="20"/>
                <w:szCs w:val="20"/>
              </w:rPr>
              <w:t>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PARÁGRAFO:  En caso de que el contratista no cumpla con el pago al sistema de seguridad social, el contratista autoriza expresamente a la Personería Municipal a realizar la respectiva retencion y deducccion del valor a pagar  sobre el IBC correspondiente al pago y a trasladar dicho aporte al sss y se procederá al respectivo pago de los honorarios. VIGÉSIMA SEGUNDA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00CE44BD" w:rsidRPr="00CE44BD">
              <w:rPr>
                <w:rFonts w:ascii="Arial" w:hAnsi="Arial" w:cs="Arial"/>
                <w:sz w:val="20"/>
                <w:szCs w:val="20"/>
                <w:lang w:val="es-ES_tradnl"/>
              </w:rPr>
              <w:t xml:space="preserve">: </w:t>
            </w:r>
            <w:r w:rsidR="00CE44BD" w:rsidRPr="00CE44BD">
              <w:rPr>
                <w:rFonts w:ascii="Arial" w:hAnsi="Arial" w:cs="Arial"/>
                <w:noProof/>
                <w:spacing w:val="-2"/>
                <w:sz w:val="20"/>
                <w:szCs w:val="20"/>
              </w:rPr>
              <w:t xml:space="preserve">CLÁUSULA DE INDEMNIDAD. </w:t>
            </w:r>
            <w:r w:rsidR="00CE44BD" w:rsidRPr="00CE44BD">
              <w:rPr>
                <w:rFonts w:ascii="Arial" w:hAnsi="Arial" w:cs="Arial"/>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00CE44BD" w:rsidRPr="00CE44BD">
              <w:rPr>
                <w:rFonts w:ascii="Arial" w:hAnsi="Arial" w:cs="Arial"/>
                <w:noProof/>
                <w:spacing w:val="-2"/>
                <w:sz w:val="20"/>
                <w:szCs w:val="20"/>
              </w:rPr>
              <w:t>. VIGÉSIMA CUARTA</w:t>
            </w:r>
            <w:r w:rsidR="00CE44BD" w:rsidRPr="00CE44BD">
              <w:rPr>
                <w:rFonts w:ascii="Arial" w:hAnsi="Arial" w:cs="Arial"/>
                <w:sz w:val="20"/>
                <w:szCs w:val="20"/>
                <w:lang w:val="es-ES_tradnl"/>
              </w:rPr>
              <w:t>:</w:t>
            </w:r>
            <w:r w:rsidR="00CE44BD" w:rsidRPr="00CE44BD">
              <w:rPr>
                <w:rFonts w:ascii="Arial" w:hAnsi="Arial" w:cs="Arial"/>
                <w:noProof/>
                <w:spacing w:val="-2"/>
                <w:sz w:val="20"/>
                <w:szCs w:val="20"/>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presupuestales correspondientes. Para todos los efectos legales se entienden incorporados al presente contrato la Ley 80 de 1993, sus Decretos reglamentarios, Leyes modificatorias y las demás normas concordantes, así mismo los siguientes documentos anexos: 1) Propuesta económica del contratista; 2) Carta aceptación propuesta; 3) Certificados de Disponibilidad Presupuestal; 4) Compromiso Presupuestal; 5) Formato único de hoja de vida para el Sector Público (ley 190 de 1995); 6) Formato de declaración de Rentas y Bienes; 7) Fotocopia de cédula de ciudadanía; 8) Certificado de Antecedentes Disciplinarios; 9) Certificado de responsabilidad fiscal; 10) Certificado Antecedentes judiciales; 11) Constancia de pago al Sistema de Seguridad Social Integral (salud, pensión y riesgos laborales); 12) Fotocopia del Rut; 13) Fotocopia de los certificados que acrediten los estudios y experiencia laboral; 15)  fotocopia de la tarjeta profesional en caso de ser necesaria. VIGÉSIMA QUINTA</w:t>
            </w:r>
            <w:r w:rsidR="00CE44BD" w:rsidRPr="00CE44BD">
              <w:rPr>
                <w:rFonts w:ascii="Arial" w:hAnsi="Arial" w:cs="Arial"/>
                <w:sz w:val="20"/>
                <w:szCs w:val="20"/>
                <w:lang w:val="es-ES_tradnl"/>
              </w:rPr>
              <w:t xml:space="preserve">: </w:t>
            </w:r>
            <w:r w:rsidR="00CE44BD" w:rsidRPr="00CE44BD">
              <w:rPr>
                <w:rFonts w:ascii="Arial" w:hAnsi="Arial" w:cs="Arial"/>
                <w:bCs/>
                <w:sz w:val="20"/>
                <w:szCs w:val="20"/>
                <w:lang w:val="es-ES_tradnl"/>
              </w:rPr>
              <w:t xml:space="preserve">LIQUIDACIÓN BILATERAL DEL CONTRATO. La </w:t>
            </w:r>
            <w:r w:rsidR="00CE44BD" w:rsidRPr="00CE44BD">
              <w:rPr>
                <w:rFonts w:ascii="Arial" w:hAnsi="Arial" w:cs="Arial"/>
                <w:sz w:val="20"/>
                <w:szCs w:val="20"/>
                <w:lang w:val="es-ES_tradnl"/>
              </w:rPr>
              <w:t xml:space="preserve">PERSONERIA podrá prescindir de la liquidación por tratarse de un contrato de prestación de servicios profesionales de conformidad con el artículo 217 del Decreto Ley 019 de 2012. </w:t>
            </w:r>
            <w:r w:rsidR="00CE44BD" w:rsidRPr="00CE44BD">
              <w:rPr>
                <w:rFonts w:ascii="Arial" w:hAnsi="Arial" w:cs="Arial"/>
                <w:noProof/>
                <w:spacing w:val="-2"/>
                <w:sz w:val="20"/>
                <w:szCs w:val="20"/>
              </w:rPr>
              <w:t xml:space="preserve">VIGÉSIMA SEXTA. </w:t>
            </w:r>
            <w:r w:rsidR="00CE44BD" w:rsidRPr="00CE44BD">
              <w:rPr>
                <w:rFonts w:ascii="Arial" w:hAnsi="Arial" w:cs="Arial"/>
                <w:bCs/>
                <w:sz w:val="20"/>
                <w:szCs w:val="20"/>
                <w:lang w:val="es-ES_tradnl"/>
              </w:rPr>
              <w:t xml:space="preserve">PAZ Y SALVOS: </w:t>
            </w:r>
            <w:r w:rsidR="00CE44BD" w:rsidRPr="00CE44BD">
              <w:rPr>
                <w:rFonts w:ascii="Arial" w:hAnsi="Arial" w:cs="Arial"/>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00CE44BD" w:rsidRPr="00CE44BD">
              <w:rPr>
                <w:rFonts w:ascii="Arial" w:hAnsi="Arial" w:cs="Arial"/>
                <w:bCs/>
                <w:sz w:val="20"/>
                <w:szCs w:val="20"/>
                <w:lang w:val="es-ES_tradnl"/>
              </w:rPr>
              <w:t>VIGÉSIMA SEPTIMA.</w:t>
            </w:r>
            <w:r w:rsidR="00CE44BD" w:rsidRPr="00CE44BD">
              <w:rPr>
                <w:rFonts w:ascii="Arial" w:hAnsi="Arial" w:cs="Arial"/>
                <w:sz w:val="20"/>
                <w:szCs w:val="20"/>
                <w:lang w:val="es-ES_tradnl"/>
              </w:rPr>
              <w:t xml:space="preserve"> ESTAMPILLAS. </w:t>
            </w:r>
            <w:r w:rsidR="00CE44BD" w:rsidRPr="00CE44BD">
              <w:rPr>
                <w:rFonts w:ascii="Arial" w:hAnsi="Arial" w:cs="Arial"/>
                <w:bCs/>
                <w:sz w:val="20"/>
                <w:szCs w:val="20"/>
                <w:lang w:val="es-ES_tradnl"/>
              </w:rPr>
              <w:t xml:space="preserve">Atendiendo lo dispuesto por el </w:t>
            </w:r>
            <w:r w:rsidR="00CE44BD" w:rsidRPr="00CE44BD">
              <w:rPr>
                <w:rFonts w:ascii="Arial" w:hAnsi="Arial" w:cs="Arial"/>
                <w:sz w:val="20"/>
                <w:szCs w:val="20"/>
                <w:lang w:val="es-ES_tradnl"/>
              </w:rPr>
              <w:t xml:space="preserve">Estatuto Tributario Municipal, al presente Contrato debe descontarse las estampillas a que haya lugar. </w:t>
            </w:r>
            <w:r w:rsidR="00CE44BD" w:rsidRPr="00CE44BD">
              <w:rPr>
                <w:rFonts w:ascii="Arial" w:eastAsiaTheme="minorEastAsia" w:hAnsi="Arial" w:cs="Arial"/>
                <w:sz w:val="20"/>
                <w:szCs w:val="20"/>
              </w:rPr>
              <w:t>L</w:t>
            </w:r>
            <w:r w:rsidR="00CE44BD" w:rsidRPr="00CE44BD">
              <w:rPr>
                <w:rFonts w:ascii="Arial" w:hAnsi="Arial" w:cs="Arial"/>
                <w:sz w:val="20"/>
                <w:szCs w:val="20"/>
              </w:rPr>
              <w:t xml:space="preserve">a Administración Municipal liquidará, causará, retendrá y recaudará en cada orden pago o factura que se ordene cancelar los porcentajes sobre el valor del contrato por concepto de estampillas. </w:t>
            </w:r>
            <w:r w:rsidR="00CE44BD" w:rsidRPr="00CE44BD">
              <w:rPr>
                <w:rFonts w:ascii="Arial" w:hAnsi="Arial" w:cs="Arial"/>
                <w:bCs/>
                <w:sz w:val="20"/>
                <w:szCs w:val="20"/>
                <w:lang w:val="es-ES_tradnl"/>
              </w:rPr>
              <w:t xml:space="preserve">VIGÉSIMA OCTAVA. PUBLICACIÓN: </w:t>
            </w:r>
            <w:r w:rsidR="00CE44BD" w:rsidRPr="00CE44BD">
              <w:rPr>
                <w:rFonts w:ascii="Arial" w:hAnsi="Arial" w:cs="Arial"/>
                <w:sz w:val="20"/>
                <w:szCs w:val="20"/>
              </w:rPr>
              <w:t>El presente contrato se hará a través del SECOP II en tiempo real.</w:t>
            </w:r>
            <w:r w:rsidR="00CE44BD" w:rsidRPr="00CE44BD">
              <w:rPr>
                <w:rFonts w:ascii="Arial" w:hAnsi="Arial" w:cs="Arial"/>
                <w:bCs/>
                <w:sz w:val="20"/>
                <w:szCs w:val="20"/>
                <w:lang w:val="es-ES_tradnl"/>
              </w:rPr>
              <w:t xml:space="preserve">VIGESIMA NOVENA. DOMICILIO: </w:t>
            </w:r>
            <w:r w:rsidR="00CE44BD" w:rsidRPr="00CE44BD">
              <w:rPr>
                <w:rFonts w:ascii="Arial" w:hAnsi="Arial" w:cs="Arial"/>
                <w:sz w:val="20"/>
                <w:szCs w:val="20"/>
                <w:lang w:val="es-ES_tradnl"/>
              </w:rPr>
              <w:t>Para todos los efectos pertinentes al contrato se firma en la PESONERIA MUNICIPAL DE ITAGUI, edificio Judicial, CAMI, 5º Piso.</w:t>
            </w:r>
          </w:p>
        </w:tc>
      </w:tr>
      <w:tr w:rsidR="007402AE" w:rsidRPr="00CE44BD" w:rsidTr="00F718B0">
        <w:trPr>
          <w:gridAfter w:val="1"/>
          <w:wAfter w:w="14" w:type="dxa"/>
        </w:trPr>
        <w:tc>
          <w:tcPr>
            <w:tcW w:w="9641" w:type="dxa"/>
            <w:gridSpan w:val="7"/>
          </w:tcPr>
          <w:p w:rsidR="007402AE" w:rsidRPr="00CE44BD" w:rsidRDefault="007402AE" w:rsidP="007402AE">
            <w:pPr>
              <w:pStyle w:val="Sinespaciado"/>
              <w:pBdr>
                <w:top w:val="single" w:sz="4" w:space="2" w:color="auto"/>
                <w:left w:val="single" w:sz="4" w:space="7"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CE44BD">
              <w:rPr>
                <w:rFonts w:ascii="Arial" w:hAnsi="Arial" w:cs="Arial"/>
                <w:sz w:val="20"/>
                <w:szCs w:val="20"/>
              </w:rPr>
              <w:lastRenderedPageBreak/>
              <w:t>FECHA FIRMA DEL CONTRATO</w:t>
            </w:r>
            <w:r w:rsidR="00663922" w:rsidRPr="00CE44BD">
              <w:rPr>
                <w:rFonts w:ascii="Arial" w:hAnsi="Arial" w:cs="Arial"/>
                <w:sz w:val="20"/>
                <w:szCs w:val="20"/>
              </w:rPr>
              <w:t xml:space="preserve">: </w:t>
            </w:r>
            <w:r w:rsidR="00CE44BD" w:rsidRPr="00CE44BD">
              <w:rPr>
                <w:rFonts w:ascii="Arial" w:hAnsi="Arial" w:cs="Arial"/>
                <w:sz w:val="20"/>
                <w:szCs w:val="20"/>
              </w:rPr>
              <w:t xml:space="preserve">primero (1º) </w:t>
            </w:r>
            <w:r w:rsidR="0004567E" w:rsidRPr="00CE44BD">
              <w:rPr>
                <w:rFonts w:ascii="Arial" w:hAnsi="Arial" w:cs="Arial"/>
                <w:sz w:val="20"/>
                <w:szCs w:val="20"/>
              </w:rPr>
              <w:t>de febrero de dos mil veinti</w:t>
            </w:r>
            <w:r w:rsidR="00CE44BD" w:rsidRPr="00CE44BD">
              <w:rPr>
                <w:rFonts w:ascii="Arial" w:hAnsi="Arial" w:cs="Arial"/>
                <w:sz w:val="20"/>
                <w:szCs w:val="20"/>
              </w:rPr>
              <w:t>cuatro (2024</w:t>
            </w:r>
            <w:r w:rsidR="0004567E" w:rsidRPr="00CE44BD">
              <w:rPr>
                <w:rFonts w:ascii="Arial" w:hAnsi="Arial" w:cs="Arial"/>
                <w:sz w:val="20"/>
                <w:szCs w:val="20"/>
              </w:rPr>
              <w:t>).</w:t>
            </w:r>
          </w:p>
          <w:p w:rsidR="007402AE" w:rsidRPr="00CE44BD" w:rsidRDefault="007402AE" w:rsidP="007402AE">
            <w:pPr>
              <w:autoSpaceDE w:val="0"/>
              <w:autoSpaceDN w:val="0"/>
              <w:adjustRightInd w:val="0"/>
              <w:spacing w:line="276" w:lineRule="auto"/>
              <w:jc w:val="center"/>
              <w:rPr>
                <w:rFonts w:ascii="Arial" w:hAnsi="Arial" w:cs="Arial"/>
                <w:sz w:val="20"/>
                <w:szCs w:val="20"/>
                <w:lang w:eastAsia="es-CO"/>
              </w:rPr>
            </w:pPr>
            <w:r w:rsidRPr="00CE44BD">
              <w:rPr>
                <w:rFonts w:ascii="Arial" w:hAnsi="Arial" w:cs="Arial"/>
                <w:sz w:val="20"/>
                <w:szCs w:val="20"/>
              </w:rPr>
              <w:t>FIRMAS</w:t>
            </w:r>
          </w:p>
        </w:tc>
      </w:tr>
      <w:tr w:rsidR="007402AE" w:rsidRPr="00CE44BD" w:rsidTr="00F718B0">
        <w:trPr>
          <w:gridAfter w:val="1"/>
          <w:wAfter w:w="14" w:type="dxa"/>
        </w:trPr>
        <w:tc>
          <w:tcPr>
            <w:tcW w:w="4280" w:type="dxa"/>
            <w:gridSpan w:val="3"/>
          </w:tcPr>
          <w:p w:rsidR="007402AE" w:rsidRPr="00CE44BD" w:rsidRDefault="00F718B0" w:rsidP="00F718B0">
            <w:pPr>
              <w:pStyle w:val="NormalWeb"/>
              <w:jc w:val="center"/>
              <w:rPr>
                <w:rFonts w:ascii="Arial" w:hAnsi="Arial" w:cs="Arial"/>
                <w:sz w:val="20"/>
                <w:szCs w:val="20"/>
              </w:rPr>
            </w:pPr>
            <w:r>
              <w:rPr>
                <w:noProof/>
              </w:rPr>
              <w:drawing>
                <wp:inline distT="0" distB="0" distL="0" distR="0">
                  <wp:extent cx="1536794" cy="869021"/>
                  <wp:effectExtent l="19050" t="0" r="6256" b="0"/>
                  <wp:docPr id="5" name="Imagen 1" descr="D:\42763078\Desktop\FIRMAS\Firma Persone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2763078\Desktop\FIRMAS\Firma Personero.jpeg"/>
                          <pic:cNvPicPr>
                            <a:picLocks noChangeAspect="1" noChangeArrowheads="1"/>
                          </pic:cNvPicPr>
                        </pic:nvPicPr>
                        <pic:blipFill>
                          <a:blip r:embed="rId8"/>
                          <a:srcRect/>
                          <a:stretch>
                            <a:fillRect/>
                          </a:stretch>
                        </pic:blipFill>
                        <pic:spPr bwMode="auto">
                          <a:xfrm>
                            <a:off x="0" y="0"/>
                            <a:ext cx="1536478" cy="868842"/>
                          </a:xfrm>
                          <a:prstGeom prst="rect">
                            <a:avLst/>
                          </a:prstGeom>
                          <a:noFill/>
                          <a:ln w="9525">
                            <a:noFill/>
                            <a:miter lim="800000"/>
                            <a:headEnd/>
                            <a:tailEnd/>
                          </a:ln>
                        </pic:spPr>
                      </pic:pic>
                    </a:graphicData>
                  </a:graphic>
                </wp:inline>
              </w:drawing>
            </w:r>
          </w:p>
        </w:tc>
        <w:tc>
          <w:tcPr>
            <w:tcW w:w="5361" w:type="dxa"/>
            <w:gridSpan w:val="4"/>
          </w:tcPr>
          <w:p w:rsidR="00A4601D" w:rsidRPr="00CE44BD" w:rsidRDefault="00A4601D" w:rsidP="00663922">
            <w:pPr>
              <w:jc w:val="center"/>
              <w:rPr>
                <w:rFonts w:ascii="Arial" w:hAnsi="Arial" w:cs="Arial"/>
                <w:noProof/>
                <w:sz w:val="20"/>
                <w:szCs w:val="20"/>
                <w:lang w:val="es-ES"/>
              </w:rPr>
            </w:pPr>
          </w:p>
          <w:p w:rsidR="00CE44BD" w:rsidRPr="00CE44BD" w:rsidRDefault="00CE44BD" w:rsidP="00663922">
            <w:pPr>
              <w:jc w:val="center"/>
              <w:rPr>
                <w:rFonts w:ascii="Arial" w:hAnsi="Arial" w:cs="Arial"/>
                <w:noProof/>
                <w:sz w:val="20"/>
                <w:szCs w:val="20"/>
                <w:lang w:val="es-ES"/>
              </w:rPr>
            </w:pPr>
          </w:p>
          <w:p w:rsidR="00CE44BD" w:rsidRPr="00CE44BD" w:rsidRDefault="00743387" w:rsidP="00663922">
            <w:pPr>
              <w:jc w:val="center"/>
              <w:rPr>
                <w:rFonts w:ascii="Arial" w:hAnsi="Arial" w:cs="Arial"/>
                <w:sz w:val="20"/>
                <w:szCs w:val="20"/>
              </w:rPr>
            </w:pPr>
            <w:r w:rsidRPr="00743387">
              <w:rPr>
                <w:rFonts w:ascii="Arial" w:hAnsi="Arial" w:cs="Arial"/>
                <w:noProof/>
                <w:sz w:val="20"/>
                <w:szCs w:val="20"/>
                <w:lang w:val="es-ES"/>
              </w:rPr>
              <w:drawing>
                <wp:inline distT="0" distB="0" distL="0" distR="0">
                  <wp:extent cx="1438275" cy="600075"/>
                  <wp:effectExtent l="0" t="0" r="9525" b="9525"/>
                  <wp:docPr id="1" name="Imagen 2" descr="C:\Users\Mariana\Desktop\2020-05 (may)\escanear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na\Desktop\2020-05 (may)\escanear0002.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438275" cy="600075"/>
                          </a:xfrm>
                          <a:prstGeom prst="rect">
                            <a:avLst/>
                          </a:prstGeom>
                          <a:noFill/>
                          <a:ln>
                            <a:noFill/>
                          </a:ln>
                        </pic:spPr>
                      </pic:pic>
                    </a:graphicData>
                  </a:graphic>
                </wp:inline>
              </w:drawing>
            </w:r>
          </w:p>
        </w:tc>
      </w:tr>
      <w:tr w:rsidR="007402AE" w:rsidRPr="00CE44BD" w:rsidTr="00F718B0">
        <w:trPr>
          <w:gridAfter w:val="1"/>
          <w:wAfter w:w="14" w:type="dxa"/>
        </w:trPr>
        <w:tc>
          <w:tcPr>
            <w:tcW w:w="4280" w:type="dxa"/>
            <w:gridSpan w:val="3"/>
          </w:tcPr>
          <w:p w:rsidR="007402AE" w:rsidRPr="00CE44BD" w:rsidRDefault="007402AE" w:rsidP="007402AE">
            <w:pPr>
              <w:jc w:val="center"/>
              <w:rPr>
                <w:rFonts w:ascii="Arial" w:hAnsi="Arial" w:cs="Arial"/>
                <w:sz w:val="20"/>
                <w:szCs w:val="20"/>
              </w:rPr>
            </w:pPr>
            <w:r w:rsidRPr="00CE44BD">
              <w:rPr>
                <w:rFonts w:ascii="Arial" w:hAnsi="Arial" w:cs="Arial"/>
                <w:sz w:val="20"/>
                <w:szCs w:val="20"/>
              </w:rPr>
              <w:t>ALVARO ALONSO DUQUE MUÑOZ</w:t>
            </w:r>
          </w:p>
        </w:tc>
        <w:tc>
          <w:tcPr>
            <w:tcW w:w="5361" w:type="dxa"/>
            <w:gridSpan w:val="4"/>
          </w:tcPr>
          <w:p w:rsidR="007402AE" w:rsidRPr="00CE44BD" w:rsidRDefault="005B3138" w:rsidP="007402AE">
            <w:pPr>
              <w:jc w:val="center"/>
              <w:rPr>
                <w:rFonts w:ascii="Arial" w:hAnsi="Arial" w:cs="Arial"/>
                <w:sz w:val="20"/>
                <w:szCs w:val="20"/>
              </w:rPr>
            </w:pPr>
            <w:r w:rsidRPr="00627DE7">
              <w:rPr>
                <w:rFonts w:ascii="Arial" w:eastAsiaTheme="minorHAnsi" w:hAnsi="Arial" w:cs="Arial"/>
                <w:sz w:val="20"/>
                <w:szCs w:val="20"/>
                <w:lang w:val="es-ES" w:eastAsia="en-US"/>
              </w:rPr>
              <w:t>ALEIDA MARIA VASCO GUIRALES</w:t>
            </w:r>
          </w:p>
        </w:tc>
      </w:tr>
      <w:tr w:rsidR="007402AE" w:rsidRPr="00CE44BD" w:rsidTr="00F718B0">
        <w:trPr>
          <w:gridAfter w:val="1"/>
          <w:wAfter w:w="14" w:type="dxa"/>
        </w:trPr>
        <w:tc>
          <w:tcPr>
            <w:tcW w:w="4280" w:type="dxa"/>
            <w:gridSpan w:val="3"/>
          </w:tcPr>
          <w:p w:rsidR="007402AE" w:rsidRPr="00CE44BD" w:rsidRDefault="007402AE" w:rsidP="007402AE">
            <w:pPr>
              <w:jc w:val="center"/>
              <w:rPr>
                <w:rFonts w:ascii="Arial" w:hAnsi="Arial" w:cs="Arial"/>
                <w:sz w:val="20"/>
                <w:szCs w:val="20"/>
              </w:rPr>
            </w:pPr>
            <w:r w:rsidRPr="00CE44BD">
              <w:rPr>
                <w:rFonts w:ascii="Arial" w:hAnsi="Arial" w:cs="Arial"/>
                <w:sz w:val="20"/>
                <w:szCs w:val="20"/>
              </w:rPr>
              <w:t>PERSONERO MUNICIPAL</w:t>
            </w:r>
          </w:p>
        </w:tc>
        <w:tc>
          <w:tcPr>
            <w:tcW w:w="5361" w:type="dxa"/>
            <w:gridSpan w:val="4"/>
          </w:tcPr>
          <w:p w:rsidR="007402AE" w:rsidRPr="00CE44BD" w:rsidRDefault="007402AE" w:rsidP="007402AE">
            <w:pPr>
              <w:jc w:val="center"/>
              <w:rPr>
                <w:rFonts w:ascii="Arial" w:hAnsi="Arial" w:cs="Arial"/>
                <w:sz w:val="20"/>
                <w:szCs w:val="20"/>
              </w:rPr>
            </w:pPr>
            <w:r w:rsidRPr="00CE44BD">
              <w:rPr>
                <w:rFonts w:ascii="Arial" w:hAnsi="Arial" w:cs="Arial"/>
                <w:sz w:val="20"/>
                <w:szCs w:val="20"/>
              </w:rPr>
              <w:t>CONTRATISTA</w:t>
            </w:r>
          </w:p>
        </w:tc>
      </w:tr>
      <w:tr w:rsidR="007402AE" w:rsidRPr="00CE44BD" w:rsidTr="00F718B0">
        <w:trPr>
          <w:gridAfter w:val="1"/>
          <w:wAfter w:w="14" w:type="dxa"/>
        </w:trPr>
        <w:tc>
          <w:tcPr>
            <w:tcW w:w="4280" w:type="dxa"/>
            <w:gridSpan w:val="3"/>
          </w:tcPr>
          <w:p w:rsidR="007402AE" w:rsidRPr="00CE44BD" w:rsidRDefault="007402AE" w:rsidP="007402AE">
            <w:pPr>
              <w:jc w:val="center"/>
              <w:rPr>
                <w:rFonts w:ascii="Arial" w:hAnsi="Arial" w:cs="Arial"/>
                <w:sz w:val="20"/>
                <w:szCs w:val="20"/>
              </w:rPr>
            </w:pPr>
            <w:r w:rsidRPr="00CE44BD">
              <w:rPr>
                <w:rFonts w:ascii="Arial" w:hAnsi="Arial" w:cs="Arial"/>
                <w:sz w:val="20"/>
                <w:szCs w:val="20"/>
              </w:rPr>
              <w:t>CONTRATANTE</w:t>
            </w:r>
          </w:p>
        </w:tc>
        <w:tc>
          <w:tcPr>
            <w:tcW w:w="5361" w:type="dxa"/>
            <w:gridSpan w:val="4"/>
          </w:tcPr>
          <w:p w:rsidR="007402AE" w:rsidRPr="00CE44BD" w:rsidRDefault="007402AE" w:rsidP="007402AE">
            <w:pPr>
              <w:jc w:val="center"/>
              <w:rPr>
                <w:rFonts w:ascii="Arial" w:hAnsi="Arial" w:cs="Arial"/>
                <w:sz w:val="20"/>
                <w:szCs w:val="20"/>
              </w:rPr>
            </w:pPr>
          </w:p>
        </w:tc>
      </w:tr>
    </w:tbl>
    <w:p w:rsidR="00924C75" w:rsidRDefault="007402AE" w:rsidP="007402AE">
      <w:pPr>
        <w:jc w:val="both"/>
        <w:rPr>
          <w:rFonts w:ascii="Arial" w:hAnsi="Arial" w:cs="Arial"/>
          <w:i/>
          <w:sz w:val="16"/>
          <w:szCs w:val="16"/>
        </w:rPr>
      </w:pPr>
      <w:r w:rsidRPr="00CE44BD">
        <w:rPr>
          <w:rFonts w:ascii="Arial" w:hAnsi="Arial" w:cs="Arial"/>
          <w:i/>
          <w:sz w:val="16"/>
          <w:szCs w:val="16"/>
        </w:rPr>
        <w:t>Apoyó María Oliva Londoño A. P.U.</w:t>
      </w:r>
      <w:r w:rsidR="004549DC" w:rsidRPr="00CE44BD">
        <w:rPr>
          <w:rFonts w:ascii="Arial" w:hAnsi="Arial" w:cs="Arial"/>
          <w:i/>
          <w:sz w:val="16"/>
          <w:szCs w:val="16"/>
        </w:rPr>
        <w:t xml:space="preserve"> </w:t>
      </w:r>
      <w:r w:rsidR="0004567E" w:rsidRPr="00CE44BD">
        <w:rPr>
          <w:rFonts w:ascii="Arial" w:hAnsi="Arial" w:cs="Arial"/>
          <w:i/>
          <w:sz w:val="16"/>
          <w:szCs w:val="16"/>
        </w:rPr>
        <w:t>0</w:t>
      </w:r>
      <w:r w:rsidR="00CE44BD" w:rsidRPr="00CE44BD">
        <w:rPr>
          <w:rFonts w:ascii="Arial" w:hAnsi="Arial" w:cs="Arial"/>
          <w:i/>
          <w:sz w:val="16"/>
          <w:szCs w:val="16"/>
        </w:rPr>
        <w:t>1/02/2024</w:t>
      </w:r>
    </w:p>
    <w:p w:rsidR="0004567E" w:rsidRDefault="0004567E" w:rsidP="007402AE">
      <w:pPr>
        <w:jc w:val="both"/>
        <w:rPr>
          <w:rFonts w:ascii="Arial" w:hAnsi="Arial" w:cs="Arial"/>
          <w:i/>
          <w:sz w:val="16"/>
          <w:szCs w:val="16"/>
        </w:rPr>
      </w:pPr>
    </w:p>
    <w:p w:rsidR="003C619B" w:rsidRPr="00627DE7" w:rsidRDefault="003C619B" w:rsidP="007402AE">
      <w:pPr>
        <w:jc w:val="both"/>
        <w:rPr>
          <w:rFonts w:ascii="Arial" w:hAnsi="Arial" w:cs="Arial"/>
          <w:i/>
          <w:sz w:val="16"/>
          <w:szCs w:val="16"/>
        </w:rPr>
      </w:pPr>
    </w:p>
    <w:sectPr w:rsidR="003C619B" w:rsidRPr="00627DE7" w:rsidSect="007402AE">
      <w:headerReference w:type="default" r:id="rId10"/>
      <w:footerReference w:type="default" r:id="rId11"/>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4BD" w:rsidRDefault="00CE44BD" w:rsidP="000C4C7E">
      <w:r>
        <w:separator/>
      </w:r>
    </w:p>
  </w:endnote>
  <w:endnote w:type="continuationSeparator" w:id="0">
    <w:p w:rsidR="00CE44BD" w:rsidRDefault="00CE44BD"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CE44BD" w:rsidRPr="00E25F48" w:rsidTr="007402AE">
      <w:tc>
        <w:tcPr>
          <w:tcW w:w="5796" w:type="dxa"/>
          <w:shd w:val="clear" w:color="auto" w:fill="auto"/>
        </w:tcPr>
        <w:p w:rsidR="00CE44BD" w:rsidRPr="00E25F48" w:rsidRDefault="00CE44BD" w:rsidP="007402AE">
          <w:pPr>
            <w:pStyle w:val="Piedepgina"/>
            <w:jc w:val="right"/>
          </w:pPr>
          <w:r>
            <w:rPr>
              <w:noProof/>
              <w:lang w:val="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CE44BD" w:rsidRPr="00E25F48" w:rsidRDefault="00CE44BD" w:rsidP="007402AE">
          <w:pPr>
            <w:pStyle w:val="Piedepgina"/>
            <w:jc w:val="right"/>
          </w:pPr>
          <w:r>
            <w:rPr>
              <w:noProof/>
              <w:lang w:val="es-E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CE44BD" w:rsidRDefault="00CE44BD">
    <w:pPr>
      <w:pStyle w:val="Piedepgina"/>
    </w:pPr>
    <w:bookmarkStart w:id="0" w:name="_GoBack"/>
    <w:bookmarkEnd w:id="0"/>
  </w:p>
  <w:p w:rsidR="00CE44BD" w:rsidRDefault="00CE44BD" w:rsidP="00FA78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4BD" w:rsidRDefault="00CE44BD" w:rsidP="000C4C7E">
      <w:r>
        <w:separator/>
      </w:r>
    </w:p>
  </w:footnote>
  <w:footnote w:type="continuationSeparator" w:id="0">
    <w:p w:rsidR="00CE44BD" w:rsidRDefault="00CE44BD"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4BD" w:rsidRDefault="00B40978">
    <w:pPr>
      <w:pStyle w:val="Encabezado"/>
    </w:pPr>
    <w:sdt>
      <w:sdtPr>
        <w:id w:val="10197916"/>
        <w:docPartObj>
          <w:docPartGallery w:val="Page Numbers (Margins)"/>
          <w:docPartUnique/>
        </w:docPartObj>
      </w:sdtPr>
      <w:sdtContent>
        <w:r w:rsidRPr="00B40978">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CE44BD" w:rsidRDefault="00B40978">
                      <w:pPr>
                        <w:pStyle w:val="Encabezado"/>
                        <w:jc w:val="center"/>
                      </w:pPr>
                      <w:r w:rsidRPr="00B40978">
                        <w:fldChar w:fldCharType="begin"/>
                      </w:r>
                      <w:r w:rsidR="00CE44BD">
                        <w:instrText xml:space="preserve"> PAGE    \* MERGEFORMAT </w:instrText>
                      </w:r>
                      <w:r w:rsidRPr="00B40978">
                        <w:fldChar w:fldCharType="separate"/>
                      </w:r>
                      <w:r w:rsidR="00F718B0" w:rsidRPr="00F718B0">
                        <w:rPr>
                          <w:rStyle w:val="Nmerodepgina"/>
                          <w:b/>
                          <w:noProof/>
                          <w:color w:val="3F3151" w:themeColor="accent4" w:themeShade="7F"/>
                          <w:sz w:val="16"/>
                          <w:szCs w:val="16"/>
                        </w:rPr>
                        <w:t>6</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CE44BD" w:rsidRPr="008920BC" w:rsidTr="008920BC">
      <w:trPr>
        <w:trHeight w:val="369"/>
        <w:jc w:val="center"/>
      </w:trPr>
      <w:tc>
        <w:tcPr>
          <w:tcW w:w="2376" w:type="dxa"/>
          <w:vMerge w:val="restart"/>
        </w:tcPr>
        <w:p w:rsidR="00CE44BD" w:rsidRPr="008920BC" w:rsidRDefault="00CE44BD">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CE44BD" w:rsidRPr="008920BC" w:rsidRDefault="00CE44BD" w:rsidP="008920BC">
          <w:pPr>
            <w:pStyle w:val="Encabezado"/>
            <w:jc w:val="center"/>
            <w:rPr>
              <w:rFonts w:ascii="Arial" w:hAnsi="Arial" w:cs="Arial"/>
              <w:b/>
            </w:rPr>
          </w:pPr>
          <w:r w:rsidRPr="00CD0CD4">
            <w:rPr>
              <w:rFonts w:ascii="Arial" w:hAnsi="Arial" w:cs="Arial"/>
              <w:b/>
              <w:szCs w:val="24"/>
              <w:lang w:val="es-ES_tradnl"/>
            </w:rPr>
            <w:t>CONTRATO</w:t>
          </w:r>
        </w:p>
      </w:tc>
      <w:tc>
        <w:tcPr>
          <w:tcW w:w="2257" w:type="dxa"/>
          <w:vAlign w:val="center"/>
        </w:tcPr>
        <w:p w:rsidR="00CE44BD" w:rsidRPr="008920BC" w:rsidRDefault="00CE44BD"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CE44BD" w:rsidRPr="008920BC" w:rsidTr="008920BC">
      <w:trPr>
        <w:trHeight w:val="392"/>
        <w:jc w:val="center"/>
      </w:trPr>
      <w:tc>
        <w:tcPr>
          <w:tcW w:w="2376" w:type="dxa"/>
          <w:vMerge/>
        </w:tcPr>
        <w:p w:rsidR="00CE44BD" w:rsidRPr="008920BC" w:rsidRDefault="00CE44BD">
          <w:pPr>
            <w:pStyle w:val="Encabezado"/>
            <w:rPr>
              <w:rFonts w:ascii="Arial" w:hAnsi="Arial" w:cs="Arial"/>
            </w:rPr>
          </w:pPr>
        </w:p>
      </w:tc>
      <w:tc>
        <w:tcPr>
          <w:tcW w:w="4988" w:type="dxa"/>
          <w:vMerge/>
        </w:tcPr>
        <w:p w:rsidR="00CE44BD" w:rsidRPr="008920BC" w:rsidRDefault="00CE44BD">
          <w:pPr>
            <w:pStyle w:val="Encabezado"/>
            <w:rPr>
              <w:rFonts w:ascii="Arial" w:hAnsi="Arial" w:cs="Arial"/>
            </w:rPr>
          </w:pPr>
        </w:p>
      </w:tc>
      <w:tc>
        <w:tcPr>
          <w:tcW w:w="2257" w:type="dxa"/>
          <w:vAlign w:val="center"/>
        </w:tcPr>
        <w:p w:rsidR="00CE44BD" w:rsidRPr="008920BC" w:rsidRDefault="00CE44BD"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CE44BD" w:rsidRPr="008920BC" w:rsidTr="008920BC">
      <w:trPr>
        <w:trHeight w:val="392"/>
        <w:jc w:val="center"/>
      </w:trPr>
      <w:tc>
        <w:tcPr>
          <w:tcW w:w="2376" w:type="dxa"/>
          <w:vMerge/>
        </w:tcPr>
        <w:p w:rsidR="00CE44BD" w:rsidRPr="008920BC" w:rsidRDefault="00CE44BD">
          <w:pPr>
            <w:pStyle w:val="Encabezado"/>
            <w:rPr>
              <w:rFonts w:ascii="Arial" w:hAnsi="Arial" w:cs="Arial"/>
            </w:rPr>
          </w:pPr>
        </w:p>
      </w:tc>
      <w:tc>
        <w:tcPr>
          <w:tcW w:w="4988" w:type="dxa"/>
          <w:vMerge/>
        </w:tcPr>
        <w:p w:rsidR="00CE44BD" w:rsidRPr="008920BC" w:rsidRDefault="00CE44BD">
          <w:pPr>
            <w:pStyle w:val="Encabezado"/>
            <w:rPr>
              <w:rFonts w:ascii="Arial" w:hAnsi="Arial" w:cs="Arial"/>
            </w:rPr>
          </w:pPr>
        </w:p>
      </w:tc>
      <w:tc>
        <w:tcPr>
          <w:tcW w:w="2257" w:type="dxa"/>
          <w:vAlign w:val="center"/>
        </w:tcPr>
        <w:p w:rsidR="00CE44BD" w:rsidRPr="008920BC" w:rsidRDefault="00CE44BD" w:rsidP="002C7E3D">
          <w:pPr>
            <w:pStyle w:val="Encabezado"/>
            <w:rPr>
              <w:rFonts w:ascii="Arial" w:hAnsi="Arial" w:cs="Arial"/>
              <w:b/>
            </w:rPr>
          </w:pPr>
          <w:r w:rsidRPr="008920BC">
            <w:rPr>
              <w:rFonts w:ascii="Arial" w:hAnsi="Arial" w:cs="Arial"/>
              <w:b/>
            </w:rPr>
            <w:t>Fecha:</w:t>
          </w:r>
          <w:r>
            <w:rPr>
              <w:rFonts w:ascii="Arial" w:hAnsi="Arial" w:cs="Arial"/>
            </w:rPr>
            <w:t>24/02/2022</w:t>
          </w:r>
        </w:p>
      </w:tc>
    </w:tr>
  </w:tbl>
  <w:p w:rsidR="00CE44BD" w:rsidRDefault="00CE44BD"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E31"/>
    <w:multiLevelType w:val="hybridMultilevel"/>
    <w:tmpl w:val="BBE01F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3BCD6DDC"/>
    <w:multiLevelType w:val="hybridMultilevel"/>
    <w:tmpl w:val="CB761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087192D"/>
    <w:multiLevelType w:val="hybridMultilevel"/>
    <w:tmpl w:val="13B8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160139"/>
    <w:multiLevelType w:val="hybridMultilevel"/>
    <w:tmpl w:val="2F2AE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37C9"/>
    <w:rsid w:val="00037403"/>
    <w:rsid w:val="0004567E"/>
    <w:rsid w:val="000524EB"/>
    <w:rsid w:val="00054419"/>
    <w:rsid w:val="00055830"/>
    <w:rsid w:val="00066FD8"/>
    <w:rsid w:val="00085E35"/>
    <w:rsid w:val="000977E7"/>
    <w:rsid w:val="000A041C"/>
    <w:rsid w:val="000C17A0"/>
    <w:rsid w:val="000C4C2B"/>
    <w:rsid w:val="000C4C7E"/>
    <w:rsid w:val="000E28C0"/>
    <w:rsid w:val="000E3C92"/>
    <w:rsid w:val="000E3D0D"/>
    <w:rsid w:val="000F25EF"/>
    <w:rsid w:val="000F75F5"/>
    <w:rsid w:val="001061DE"/>
    <w:rsid w:val="001128B1"/>
    <w:rsid w:val="00123F01"/>
    <w:rsid w:val="00126045"/>
    <w:rsid w:val="001542F2"/>
    <w:rsid w:val="00154974"/>
    <w:rsid w:val="00154BB6"/>
    <w:rsid w:val="001D0B9C"/>
    <w:rsid w:val="001D3ECA"/>
    <w:rsid w:val="001D71A4"/>
    <w:rsid w:val="001E06C3"/>
    <w:rsid w:val="00203CDD"/>
    <w:rsid w:val="002060D5"/>
    <w:rsid w:val="00214AC3"/>
    <w:rsid w:val="00220458"/>
    <w:rsid w:val="0022081B"/>
    <w:rsid w:val="002316FB"/>
    <w:rsid w:val="002432ED"/>
    <w:rsid w:val="002629C2"/>
    <w:rsid w:val="0027021A"/>
    <w:rsid w:val="002728EE"/>
    <w:rsid w:val="00282D10"/>
    <w:rsid w:val="00283A7E"/>
    <w:rsid w:val="002852C2"/>
    <w:rsid w:val="00287421"/>
    <w:rsid w:val="002874A1"/>
    <w:rsid w:val="00287C86"/>
    <w:rsid w:val="00291F7B"/>
    <w:rsid w:val="002C0D4A"/>
    <w:rsid w:val="002C7E3D"/>
    <w:rsid w:val="002D0E55"/>
    <w:rsid w:val="002D21F7"/>
    <w:rsid w:val="002E4523"/>
    <w:rsid w:val="002E4C62"/>
    <w:rsid w:val="002E66A3"/>
    <w:rsid w:val="003023A7"/>
    <w:rsid w:val="003036EF"/>
    <w:rsid w:val="00320453"/>
    <w:rsid w:val="0032158F"/>
    <w:rsid w:val="00324374"/>
    <w:rsid w:val="00334C43"/>
    <w:rsid w:val="00364416"/>
    <w:rsid w:val="0037430C"/>
    <w:rsid w:val="00377431"/>
    <w:rsid w:val="00396041"/>
    <w:rsid w:val="003A0776"/>
    <w:rsid w:val="003A28DE"/>
    <w:rsid w:val="003A515C"/>
    <w:rsid w:val="003B7B39"/>
    <w:rsid w:val="003C5012"/>
    <w:rsid w:val="003C619B"/>
    <w:rsid w:val="003D1667"/>
    <w:rsid w:val="003D24A1"/>
    <w:rsid w:val="003D65F3"/>
    <w:rsid w:val="003E5E41"/>
    <w:rsid w:val="003E7A55"/>
    <w:rsid w:val="003F13A5"/>
    <w:rsid w:val="00401934"/>
    <w:rsid w:val="004025A7"/>
    <w:rsid w:val="0041182D"/>
    <w:rsid w:val="004168E3"/>
    <w:rsid w:val="00425167"/>
    <w:rsid w:val="00452C28"/>
    <w:rsid w:val="004549DC"/>
    <w:rsid w:val="00455ADF"/>
    <w:rsid w:val="004601C9"/>
    <w:rsid w:val="00473AAF"/>
    <w:rsid w:val="004A4766"/>
    <w:rsid w:val="004C23F6"/>
    <w:rsid w:val="004C2A62"/>
    <w:rsid w:val="004C3E9B"/>
    <w:rsid w:val="004C4A2C"/>
    <w:rsid w:val="004D4EC3"/>
    <w:rsid w:val="004D6CA6"/>
    <w:rsid w:val="004E67E0"/>
    <w:rsid w:val="00502B23"/>
    <w:rsid w:val="00505984"/>
    <w:rsid w:val="005215FE"/>
    <w:rsid w:val="005325CC"/>
    <w:rsid w:val="00535814"/>
    <w:rsid w:val="005433F0"/>
    <w:rsid w:val="00547F8A"/>
    <w:rsid w:val="00550C38"/>
    <w:rsid w:val="00561D21"/>
    <w:rsid w:val="005636C3"/>
    <w:rsid w:val="005655B0"/>
    <w:rsid w:val="00573FDD"/>
    <w:rsid w:val="00575829"/>
    <w:rsid w:val="00577FBF"/>
    <w:rsid w:val="00590EB0"/>
    <w:rsid w:val="005A18D8"/>
    <w:rsid w:val="005B3138"/>
    <w:rsid w:val="005E186C"/>
    <w:rsid w:val="005E778C"/>
    <w:rsid w:val="005F19E0"/>
    <w:rsid w:val="005F1A5E"/>
    <w:rsid w:val="00606895"/>
    <w:rsid w:val="00606D85"/>
    <w:rsid w:val="0060702F"/>
    <w:rsid w:val="00624B67"/>
    <w:rsid w:val="006257BE"/>
    <w:rsid w:val="00627DE7"/>
    <w:rsid w:val="00633CC3"/>
    <w:rsid w:val="00635C14"/>
    <w:rsid w:val="006369B0"/>
    <w:rsid w:val="006616BB"/>
    <w:rsid w:val="00662F0D"/>
    <w:rsid w:val="00663922"/>
    <w:rsid w:val="006676B8"/>
    <w:rsid w:val="00677DF7"/>
    <w:rsid w:val="00684CDD"/>
    <w:rsid w:val="006877CF"/>
    <w:rsid w:val="006961BB"/>
    <w:rsid w:val="006A35FE"/>
    <w:rsid w:val="006C42E3"/>
    <w:rsid w:val="006C49CC"/>
    <w:rsid w:val="006C644A"/>
    <w:rsid w:val="006C779C"/>
    <w:rsid w:val="006D2C7D"/>
    <w:rsid w:val="0070439C"/>
    <w:rsid w:val="007043A2"/>
    <w:rsid w:val="00705D7D"/>
    <w:rsid w:val="00710214"/>
    <w:rsid w:val="00713E10"/>
    <w:rsid w:val="00724161"/>
    <w:rsid w:val="00726D68"/>
    <w:rsid w:val="007402AE"/>
    <w:rsid w:val="00743387"/>
    <w:rsid w:val="0074344B"/>
    <w:rsid w:val="0075010F"/>
    <w:rsid w:val="007525DF"/>
    <w:rsid w:val="007719DD"/>
    <w:rsid w:val="00771D01"/>
    <w:rsid w:val="007721D2"/>
    <w:rsid w:val="007871FD"/>
    <w:rsid w:val="00790562"/>
    <w:rsid w:val="007966AC"/>
    <w:rsid w:val="007A3776"/>
    <w:rsid w:val="007B3265"/>
    <w:rsid w:val="007B766A"/>
    <w:rsid w:val="007D3994"/>
    <w:rsid w:val="007E6C9B"/>
    <w:rsid w:val="008008BD"/>
    <w:rsid w:val="00802CD1"/>
    <w:rsid w:val="00810FC4"/>
    <w:rsid w:val="00822286"/>
    <w:rsid w:val="00823A8F"/>
    <w:rsid w:val="008365F9"/>
    <w:rsid w:val="008559F0"/>
    <w:rsid w:val="0086165F"/>
    <w:rsid w:val="00861FB8"/>
    <w:rsid w:val="00864090"/>
    <w:rsid w:val="008733EA"/>
    <w:rsid w:val="00873921"/>
    <w:rsid w:val="008920BC"/>
    <w:rsid w:val="00897884"/>
    <w:rsid w:val="008A0378"/>
    <w:rsid w:val="008C6ED4"/>
    <w:rsid w:val="008E239E"/>
    <w:rsid w:val="008F1E69"/>
    <w:rsid w:val="009172D7"/>
    <w:rsid w:val="00920F62"/>
    <w:rsid w:val="0092113D"/>
    <w:rsid w:val="00924C75"/>
    <w:rsid w:val="00940010"/>
    <w:rsid w:val="00944D6A"/>
    <w:rsid w:val="00954EA9"/>
    <w:rsid w:val="00957962"/>
    <w:rsid w:val="009610D1"/>
    <w:rsid w:val="00980793"/>
    <w:rsid w:val="00994DFA"/>
    <w:rsid w:val="0099535D"/>
    <w:rsid w:val="009A4B4E"/>
    <w:rsid w:val="009B4B3F"/>
    <w:rsid w:val="009C2AB3"/>
    <w:rsid w:val="009C31BE"/>
    <w:rsid w:val="009D694E"/>
    <w:rsid w:val="00A0353E"/>
    <w:rsid w:val="00A32302"/>
    <w:rsid w:val="00A33DAF"/>
    <w:rsid w:val="00A4601D"/>
    <w:rsid w:val="00A5278D"/>
    <w:rsid w:val="00A57C84"/>
    <w:rsid w:val="00A646BE"/>
    <w:rsid w:val="00A74C04"/>
    <w:rsid w:val="00A76EC6"/>
    <w:rsid w:val="00A77A36"/>
    <w:rsid w:val="00A9438A"/>
    <w:rsid w:val="00AC2426"/>
    <w:rsid w:val="00AC6708"/>
    <w:rsid w:val="00AC7ABE"/>
    <w:rsid w:val="00AD1FC5"/>
    <w:rsid w:val="00AF34EF"/>
    <w:rsid w:val="00B10808"/>
    <w:rsid w:val="00B1456B"/>
    <w:rsid w:val="00B2473A"/>
    <w:rsid w:val="00B27323"/>
    <w:rsid w:val="00B27D04"/>
    <w:rsid w:val="00B33953"/>
    <w:rsid w:val="00B33BA1"/>
    <w:rsid w:val="00B40978"/>
    <w:rsid w:val="00B528B6"/>
    <w:rsid w:val="00B614D3"/>
    <w:rsid w:val="00B72883"/>
    <w:rsid w:val="00B75FC3"/>
    <w:rsid w:val="00B83AB2"/>
    <w:rsid w:val="00B91FB5"/>
    <w:rsid w:val="00B92D3B"/>
    <w:rsid w:val="00BA7A1C"/>
    <w:rsid w:val="00BB0C7E"/>
    <w:rsid w:val="00BC5723"/>
    <w:rsid w:val="00BC6450"/>
    <w:rsid w:val="00BC7F6F"/>
    <w:rsid w:val="00BD25E7"/>
    <w:rsid w:val="00BD59EB"/>
    <w:rsid w:val="00BE1E5B"/>
    <w:rsid w:val="00C24BCB"/>
    <w:rsid w:val="00C27F0E"/>
    <w:rsid w:val="00C40FFA"/>
    <w:rsid w:val="00C569A9"/>
    <w:rsid w:val="00C57884"/>
    <w:rsid w:val="00C60632"/>
    <w:rsid w:val="00C70108"/>
    <w:rsid w:val="00C701A4"/>
    <w:rsid w:val="00C70705"/>
    <w:rsid w:val="00C721E3"/>
    <w:rsid w:val="00C7287B"/>
    <w:rsid w:val="00C75B5C"/>
    <w:rsid w:val="00C76291"/>
    <w:rsid w:val="00C83947"/>
    <w:rsid w:val="00C83AAA"/>
    <w:rsid w:val="00C83E91"/>
    <w:rsid w:val="00C85C33"/>
    <w:rsid w:val="00C85EE4"/>
    <w:rsid w:val="00C9344D"/>
    <w:rsid w:val="00CA1643"/>
    <w:rsid w:val="00CB6E06"/>
    <w:rsid w:val="00CB717F"/>
    <w:rsid w:val="00CC1183"/>
    <w:rsid w:val="00CC172F"/>
    <w:rsid w:val="00CD0A48"/>
    <w:rsid w:val="00CD5D0D"/>
    <w:rsid w:val="00CE0DED"/>
    <w:rsid w:val="00CE44BD"/>
    <w:rsid w:val="00D01EDF"/>
    <w:rsid w:val="00D20052"/>
    <w:rsid w:val="00D22664"/>
    <w:rsid w:val="00D24CED"/>
    <w:rsid w:val="00D263C0"/>
    <w:rsid w:val="00D276BD"/>
    <w:rsid w:val="00D35D5C"/>
    <w:rsid w:val="00D40143"/>
    <w:rsid w:val="00D46CD5"/>
    <w:rsid w:val="00D50D8A"/>
    <w:rsid w:val="00D5277B"/>
    <w:rsid w:val="00D60F30"/>
    <w:rsid w:val="00D74A27"/>
    <w:rsid w:val="00D76AB6"/>
    <w:rsid w:val="00D9217A"/>
    <w:rsid w:val="00D9373C"/>
    <w:rsid w:val="00D970D2"/>
    <w:rsid w:val="00DA56DD"/>
    <w:rsid w:val="00DA5D41"/>
    <w:rsid w:val="00DB648A"/>
    <w:rsid w:val="00DC7B09"/>
    <w:rsid w:val="00DD66D7"/>
    <w:rsid w:val="00DE196E"/>
    <w:rsid w:val="00DE23BF"/>
    <w:rsid w:val="00DE632D"/>
    <w:rsid w:val="00E00C8C"/>
    <w:rsid w:val="00E0371F"/>
    <w:rsid w:val="00E071C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13F"/>
    <w:rsid w:val="00F002F0"/>
    <w:rsid w:val="00F0226A"/>
    <w:rsid w:val="00F11D6B"/>
    <w:rsid w:val="00F15B52"/>
    <w:rsid w:val="00F44590"/>
    <w:rsid w:val="00F52B2C"/>
    <w:rsid w:val="00F66D9F"/>
    <w:rsid w:val="00F718B0"/>
    <w:rsid w:val="00F840AB"/>
    <w:rsid w:val="00F90A72"/>
    <w:rsid w:val="00F9200F"/>
    <w:rsid w:val="00FA0AF1"/>
    <w:rsid w:val="00FA782D"/>
    <w:rsid w:val="00FB1480"/>
    <w:rsid w:val="00FD2256"/>
    <w:rsid w:val="00FE2F22"/>
    <w:rsid w:val="00FE4CF6"/>
    <w:rsid w:val="00FF17A4"/>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7402AE"/>
  </w:style>
  <w:style w:type="paragraph" w:customStyle="1" w:styleId="m2074936544966389408gmail-msonormal">
    <w:name w:val="m_2074936544966389408gmail-msonormal"/>
    <w:basedOn w:val="Normal"/>
    <w:rsid w:val="00A32302"/>
    <w:pPr>
      <w:spacing w:before="100" w:beforeAutospacing="1" w:after="100" w:afterAutospacing="1"/>
    </w:pPr>
    <w:rPr>
      <w:lang w:val="es-ES"/>
    </w:rPr>
  </w:style>
  <w:style w:type="paragraph" w:styleId="NormalWeb">
    <w:name w:val="Normal (Web)"/>
    <w:basedOn w:val="Normal"/>
    <w:uiPriority w:val="99"/>
    <w:unhideWhenUsed/>
    <w:rsid w:val="007721D2"/>
    <w:pPr>
      <w:spacing w:before="100" w:beforeAutospacing="1" w:after="100" w:afterAutospacing="1"/>
    </w:pPr>
    <w:rPr>
      <w:lang w:val="es-ES"/>
    </w:rPr>
  </w:style>
  <w:style w:type="character" w:customStyle="1" w:styleId="PrrafodelistaCar">
    <w:name w:val="Párrafo de lista Car"/>
    <w:link w:val="Prrafodelista"/>
    <w:uiPriority w:val="34"/>
    <w:locked/>
    <w:rsid w:val="00A4601D"/>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CE44BD"/>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24133105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897D-B2CB-4592-8AFD-199B3D70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4150</Words>
  <Characters>22831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2023-01-20T16:39:00Z</cp:lastPrinted>
  <dcterms:created xsi:type="dcterms:W3CDTF">2024-02-01T16:42:00Z</dcterms:created>
  <dcterms:modified xsi:type="dcterms:W3CDTF">2024-02-01T16:42:00Z</dcterms:modified>
</cp:coreProperties>
</file>