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9FDE" w14:textId="77777777" w:rsidR="0021393E" w:rsidRDefault="0021393E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937"/>
      </w:tblGrid>
      <w:tr w:rsidR="0021393E" w14:paraId="21B2909E" w14:textId="77777777">
        <w:trPr>
          <w:trHeight w:val="427"/>
        </w:trPr>
        <w:tc>
          <w:tcPr>
            <w:tcW w:w="4851" w:type="dxa"/>
            <w:shd w:val="clear" w:color="auto" w:fill="D9D9D9" w:themeFill="background1" w:themeFillShade="D9"/>
          </w:tcPr>
          <w:p w14:paraId="4F850407" w14:textId="77777777" w:rsidR="0021393E" w:rsidRDefault="009424DA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PROCESO AUDITADO:</w:t>
            </w:r>
          </w:p>
        </w:tc>
        <w:tc>
          <w:tcPr>
            <w:tcW w:w="4937" w:type="dxa"/>
          </w:tcPr>
          <w:p w14:paraId="3CF86E77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AUDITORÍA DE TALENTO HUMANO </w:t>
            </w:r>
          </w:p>
        </w:tc>
      </w:tr>
    </w:tbl>
    <w:p w14:paraId="5A62B884" w14:textId="77777777" w:rsidR="0021393E" w:rsidRDefault="0021393E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5053"/>
      </w:tblGrid>
      <w:tr w:rsidR="0021393E" w14:paraId="4D51A4A8" w14:textId="77777777">
        <w:tc>
          <w:tcPr>
            <w:tcW w:w="4803" w:type="dxa"/>
            <w:shd w:val="clear" w:color="auto" w:fill="D9D9D9"/>
          </w:tcPr>
          <w:p w14:paraId="184D85DC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PROCEDIMIENTOS AUDITADOS</w:t>
            </w:r>
          </w:p>
        </w:tc>
        <w:tc>
          <w:tcPr>
            <w:tcW w:w="5053" w:type="dxa"/>
            <w:shd w:val="clear" w:color="auto" w:fill="D9D9D9"/>
          </w:tcPr>
          <w:p w14:paraId="7114FD98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FECHA DE LA AUDITORIA</w:t>
            </w:r>
          </w:p>
        </w:tc>
      </w:tr>
      <w:tr w:rsidR="0021393E" w14:paraId="539CFA31" w14:textId="77777777">
        <w:tc>
          <w:tcPr>
            <w:tcW w:w="4803" w:type="dxa"/>
          </w:tcPr>
          <w:p w14:paraId="5026A55C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PTH-07 Trabajo en casa</w:t>
            </w:r>
          </w:p>
          <w:p w14:paraId="75A29C93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PTH-08 Tramite a una queja contra funcionario de la personería</w:t>
            </w:r>
          </w:p>
          <w:p w14:paraId="7A5DB1A7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PTH-04 Capacitación, Bienestar e incentivos de los empleados</w:t>
            </w:r>
          </w:p>
          <w:p w14:paraId="7775566A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5053" w:type="dxa"/>
          </w:tcPr>
          <w:p w14:paraId="6B811F5C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Enero a junio año 2025</w:t>
            </w:r>
          </w:p>
        </w:tc>
      </w:tr>
      <w:tr w:rsidR="0021393E" w14:paraId="54ECD2BC" w14:textId="77777777">
        <w:tc>
          <w:tcPr>
            <w:tcW w:w="4803" w:type="dxa"/>
            <w:shd w:val="clear" w:color="auto" w:fill="D9D9D9"/>
          </w:tcPr>
          <w:p w14:paraId="483707B0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AUDITOR LIDER</w:t>
            </w:r>
          </w:p>
        </w:tc>
        <w:tc>
          <w:tcPr>
            <w:tcW w:w="5053" w:type="dxa"/>
            <w:shd w:val="clear" w:color="auto" w:fill="D9D9D9"/>
          </w:tcPr>
          <w:p w14:paraId="022EB545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EQUIPO AUDITOR</w:t>
            </w:r>
          </w:p>
        </w:tc>
      </w:tr>
      <w:tr w:rsidR="0021393E" w14:paraId="05735915" w14:textId="77777777">
        <w:tc>
          <w:tcPr>
            <w:tcW w:w="4803" w:type="dxa"/>
          </w:tcPr>
          <w:p w14:paraId="1C5D58C2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Arley de J Ramírez Patiño-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CO"/>
              </w:rPr>
              <w:t>Jefe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Oficina de Control Interno</w:t>
            </w:r>
          </w:p>
        </w:tc>
        <w:tc>
          <w:tcPr>
            <w:tcW w:w="5053" w:type="dxa"/>
          </w:tcPr>
          <w:p w14:paraId="4422C884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Arley de J Ramírez Patiño-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CO"/>
              </w:rPr>
              <w:t>Jefe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Oficina de Control Interno</w:t>
            </w:r>
          </w:p>
        </w:tc>
      </w:tr>
      <w:tr w:rsidR="0021393E" w14:paraId="2065BDF5" w14:textId="77777777">
        <w:tc>
          <w:tcPr>
            <w:tcW w:w="9856" w:type="dxa"/>
            <w:gridSpan w:val="2"/>
            <w:shd w:val="clear" w:color="auto" w:fill="D9D9D9"/>
          </w:tcPr>
          <w:p w14:paraId="352D2809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AUDITADO:</w:t>
            </w:r>
          </w:p>
        </w:tc>
      </w:tr>
      <w:tr w:rsidR="0021393E" w14:paraId="652FD9B4" w14:textId="77777777">
        <w:tc>
          <w:tcPr>
            <w:tcW w:w="9856" w:type="dxa"/>
            <w:gridSpan w:val="2"/>
          </w:tcPr>
          <w:p w14:paraId="7A352DED" w14:textId="77777777" w:rsidR="0021393E" w:rsidRDefault="009424D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Secretaria General y equipo asesor y personal de apoyo</w:t>
            </w:r>
          </w:p>
        </w:tc>
      </w:tr>
    </w:tbl>
    <w:p w14:paraId="77BFAAED" w14:textId="77777777" w:rsidR="0021393E" w:rsidRDefault="0021393E">
      <w:pPr>
        <w:rPr>
          <w:rFonts w:ascii="Arial" w:hAnsi="Arial" w:cs="Arial"/>
          <w:sz w:val="24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0"/>
        <w:gridCol w:w="6422"/>
        <w:gridCol w:w="2755"/>
      </w:tblGrid>
      <w:tr w:rsidR="0021393E" w14:paraId="076F166A" w14:textId="77777777">
        <w:tc>
          <w:tcPr>
            <w:tcW w:w="9932" w:type="dxa"/>
            <w:gridSpan w:val="4"/>
            <w:shd w:val="clear" w:color="auto" w:fill="D9D9D9"/>
          </w:tcPr>
          <w:p w14:paraId="0F0D2C74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OBJETIVO DE LA AUDITORIA</w:t>
            </w:r>
          </w:p>
        </w:tc>
      </w:tr>
      <w:tr w:rsidR="0021393E" w14:paraId="5966583A" w14:textId="77777777">
        <w:tc>
          <w:tcPr>
            <w:tcW w:w="9932" w:type="dxa"/>
            <w:gridSpan w:val="4"/>
          </w:tcPr>
          <w:p w14:paraId="4BBBA3CB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General: Desarrollar las actividades de auditoría, Guía de Auditoría interna basada en riesgos para entidades del orden territorial, establecido en el estatutito de auditoría interna Personería año 2021.</w:t>
            </w:r>
          </w:p>
          <w:p w14:paraId="788780EE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16A10AB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Mediante una verificación independiente y objetiva de los métodos y controles implementados en los procesos de Talento Humano, la Personería Municipal busca evaluar y fortalecer la eficiencia, eficacia y economía en el adecuado uso de los recursos públicos puestos a su disposición. Esta labor contribuye a incrementar y salvaguardar el buen manejo de las finanzas públicas de la confianza comunidad y de los entes de control, al tiempo que garantiza la continuidad y mejora del Sistema de Control Interno y del </w:t>
            </w:r>
            <w:r>
              <w:rPr>
                <w:rFonts w:ascii="Arial" w:hAnsi="Arial" w:cs="Arial"/>
                <w:sz w:val="24"/>
                <w:szCs w:val="24"/>
              </w:rPr>
              <w:t>Modelo Integrado de Planeación y Gestión (MIPG), en coherencia con la dirección estratégica de la Entidad.</w:t>
            </w:r>
          </w:p>
          <w:p w14:paraId="5D0E1A4E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0114064C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Especifico: Evaluar la confiabilidad, disponibilidad e integridad de la información contractual y los medios utilizados para identificar, medir, clasificar y reporta, publicar y rendir dicha información</w:t>
            </w:r>
          </w:p>
          <w:p w14:paraId="78423605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14:paraId="1F1F68A9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incluye la evaluación o verificación integral del Sistema de Control Interno, abarcando procesos y procedimientos, de las operaciones que realiza la entidad en adquisición de Talento humano, así como la gestión de riesgos y controles asociados a los procesos, sin restricción alguna. De igual manera, se analiza el desempeño en el cumplimiento de los requisitos legales y de las responsabilidades asignadas, con el fin de verificar el avance hacia el logro de los objetivos y metas institucionales en lo corri</w:t>
            </w:r>
            <w:r>
              <w:rPr>
                <w:rFonts w:ascii="Arial" w:hAnsi="Arial" w:cs="Arial"/>
                <w:sz w:val="24"/>
                <w:szCs w:val="24"/>
              </w:rPr>
              <w:t>do del 01 de enero a 30 de junio de 2025</w:t>
            </w:r>
          </w:p>
          <w:p w14:paraId="12FEF0BE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0F50199C" w14:textId="77777777">
        <w:tc>
          <w:tcPr>
            <w:tcW w:w="9932" w:type="dxa"/>
            <w:gridSpan w:val="4"/>
            <w:shd w:val="clear" w:color="auto" w:fill="D9D9D9"/>
          </w:tcPr>
          <w:p w14:paraId="4653938B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ALCANCE DE LA AUDITORIA</w:t>
            </w:r>
          </w:p>
        </w:tc>
      </w:tr>
      <w:tr w:rsidR="0021393E" w14:paraId="0D48B1D7" w14:textId="77777777">
        <w:tc>
          <w:tcPr>
            <w:tcW w:w="9932" w:type="dxa"/>
            <w:gridSpan w:val="4"/>
          </w:tcPr>
          <w:p w14:paraId="0EF32E8C" w14:textId="77777777" w:rsidR="0021393E" w:rsidRDefault="009424D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Inicia con identificación de las necesidades de Talento humano requeridos para la ejecución de los procesos de la entidad y termina con el recibo a satisfacción y administración de los bienes y servicios adquiridos.</w:t>
            </w:r>
          </w:p>
          <w:p w14:paraId="224D5F2B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4F63C34A" w14:textId="77777777">
        <w:tc>
          <w:tcPr>
            <w:tcW w:w="9932" w:type="dxa"/>
            <w:gridSpan w:val="4"/>
            <w:shd w:val="clear" w:color="auto" w:fill="D9D9D9"/>
          </w:tcPr>
          <w:p w14:paraId="38DB47F1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DOCUMENTOS DE REFERENCIA (CRITERIOS DE AUDITORIA)</w:t>
            </w:r>
          </w:p>
        </w:tc>
      </w:tr>
      <w:tr w:rsidR="0021393E" w14:paraId="62FDE9FC" w14:textId="77777777">
        <w:tc>
          <w:tcPr>
            <w:tcW w:w="9932" w:type="dxa"/>
            <w:gridSpan w:val="4"/>
          </w:tcPr>
          <w:p w14:paraId="4147C673" w14:textId="77777777" w:rsidR="0021393E" w:rsidRDefault="009424DA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CO"/>
              </w:rPr>
              <w:t>(Leyes, Normas, ISO 9001-2015, MIPG Política y Objetivos de Calidad, Manual de Calidad, caracterización, procedimientos y documentos asociados al proceso, reglamentación vigente, procedimientos, objetivo, alcance y criterios definidos)</w:t>
            </w:r>
          </w:p>
          <w:p w14:paraId="7994F813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083B7E77" w14:textId="77777777">
        <w:tc>
          <w:tcPr>
            <w:tcW w:w="9932" w:type="dxa"/>
            <w:gridSpan w:val="4"/>
            <w:shd w:val="clear" w:color="auto" w:fill="D9D9D9" w:themeFill="background1" w:themeFillShade="D9"/>
          </w:tcPr>
          <w:p w14:paraId="420656C4" w14:textId="77777777" w:rsidR="0021393E" w:rsidRDefault="009424DA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RESUMEN DE LA AUDITORÍA:</w:t>
            </w:r>
          </w:p>
        </w:tc>
      </w:tr>
      <w:tr w:rsidR="0021393E" w14:paraId="20A17D83" w14:textId="77777777">
        <w:trPr>
          <w:trHeight w:val="992"/>
        </w:trPr>
        <w:tc>
          <w:tcPr>
            <w:tcW w:w="9932" w:type="dxa"/>
            <w:gridSpan w:val="4"/>
          </w:tcPr>
          <w:p w14:paraId="6D6F45DD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llevo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cabo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reunión</w:t>
            </w:r>
            <w:proofErr w:type="spellEnd"/>
            <w:r>
              <w:rPr>
                <w:rFonts w:ascii="Arial" w:hAnsi="Arial" w:cs="Arial"/>
              </w:rPr>
              <w:t xml:space="preserve"> de Apertura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oficina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despacho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personero</w:t>
            </w:r>
            <w:proofErr w:type="spellEnd"/>
            <w:r>
              <w:rPr>
                <w:rFonts w:ascii="Arial" w:hAnsi="Arial" w:cs="Arial"/>
              </w:rPr>
              <w:t xml:space="preserve"> y con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acompañamiento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secretaria</w:t>
            </w:r>
            <w:proofErr w:type="spellEnd"/>
            <w:r>
              <w:rPr>
                <w:rFonts w:ascii="Arial" w:hAnsi="Arial" w:cs="Arial"/>
              </w:rPr>
              <w:t xml:space="preserve"> general Dra. Patricia Vélez y personal de </w:t>
            </w:r>
            <w:proofErr w:type="spellStart"/>
            <w:r>
              <w:rPr>
                <w:rFonts w:ascii="Arial" w:hAnsi="Arial" w:cs="Arial"/>
              </w:rPr>
              <w:t>apoyo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secretaria</w:t>
            </w:r>
            <w:proofErr w:type="spellEnd"/>
            <w:r>
              <w:rPr>
                <w:rFonts w:ascii="Arial" w:hAnsi="Arial" w:cs="Arial"/>
              </w:rPr>
              <w:t xml:space="preserve"> General, se </w:t>
            </w:r>
            <w:proofErr w:type="spellStart"/>
            <w:r>
              <w:rPr>
                <w:rFonts w:ascii="Arial" w:hAnsi="Arial" w:cs="Arial"/>
              </w:rPr>
              <w:t>socializo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plan de </w:t>
            </w:r>
            <w:proofErr w:type="spellStart"/>
            <w:r>
              <w:rPr>
                <w:rFonts w:ascii="Arial" w:hAnsi="Arial" w:cs="Arial"/>
              </w:rPr>
              <w:t>auditoría</w:t>
            </w:r>
            <w:proofErr w:type="spellEnd"/>
            <w:r>
              <w:rPr>
                <w:rFonts w:ascii="Arial" w:hAnsi="Arial" w:cs="Arial"/>
              </w:rPr>
              <w:t xml:space="preserve">, se </w:t>
            </w:r>
            <w:proofErr w:type="spellStart"/>
            <w:r>
              <w:rPr>
                <w:rFonts w:ascii="Arial" w:hAnsi="Arial" w:cs="Arial"/>
              </w:rPr>
              <w:t>expuso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manera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clara</w:t>
            </w:r>
            <w:proofErr w:type="spellEnd"/>
            <w:r>
              <w:rPr>
                <w:rFonts w:ascii="Arial" w:hAnsi="Arial" w:cs="Arial"/>
              </w:rPr>
              <w:t xml:space="preserve"> la forma </w:t>
            </w:r>
            <w:proofErr w:type="spellStart"/>
            <w:r>
              <w:rPr>
                <w:rFonts w:ascii="Arial" w:hAnsi="Arial" w:cs="Arial"/>
              </w:rPr>
              <w:t>como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realizarían</w:t>
            </w:r>
            <w:proofErr w:type="spellEnd"/>
            <w:r>
              <w:rPr>
                <w:rFonts w:ascii="Arial" w:hAnsi="Arial" w:cs="Arial"/>
              </w:rPr>
              <w:t xml:space="preserve"> las </w:t>
            </w:r>
            <w:proofErr w:type="spellStart"/>
            <w:r>
              <w:rPr>
                <w:rFonts w:ascii="Arial" w:hAnsi="Arial" w:cs="Arial"/>
              </w:rPr>
              <w:t>actividades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durante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proceso</w:t>
            </w:r>
            <w:proofErr w:type="spellEnd"/>
            <w:r>
              <w:rPr>
                <w:rFonts w:ascii="Arial" w:hAnsi="Arial" w:cs="Arial"/>
              </w:rPr>
              <w:t xml:space="preserve"> auditor, se </w:t>
            </w:r>
            <w:proofErr w:type="spellStart"/>
            <w:r>
              <w:rPr>
                <w:rFonts w:ascii="Arial" w:hAnsi="Arial" w:cs="Arial"/>
              </w:rPr>
              <w:t>confirmaron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los</w:t>
            </w:r>
            <w:proofErr w:type="spellEnd"/>
            <w:r>
              <w:rPr>
                <w:rFonts w:ascii="Arial" w:hAnsi="Arial" w:cs="Arial"/>
              </w:rPr>
              <w:t xml:space="preserve"> canales de </w:t>
            </w:r>
            <w:proofErr w:type="spellStart"/>
            <w:r>
              <w:rPr>
                <w:rFonts w:ascii="Arial" w:hAnsi="Arial" w:cs="Arial"/>
              </w:rPr>
              <w:t>comunicación</w:t>
            </w:r>
            <w:proofErr w:type="spellEnd"/>
            <w:r>
              <w:rPr>
                <w:rFonts w:ascii="Arial" w:hAnsi="Arial" w:cs="Arial"/>
              </w:rPr>
              <w:t xml:space="preserve">, y se </w:t>
            </w:r>
            <w:proofErr w:type="spellStart"/>
            <w:r>
              <w:rPr>
                <w:rFonts w:ascii="Arial" w:hAnsi="Arial" w:cs="Arial"/>
              </w:rPr>
              <w:t>brindó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oportunidad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hacer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preguntas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aclaraciones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pertinentes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sobre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alcance</w:t>
            </w:r>
            <w:proofErr w:type="spellEnd"/>
            <w:r>
              <w:rPr>
                <w:rFonts w:ascii="Arial" w:hAnsi="Arial" w:cs="Arial"/>
              </w:rPr>
              <w:t xml:space="preserve"> de la auditoria</w:t>
            </w:r>
          </w:p>
          <w:p w14:paraId="60D816AF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Como </w:t>
            </w:r>
            <w:proofErr w:type="spellStart"/>
            <w:r>
              <w:rPr>
                <w:rFonts w:ascii="Arial" w:hAnsi="Arial" w:cs="Arial"/>
              </w:rPr>
              <w:t>marco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normativo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tuvo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referencia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descrita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listado</w:t>
            </w:r>
            <w:proofErr w:type="spellEnd"/>
            <w:r>
              <w:rPr>
                <w:rFonts w:ascii="Arial" w:hAnsi="Arial" w:cs="Arial"/>
              </w:rPr>
              <w:t xml:space="preserve"> maestro de </w:t>
            </w:r>
            <w:proofErr w:type="spellStart"/>
            <w:r>
              <w:rPr>
                <w:rFonts w:ascii="Arial" w:hAnsi="Arial" w:cs="Arial"/>
              </w:rPr>
              <w:t>documentos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externos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proofErr w:type="spellStart"/>
            <w:r>
              <w:rPr>
                <w:rFonts w:ascii="Arial" w:hAnsi="Arial" w:cs="Arial"/>
              </w:rPr>
              <w:t>Nomograma</w:t>
            </w:r>
            <w:proofErr w:type="spellEnd"/>
            <w:r>
              <w:rPr>
                <w:rFonts w:ascii="Arial" w:hAnsi="Arial" w:cs="Arial"/>
              </w:rPr>
              <w:t xml:space="preserve">- Formato FGD-10 DOCUMENTOS DE REFERENCIA (CRITERIOS DE AUDITORIA) y manual de </w:t>
            </w:r>
            <w:proofErr w:type="spellStart"/>
            <w:r>
              <w:rPr>
                <w:rFonts w:ascii="Arial" w:hAnsi="Arial" w:cs="Arial"/>
              </w:rPr>
              <w:t>Funciones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Competencias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Laborales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Personería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Itagüí</w:t>
            </w:r>
            <w:proofErr w:type="spellEnd"/>
          </w:p>
          <w:p w14:paraId="5CEB2AE3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solicito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información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pertinente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sobre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gestión</w:t>
            </w:r>
            <w:proofErr w:type="spellEnd"/>
            <w:r>
              <w:rPr>
                <w:rFonts w:ascii="Arial" w:hAnsi="Arial" w:cs="Arial"/>
              </w:rPr>
              <w:t xml:space="preserve"> Contractual de la </w:t>
            </w:r>
            <w:proofErr w:type="spellStart"/>
            <w:r>
              <w:rPr>
                <w:rFonts w:ascii="Arial" w:hAnsi="Arial" w:cs="Arial"/>
              </w:rPr>
              <w:t>vigencia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  <w:p w14:paraId="44D93535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llevo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cabo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entrevistas</w:t>
            </w:r>
            <w:proofErr w:type="spellEnd"/>
            <w:r>
              <w:rPr>
                <w:rFonts w:ascii="Arial" w:hAnsi="Arial" w:cs="Arial"/>
              </w:rPr>
              <w:t xml:space="preserve"> con base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análisis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información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consolidación</w:t>
            </w:r>
            <w:proofErr w:type="spellEnd"/>
            <w:r>
              <w:rPr>
                <w:rFonts w:ascii="Arial" w:hAnsi="Arial" w:cs="Arial"/>
              </w:rPr>
              <w:t xml:space="preserve"> y de </w:t>
            </w:r>
            <w:proofErr w:type="spellStart"/>
            <w:r>
              <w:rPr>
                <w:rFonts w:ascii="Arial" w:hAnsi="Arial" w:cs="Arial"/>
              </w:rPr>
              <w:t>seguimiento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trimestrales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gramStart"/>
            <w:r>
              <w:rPr>
                <w:rFonts w:ascii="Arial" w:hAnsi="Arial" w:cs="Arial"/>
              </w:rPr>
              <w:t>planes</w:t>
            </w:r>
            <w:proofErr w:type="gram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acción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una</w:t>
            </w:r>
            <w:proofErr w:type="spellEnd"/>
            <w:r>
              <w:rPr>
                <w:rFonts w:ascii="Arial" w:hAnsi="Arial" w:cs="Arial"/>
              </w:rPr>
              <w:t xml:space="preserve"> de las </w:t>
            </w:r>
            <w:proofErr w:type="spellStart"/>
            <w:r>
              <w:rPr>
                <w:rFonts w:ascii="Arial" w:hAnsi="Arial" w:cs="Arial"/>
              </w:rPr>
              <w:t>aéreas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misionales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procesos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apoyo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entidad</w:t>
            </w:r>
            <w:proofErr w:type="spellEnd"/>
          </w:p>
          <w:p w14:paraId="5BDB1DED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Posteriormente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recoge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más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información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evidencias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pertinentes</w:t>
            </w:r>
            <w:proofErr w:type="spellEnd"/>
            <w:r>
              <w:rPr>
                <w:rFonts w:ascii="Arial" w:hAnsi="Arial" w:cs="Arial"/>
              </w:rPr>
              <w:t xml:space="preserve"> para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proceso</w:t>
            </w:r>
            <w:proofErr w:type="spellEnd"/>
            <w:r>
              <w:rPr>
                <w:rFonts w:ascii="Arial" w:hAnsi="Arial" w:cs="Arial"/>
              </w:rPr>
              <w:t xml:space="preserve"> auditor de </w:t>
            </w:r>
            <w:proofErr w:type="spellStart"/>
            <w:r>
              <w:rPr>
                <w:rFonts w:ascii="Arial" w:hAnsi="Arial" w:cs="Arial"/>
              </w:rPr>
              <w:t>diferentes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fuentes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  <w:highlight w:val="yellow"/>
              </w:rPr>
              <w:t>Auditoría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yellow"/>
              </w:rPr>
              <w:t>talento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yellow"/>
              </w:rPr>
              <w:t>humano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(</w:t>
            </w:r>
            <w:proofErr w:type="spellStart"/>
            <w:r>
              <w:rPr>
                <w:rFonts w:ascii="Arial" w:hAnsi="Arial" w:cs="Arial"/>
                <w:highlight w:val="yellow"/>
              </w:rPr>
              <w:t>actas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 </w:t>
            </w:r>
            <w:proofErr w:type="spellStart"/>
            <w:r>
              <w:rPr>
                <w:rFonts w:ascii="Arial" w:hAnsi="Arial" w:cs="Arial"/>
                <w:highlight w:val="yellow"/>
              </w:rPr>
              <w:t>reuniones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, </w:t>
            </w:r>
            <w:proofErr w:type="spellStart"/>
            <w:r>
              <w:rPr>
                <w:rFonts w:ascii="Arial" w:hAnsi="Arial" w:cs="Arial"/>
                <w:highlight w:val="yellow"/>
              </w:rPr>
              <w:t>fuente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 consulta </w:t>
            </w:r>
            <w:proofErr w:type="spellStart"/>
            <w:r>
              <w:rPr>
                <w:rFonts w:ascii="Arial" w:hAnsi="Arial" w:cs="Arial"/>
                <w:highlight w:val="yellow"/>
              </w:rPr>
              <w:t>plataforma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SISGED, PQRS, </w:t>
            </w:r>
            <w:proofErr w:type="spellStart"/>
            <w:r>
              <w:rPr>
                <w:rFonts w:ascii="Arial" w:hAnsi="Arial" w:cs="Arial"/>
                <w:highlight w:val="yellow"/>
              </w:rPr>
              <w:t>fuentes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del </w:t>
            </w:r>
            <w:proofErr w:type="spellStart"/>
            <w:r>
              <w:rPr>
                <w:rFonts w:ascii="Arial" w:hAnsi="Arial" w:cs="Arial"/>
                <w:highlight w:val="yellow"/>
              </w:rPr>
              <w:t>sistema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 </w:t>
            </w:r>
            <w:proofErr w:type="spellStart"/>
            <w:r>
              <w:rPr>
                <w:rFonts w:ascii="Arial" w:hAnsi="Arial" w:cs="Arial"/>
                <w:highlight w:val="yellow"/>
              </w:rPr>
              <w:t>gestión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SGC </w:t>
            </w:r>
            <w:proofErr w:type="spellStart"/>
            <w:r>
              <w:rPr>
                <w:rFonts w:ascii="Arial" w:hAnsi="Arial" w:cs="Arial"/>
                <w:highlight w:val="yellow"/>
              </w:rPr>
              <w:t>Indicadores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 </w:t>
            </w:r>
            <w:proofErr w:type="spellStart"/>
            <w:r>
              <w:rPr>
                <w:rFonts w:ascii="Arial" w:hAnsi="Arial" w:cs="Arial"/>
                <w:highlight w:val="yellow"/>
              </w:rPr>
              <w:t>Gestión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, plan de </w:t>
            </w:r>
            <w:proofErr w:type="spellStart"/>
            <w:r>
              <w:rPr>
                <w:rFonts w:ascii="Arial" w:hAnsi="Arial" w:cs="Arial"/>
                <w:highlight w:val="yellow"/>
              </w:rPr>
              <w:t>mejoramiento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y </w:t>
            </w:r>
            <w:proofErr w:type="spellStart"/>
            <w:r>
              <w:rPr>
                <w:rFonts w:ascii="Arial" w:hAnsi="Arial" w:cs="Arial"/>
                <w:highlight w:val="yellow"/>
              </w:rPr>
              <w:t>matriz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de </w:t>
            </w:r>
            <w:proofErr w:type="spellStart"/>
            <w:r>
              <w:rPr>
                <w:rFonts w:ascii="Arial" w:hAnsi="Arial" w:cs="Arial"/>
                <w:highlight w:val="yellow"/>
              </w:rPr>
              <w:t>riesgos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highlight w:val="yellow"/>
              </w:rPr>
              <w:t>vigencia</w:t>
            </w:r>
            <w:proofErr w:type="spellEnd"/>
            <w:r>
              <w:rPr>
                <w:rFonts w:ascii="Arial" w:hAnsi="Arial" w:cs="Arial"/>
                <w:highlight w:val="yellow"/>
              </w:rPr>
              <w:t xml:space="preserve"> 2025</w:t>
            </w:r>
          </w:p>
          <w:p w14:paraId="0017E79E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examinaron</w:t>
            </w:r>
            <w:proofErr w:type="spellEnd"/>
            <w:r>
              <w:rPr>
                <w:rFonts w:ascii="Arial" w:hAnsi="Arial" w:cs="Arial"/>
              </w:rPr>
              <w:t xml:space="preserve"> las </w:t>
            </w:r>
            <w:proofErr w:type="spellStart"/>
            <w:r>
              <w:rPr>
                <w:rFonts w:ascii="Arial" w:hAnsi="Arial" w:cs="Arial"/>
              </w:rPr>
              <w:t>evidencias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presentadas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durante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desarrollo</w:t>
            </w:r>
            <w:proofErr w:type="spellEnd"/>
            <w:r>
              <w:rPr>
                <w:rFonts w:ascii="Arial" w:hAnsi="Arial" w:cs="Arial"/>
              </w:rPr>
              <w:t xml:space="preserve"> de la auditoria</w:t>
            </w:r>
          </w:p>
          <w:p w14:paraId="301D35B2" w14:textId="77777777" w:rsidR="0021393E" w:rsidRDefault="009424DA">
            <w:pPr>
              <w:pStyle w:val="NormalWeb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procede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realizar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informe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auditoría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acuerdo</w:t>
            </w:r>
            <w:proofErr w:type="spellEnd"/>
            <w:r>
              <w:rPr>
                <w:rFonts w:ascii="Arial" w:hAnsi="Arial" w:cs="Arial"/>
              </w:rPr>
              <w:t xml:space="preserve"> a las </w:t>
            </w:r>
            <w:proofErr w:type="spellStart"/>
            <w:r>
              <w:rPr>
                <w:rFonts w:ascii="Arial" w:hAnsi="Arial" w:cs="Arial"/>
              </w:rPr>
              <w:t>actividades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establecidas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Plan de </w:t>
            </w:r>
            <w:proofErr w:type="spellStart"/>
            <w:r>
              <w:rPr>
                <w:rFonts w:ascii="Arial" w:hAnsi="Arial" w:cs="Arial"/>
              </w:rPr>
              <w:t>auditoría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BA1C854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8F1DC0" w14:textId="77777777" w:rsidR="0021393E" w:rsidRDefault="00942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Auditoría Talento Humano</w:t>
            </w:r>
          </w:p>
          <w:p w14:paraId="6575237E" w14:textId="77777777" w:rsidR="0021393E" w:rsidRDefault="00213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DF8352" w14:textId="77777777" w:rsidR="0021393E" w:rsidRDefault="00942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zh-CN" w:bidi="ar"/>
              </w:rPr>
              <w:lastRenderedPageBreak/>
              <w:drawing>
                <wp:inline distT="0" distB="0" distL="114300" distR="114300" wp14:anchorId="55C03A9E" wp14:editId="4A95AE84">
                  <wp:extent cx="2181225" cy="1857375"/>
                  <wp:effectExtent l="0" t="0" r="9525" b="9525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812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DC5DD" w14:textId="77777777" w:rsidR="0021393E" w:rsidRDefault="00213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5CB0C4" w14:textId="77777777" w:rsidR="0021393E" w:rsidRDefault="009424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Procesos:</w:t>
            </w:r>
          </w:p>
          <w:p w14:paraId="5BF5FDE2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719A72A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PTH-01 Vinculación y desvinculación de personal</w:t>
            </w:r>
          </w:p>
          <w:p w14:paraId="7E2EAFF3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PTH-02 Inducción y reinducción del talento humano</w:t>
            </w:r>
          </w:p>
          <w:p w14:paraId="6020F83C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PTH-03 Liquidación de nómina y prestaciones sociales</w:t>
            </w:r>
          </w:p>
          <w:p w14:paraId="6BDFF27B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PTH-04 Capacitación, Bienestar e incentivos de los empleados</w:t>
            </w:r>
          </w:p>
          <w:p w14:paraId="09664CFA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PTH-05 Evaluación de desempeño laboral</w:t>
            </w:r>
          </w:p>
          <w:p w14:paraId="34A3C2B3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PTH-06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Prepensionados</w:t>
            </w:r>
            <w:proofErr w:type="spellEnd"/>
          </w:p>
          <w:p w14:paraId="0971297E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PTH-07 Trabajo en casa</w:t>
            </w:r>
          </w:p>
          <w:p w14:paraId="55517FCB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PTH-08 Tramite a una queja contra funcionario de la personería</w:t>
            </w:r>
          </w:p>
          <w:p w14:paraId="32A0715A" w14:textId="77777777" w:rsidR="0021393E" w:rsidRDefault="009424DA">
            <w:pPr>
              <w:pStyle w:val="NormalWeb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Procesos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Auditados</w:t>
            </w:r>
            <w:proofErr w:type="spellEnd"/>
          </w:p>
          <w:p w14:paraId="50296508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PTH-07 Trabajo en casa</w:t>
            </w:r>
          </w:p>
          <w:p w14:paraId="5F15CDDA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PTH-08 Tramite a una queja contra funcionario de la personería</w:t>
            </w:r>
          </w:p>
          <w:p w14:paraId="62871E40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PTH-04 Capacitación, Bienestar e incentivos de los empleados</w:t>
            </w:r>
          </w:p>
          <w:p w14:paraId="74A07954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B83ED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0F10B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PTH-07 Trabajo en casa</w:t>
            </w:r>
          </w:p>
          <w:p w14:paraId="208BF396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C8AFF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La auditoría evaluó:</w:t>
            </w:r>
          </w:p>
          <w:p w14:paraId="603D39BE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DD1773" w14:textId="77777777" w:rsidR="0021393E" w:rsidRDefault="009424DA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Existencia de políticas institucionales sobre trabajo en casa.</w:t>
            </w:r>
          </w:p>
          <w:p w14:paraId="67D9600E" w14:textId="77777777" w:rsidR="0021393E" w:rsidRDefault="009424DA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Aplicación de autorizaciones y resoluciones emitidas.</w:t>
            </w:r>
          </w:p>
          <w:p w14:paraId="1946EBA7" w14:textId="77777777" w:rsidR="0021393E" w:rsidRDefault="009424DA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Casos específicos tramitados en la vigencia</w:t>
            </w:r>
          </w:p>
          <w:p w14:paraId="59797CF4" w14:textId="14C1574A" w:rsidR="0021393E" w:rsidRPr="0093300E" w:rsidRDefault="009424DA" w:rsidP="0093300E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Mecanismos de control y seguimiento aplicados por la entidad.</w:t>
            </w:r>
          </w:p>
          <w:p w14:paraId="24BB858B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EE45C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Casos revisados</w:t>
            </w:r>
          </w:p>
          <w:p w14:paraId="758B8678" w14:textId="77777777" w:rsidR="0021393E" w:rsidRDefault="009424DA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Caso: Diana María Mejía Toro – Auxiliar Administrativa (Solicitud 1)</w:t>
            </w:r>
            <w:r>
              <w:rPr>
                <w:rFonts w:ascii="Arial" w:hAnsi="Arial" w:cs="Arial"/>
                <w:sz w:val="24"/>
                <w:szCs w:val="24"/>
              </w:rPr>
              <w:br/>
              <w:t>La funcionaria solicitó trabajo en casa mediante correo electrónico, argumentando la necesidad de atender a su esposo, quien presenta episodios de ansiedad y depresión como consecuencia de un accidente de tránsito.</w:t>
            </w:r>
          </w:p>
          <w:p w14:paraId="04B29CC3" w14:textId="77777777" w:rsidR="0021393E" w:rsidRDefault="009424DA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Caso: Diana María Mejía Toro – Auxiliar Administrativa (Solicitud 2)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Posteriormente, la funcionaria reiteró su solicitud debido a una nueva hospitalización de su esposo, derivada del mismo accidente de tránsito.</w:t>
            </w:r>
          </w:p>
          <w:p w14:paraId="53349F5C" w14:textId="51D17F42" w:rsidR="0021393E" w:rsidRDefault="009424DA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Caso: Daniela Fernández Araque – Servidora Pública</w:t>
            </w:r>
            <w:r>
              <w:rPr>
                <w:rFonts w:ascii="Arial" w:hAnsi="Arial" w:cs="Arial"/>
                <w:sz w:val="24"/>
                <w:szCs w:val="24"/>
              </w:rPr>
              <w:br/>
              <w:t>La funcionaria solicitó trabajo en casa por recomendaciones médicas, debido a embarazo de alto riesgo y síntomas gastrointestinales. El COPASST remitió la situación al jefe de la entidad para su valoración.</w:t>
            </w:r>
          </w:p>
          <w:p w14:paraId="7D716FF0" w14:textId="77777777" w:rsidR="0093300E" w:rsidRDefault="0093300E">
            <w:pPr>
              <w:rPr>
                <w:rFonts w:ascii="Arial" w:hAnsi="Arial" w:cs="Arial"/>
                <w:sz w:val="24"/>
                <w:szCs w:val="24"/>
                <w:lang w:eastAsia="zh-CN" w:bidi="ar"/>
              </w:rPr>
            </w:pPr>
          </w:p>
          <w:p w14:paraId="24D260F1" w14:textId="6D0BEC34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En los tres casos, la modalidad de trabajo en casa se autorizó mediante resoluciones individuales, pero no se evidencian criterios generales definidos ni procedimientos estandarizados para la evaluación y aprobación de solicitudes.</w:t>
            </w:r>
          </w:p>
          <w:p w14:paraId="35DDD332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FBF03F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Análisis de Riesgos</w:t>
            </w:r>
          </w:p>
          <w:p w14:paraId="713C5482" w14:textId="77777777" w:rsidR="0021393E" w:rsidRDefault="009424DA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 normativo: La ausencia de una política formal puede generar incumplimiento frente a la Ley 2088 de 2021 y el Decreto 649 de 2022.</w:t>
            </w:r>
          </w:p>
          <w:p w14:paraId="32830533" w14:textId="77777777" w:rsidR="0021393E" w:rsidRDefault="009424DA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 de inequidad: La aprobación caso por caso, sin criterios uniformes, puede derivar en tratamientos desiguales entre servidores.</w:t>
            </w:r>
          </w:p>
          <w:p w14:paraId="676B46AC" w14:textId="77777777" w:rsidR="0021393E" w:rsidRDefault="009424DA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Riesgo operativo: No se identifican mecanismos de seguimiento ni medición del desempeño en la modalidad de trabajo en casa.</w:t>
            </w:r>
          </w:p>
          <w:p w14:paraId="198329D3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8485C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PTH-08 Tramite a una queja contra funcionario de la personería</w:t>
            </w:r>
          </w:p>
          <w:p w14:paraId="052CE0EB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D55A3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La auditoría evaluó:</w:t>
            </w:r>
          </w:p>
          <w:p w14:paraId="6B8B25E1" w14:textId="77777777" w:rsidR="0021393E" w:rsidRDefault="009424DA">
            <w:pPr>
              <w:pStyle w:val="NormalWeb"/>
              <w:numPr>
                <w:ilvl w:val="0"/>
                <w:numId w:val="5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Procedimiento </w:t>
            </w:r>
          </w:p>
          <w:p w14:paraId="54391682" w14:textId="77777777" w:rsidR="0021393E" w:rsidRDefault="009424DA">
            <w:pPr>
              <w:pStyle w:val="NormalWeb"/>
              <w:numPr>
                <w:ilvl w:val="0"/>
                <w:numId w:val="4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Recepción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queja</w:t>
            </w:r>
            <w:proofErr w:type="spellEnd"/>
          </w:p>
          <w:p w14:paraId="2D21571D" w14:textId="77777777" w:rsidR="0021393E" w:rsidRDefault="009424DA">
            <w:pPr>
              <w:pStyle w:val="NormalWeb"/>
              <w:numPr>
                <w:ilvl w:val="0"/>
                <w:numId w:val="4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Radicación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registro</w:t>
            </w:r>
            <w:proofErr w:type="spellEnd"/>
          </w:p>
          <w:p w14:paraId="7317BDDC" w14:textId="77777777" w:rsidR="0021393E" w:rsidRDefault="009424DA">
            <w:pPr>
              <w:pStyle w:val="NormalWeb"/>
              <w:numPr>
                <w:ilvl w:val="0"/>
                <w:numId w:val="4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Remisión</w:t>
            </w:r>
            <w:proofErr w:type="spellEnd"/>
            <w:r>
              <w:rPr>
                <w:rFonts w:ascii="Arial" w:hAnsi="Arial" w:cs="Arial"/>
              </w:rPr>
              <w:t xml:space="preserve"> a la </w:t>
            </w:r>
            <w:proofErr w:type="spellStart"/>
            <w:r>
              <w:rPr>
                <w:rFonts w:ascii="Arial" w:hAnsi="Arial" w:cs="Arial"/>
              </w:rPr>
              <w:t>dependencia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encargada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70DBA851" w14:textId="77777777" w:rsidR="0021393E" w:rsidRDefault="009424DA">
            <w:pPr>
              <w:pStyle w:val="NormalWeb"/>
              <w:numPr>
                <w:ilvl w:val="0"/>
                <w:numId w:val="4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Actuación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trámite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queja</w:t>
            </w:r>
            <w:proofErr w:type="spellEnd"/>
          </w:p>
          <w:p w14:paraId="35D50DF5" w14:textId="77777777" w:rsidR="0021393E" w:rsidRDefault="009424DA">
            <w:pPr>
              <w:pStyle w:val="NormalWeb"/>
              <w:numPr>
                <w:ilvl w:val="0"/>
                <w:numId w:val="4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Comunicación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ciudadano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denunciante</w:t>
            </w:r>
            <w:proofErr w:type="spellEnd"/>
          </w:p>
          <w:p w14:paraId="49854473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FBE74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Casos revisados:</w:t>
            </w:r>
          </w:p>
          <w:p w14:paraId="435A3757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9DE37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Queja No. 1</w:t>
            </w:r>
          </w:p>
          <w:p w14:paraId="509EED79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920C8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Ciudadana denunciante: Adriana Londoño Ortiz</w:t>
            </w:r>
          </w:p>
          <w:p w14:paraId="053B9318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Cédula de ciudadanía: 32.107.294</w:t>
            </w:r>
          </w:p>
          <w:p w14:paraId="5986ABB3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Dirección: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48 # 46 – 31, barrio Las Asturias, Itagüí</w:t>
            </w:r>
          </w:p>
          <w:p w14:paraId="1E75E3C5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Correo electrónico: adrianapsicologia2010@gmail.com</w:t>
            </w:r>
          </w:p>
          <w:p w14:paraId="2BAFCC11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34774E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Funcionario denunciado: Gilson Alberto Bedoya Pérez, abogado, Delegatura de Derechos Colectivos y del Ambiente</w:t>
            </w:r>
          </w:p>
          <w:p w14:paraId="01D1979F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26FA6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lastRenderedPageBreak/>
              <w:t>Hechos expuestos en la queja: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br/>
              <w:t xml:space="preserve">La ciudadana manifiesta que el día 22 de enero de 2025, al dirigirse a la Personería de Itagüí para exponer un desacato de tutela, el funcionario Gilson Bedoya la recibió de manera hostil, cuestionando con tono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atropellante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su ingreso y sosteniendo una discusión con ella. Señala que se sintió maltratada, intimidada y tratada con despotismo, lo cual considera contrario al respeto debido a los ciudadanos.</w:t>
            </w:r>
          </w:p>
          <w:p w14:paraId="387218B0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29D934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Queja No. 2</w:t>
            </w:r>
          </w:p>
          <w:p w14:paraId="3C7E5B62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Ciudadana denunciante: Sandra Elena Luján</w:t>
            </w:r>
          </w:p>
          <w:p w14:paraId="5684A0FB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Cédula de ciudadanía: 39.411.346</w:t>
            </w:r>
          </w:p>
          <w:p w14:paraId="3920A9FB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Dirección: Calle 45 # 52A – 27, Playa Rica, Itagüí</w:t>
            </w:r>
          </w:p>
          <w:p w14:paraId="3525D222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Correo electrónico: alexandralujan060@gmail.com</w:t>
            </w:r>
          </w:p>
          <w:p w14:paraId="06FB34ED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A2204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Funcionario denunciado: Liss Duarte, personera delegada en lo penal y familia.</w:t>
            </w:r>
          </w:p>
          <w:p w14:paraId="6167DCF3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44CE3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Hechos expuestos en la queja: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br/>
              <w:t>La ciudadana manifiesta que el día 04 de abril de 2025, la funcionaria Liss Duarte le indicó que era la “personera” y que “ella era quien decidía”, minimizando la participación de la Comisaría de Familia. Según la denunciante, la funcionaria se expresó con altivez e intimidación, reiterando que tenía la última palabra en la situación familiar planteada. Señala que no se sintió segura ni respetada en su trato.</w:t>
            </w:r>
          </w:p>
          <w:p w14:paraId="1C568EE9" w14:textId="77777777" w:rsidR="0021393E" w:rsidRDefault="0021393E">
            <w:pPr>
              <w:pStyle w:val="msolistparagraph0"/>
              <w:rPr>
                <w:rFonts w:ascii="Arial" w:hAnsi="Arial" w:cs="Arial"/>
                <w:sz w:val="24"/>
                <w:szCs w:val="24"/>
              </w:rPr>
            </w:pPr>
          </w:p>
          <w:p w14:paraId="3FB55072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Procedimiento seguido por la Personería de Itagüí</w:t>
            </w:r>
          </w:p>
          <w:p w14:paraId="29DBEA0D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EB6E2" w14:textId="77777777" w:rsidR="0021393E" w:rsidRDefault="009424DA">
            <w:pPr>
              <w:pStyle w:val="NormalWeb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recibieron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formalmente</w:t>
            </w:r>
            <w:proofErr w:type="spellEnd"/>
            <w:r>
              <w:rPr>
                <w:rFonts w:ascii="Arial" w:hAnsi="Arial" w:cs="Arial"/>
              </w:rPr>
              <w:t xml:space="preserve"> las </w:t>
            </w:r>
            <w:proofErr w:type="spellStart"/>
            <w:r>
              <w:rPr>
                <w:rFonts w:ascii="Arial" w:hAnsi="Arial" w:cs="Arial"/>
              </w:rPr>
              <w:t>quejas</w:t>
            </w:r>
            <w:proofErr w:type="spellEnd"/>
            <w:r>
              <w:rPr>
                <w:rFonts w:ascii="Arial" w:hAnsi="Arial" w:cs="Arial"/>
              </w:rPr>
              <w:t xml:space="preserve"> y se </w:t>
            </w:r>
            <w:proofErr w:type="spellStart"/>
            <w:r>
              <w:rPr>
                <w:rFonts w:ascii="Arial" w:hAnsi="Arial" w:cs="Arial"/>
              </w:rPr>
              <w:t>radicaron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sistema</w:t>
            </w:r>
            <w:proofErr w:type="spellEnd"/>
            <w:r>
              <w:rPr>
                <w:rFonts w:ascii="Arial" w:hAnsi="Arial" w:cs="Arial"/>
              </w:rPr>
              <w:t xml:space="preserve"> de PQRS de la </w:t>
            </w:r>
            <w:proofErr w:type="spellStart"/>
            <w:r>
              <w:rPr>
                <w:rFonts w:ascii="Arial" w:hAnsi="Arial" w:cs="Arial"/>
              </w:rPr>
              <w:t>entidad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DAAE4D9" w14:textId="77777777" w:rsidR="0021393E" w:rsidRDefault="009424DA">
            <w:pPr>
              <w:pStyle w:val="NormalWeb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</w:t>
            </w:r>
            <w:proofErr w:type="spellStart"/>
            <w:r>
              <w:rPr>
                <w:rFonts w:ascii="Arial" w:hAnsi="Arial" w:cs="Arial"/>
              </w:rPr>
              <w:t>aplicación</w:t>
            </w:r>
            <w:proofErr w:type="spellEnd"/>
            <w:r>
              <w:rPr>
                <w:rFonts w:ascii="Arial" w:hAnsi="Arial" w:cs="Arial"/>
              </w:rPr>
              <w:t xml:space="preserve"> del principio de </w:t>
            </w:r>
            <w:proofErr w:type="spellStart"/>
            <w:r>
              <w:rPr>
                <w:rFonts w:ascii="Arial" w:hAnsi="Arial" w:cs="Arial"/>
              </w:rPr>
              <w:t>imparcialidad</w:t>
            </w:r>
            <w:proofErr w:type="spellEnd"/>
            <w:r>
              <w:rPr>
                <w:rFonts w:ascii="Arial" w:hAnsi="Arial" w:cs="Arial"/>
              </w:rPr>
              <w:t xml:space="preserve"> y de las </w:t>
            </w:r>
            <w:proofErr w:type="spellStart"/>
            <w:r>
              <w:rPr>
                <w:rFonts w:ascii="Arial" w:hAnsi="Arial" w:cs="Arial"/>
              </w:rPr>
              <w:t>normas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vigentes</w:t>
            </w:r>
            <w:proofErr w:type="spellEnd"/>
            <w:r>
              <w:rPr>
                <w:rFonts w:ascii="Arial" w:hAnsi="Arial" w:cs="Arial"/>
              </w:rPr>
              <w:t xml:space="preserve">, se </w:t>
            </w:r>
            <w:proofErr w:type="spellStart"/>
            <w:r>
              <w:rPr>
                <w:rFonts w:ascii="Arial" w:hAnsi="Arial" w:cs="Arial"/>
              </w:rPr>
              <w:t>dispuso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</w:rPr>
              <w:t>remisión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inmediata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ambas </w:t>
            </w:r>
            <w:proofErr w:type="spellStart"/>
            <w:r>
              <w:rPr>
                <w:rFonts w:ascii="Arial" w:hAnsi="Arial" w:cs="Arial"/>
                <w:b/>
                <w:bCs/>
              </w:rPr>
              <w:t>quejas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 la </w:t>
            </w:r>
            <w:proofErr w:type="spellStart"/>
            <w:r>
              <w:rPr>
                <w:rFonts w:ascii="Arial" w:hAnsi="Arial" w:cs="Arial"/>
                <w:b/>
                <w:bCs/>
              </w:rPr>
              <w:t>Secretaría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General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dependencia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encargada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adelantar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correspondiente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revisión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preliminar</w:t>
            </w:r>
            <w:proofErr w:type="spellEnd"/>
            <w:r>
              <w:rPr>
                <w:rFonts w:ascii="Arial" w:hAnsi="Arial" w:cs="Arial"/>
              </w:rPr>
              <w:t xml:space="preserve">. Para </w:t>
            </w:r>
            <w:proofErr w:type="spellStart"/>
            <w:r>
              <w:rPr>
                <w:rFonts w:ascii="Arial" w:hAnsi="Arial" w:cs="Arial"/>
              </w:rPr>
              <w:t>tal</w:t>
            </w:r>
            <w:proofErr w:type="spellEnd"/>
            <w:r>
              <w:rPr>
                <w:rFonts w:ascii="Arial" w:hAnsi="Arial" w:cs="Arial"/>
              </w:rPr>
              <w:t xml:space="preserve"> fin, se </w:t>
            </w:r>
            <w:proofErr w:type="spellStart"/>
            <w:r>
              <w:rPr>
                <w:rFonts w:ascii="Arial" w:hAnsi="Arial" w:cs="Arial"/>
              </w:rPr>
              <w:t>citó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reunión</w:t>
            </w:r>
            <w:proofErr w:type="spellEnd"/>
            <w:r>
              <w:rPr>
                <w:rFonts w:ascii="Arial" w:hAnsi="Arial" w:cs="Arial"/>
              </w:rPr>
              <w:t xml:space="preserve"> con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propósito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</w:rPr>
              <w:t>socializar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</w:rPr>
              <w:t>queja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presentada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</w:rPr>
              <w:t>atención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un </w:t>
            </w:r>
            <w:proofErr w:type="spellStart"/>
            <w:r>
              <w:rPr>
                <w:rFonts w:ascii="Arial" w:hAnsi="Arial" w:cs="Arial"/>
                <w:b/>
                <w:bCs/>
              </w:rPr>
              <w:t>servidor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público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bCs/>
              </w:rPr>
              <w:t>Personería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</w:rPr>
              <w:t>Itagüí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cual</w:t>
            </w:r>
            <w:proofErr w:type="spellEnd"/>
            <w:r>
              <w:rPr>
                <w:rFonts w:ascii="Arial" w:hAnsi="Arial" w:cs="Arial"/>
              </w:rPr>
              <w:t xml:space="preserve"> se </w:t>
            </w:r>
            <w:proofErr w:type="spellStart"/>
            <w:r>
              <w:rPr>
                <w:rFonts w:ascii="Arial" w:hAnsi="Arial" w:cs="Arial"/>
              </w:rPr>
              <w:t>establecieron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compromisos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orientados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mejorar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</w:rPr>
              <w:t>prestación</w:t>
            </w:r>
            <w:proofErr w:type="spellEnd"/>
            <w:r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servicio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01A56A3" w14:textId="77777777" w:rsidR="0021393E" w:rsidRDefault="009424DA">
            <w:pPr>
              <w:pStyle w:val="NormalWeb"/>
              <w:numPr>
                <w:ilvl w:val="0"/>
                <w:numId w:val="6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proofErr w:type="spellStart"/>
            <w:r>
              <w:rPr>
                <w:rFonts w:ascii="Arial" w:hAnsi="Arial" w:cs="Arial"/>
              </w:rPr>
              <w:t>remitió</w:t>
            </w:r>
            <w:proofErr w:type="spellEnd"/>
            <w:r>
              <w:rPr>
                <w:rFonts w:ascii="Arial" w:hAnsi="Arial" w:cs="Arial"/>
              </w:rPr>
              <w:t xml:space="preserve"> al </w:t>
            </w:r>
            <w:proofErr w:type="spellStart"/>
            <w:r>
              <w:rPr>
                <w:rFonts w:ascii="Arial" w:hAnsi="Arial" w:cs="Arial"/>
              </w:rPr>
              <w:t>correo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electrónico</w:t>
            </w:r>
            <w:proofErr w:type="spellEnd"/>
            <w:r>
              <w:rPr>
                <w:rFonts w:ascii="Arial" w:hAnsi="Arial" w:cs="Arial"/>
              </w:rPr>
              <w:t xml:space="preserve"> de las </w:t>
            </w:r>
            <w:proofErr w:type="spellStart"/>
            <w:r>
              <w:rPr>
                <w:rFonts w:ascii="Arial" w:hAnsi="Arial" w:cs="Arial"/>
              </w:rPr>
              <w:t>ciudadanas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denunciantes</w:t>
            </w:r>
            <w:proofErr w:type="spellEnd"/>
            <w:r>
              <w:rPr>
                <w:rFonts w:ascii="Arial" w:hAnsi="Arial" w:cs="Arial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bCs/>
              </w:rPr>
              <w:t>respuesta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formal a sus </w:t>
            </w:r>
            <w:proofErr w:type="spellStart"/>
            <w:r>
              <w:rPr>
                <w:rFonts w:ascii="Arial" w:hAnsi="Arial" w:cs="Arial"/>
                <w:b/>
                <w:bCs/>
              </w:rPr>
              <w:t>quejas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con </w:t>
            </w:r>
            <w:proofErr w:type="spellStart"/>
            <w:r>
              <w:rPr>
                <w:rFonts w:ascii="Arial" w:hAnsi="Arial" w:cs="Arial"/>
                <w:b/>
                <w:bCs/>
              </w:rPr>
              <w:t>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respectivo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número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</w:rPr>
              <w:t>radicado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garantizando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así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derecho a ser </w:t>
            </w:r>
            <w:proofErr w:type="spellStart"/>
            <w:r>
              <w:rPr>
                <w:rFonts w:ascii="Arial" w:hAnsi="Arial" w:cs="Arial"/>
              </w:rPr>
              <w:t>informadas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sobre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trámite</w:t>
            </w:r>
            <w:proofErr w:type="spellEnd"/>
            <w:r>
              <w:rPr>
                <w:rFonts w:ascii="Arial" w:hAnsi="Arial" w:cs="Arial"/>
              </w:rPr>
              <w:t xml:space="preserve"> adelantado.</w:t>
            </w:r>
          </w:p>
          <w:p w14:paraId="1D7A8428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CBD50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La Personería Municipal de Itagüí, en el marco de sus funciones constitucionales y legales, garantiza a los ciudadanos el derecho a presentar queja, denuncia, reclamo y/o sugerencia frente a la actuación de sus funcionarios. En estos casos, la entidad cumple con el deber de recepción, radicación y traslado inmediato de las mismas a la autoridad competente para el conocimiento disciplinario. Dicho trámite administrativo es adelantado por la Secretaría General – Auxiliar Administrativo, quien asegura que cada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queja sea gestionada de manera oportuna, transparente y en observancia del principio de imparcialidad, garantizando así el respeto al debido proceso y a los derechos de los denunciantes.</w:t>
            </w:r>
          </w:p>
          <w:p w14:paraId="4F67642D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B0271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  <w:lang w:eastAsia="zh-CN" w:bidi="ar"/>
              </w:rPr>
              <w:t>NOTA: Ajustar procedimientos y normas q estén ajustados a la normatividad vigente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.</w:t>
            </w:r>
          </w:p>
          <w:p w14:paraId="26198716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2F42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1CFC4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PTH-04 Capacitación, Bienestar e incentivos de los empleados</w:t>
            </w:r>
          </w:p>
          <w:p w14:paraId="4D8C7568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10381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La auditoría evaluó:</w:t>
            </w:r>
          </w:p>
          <w:p w14:paraId="107034D9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81929" w14:textId="77777777" w:rsidR="0021393E" w:rsidRDefault="009424DA">
            <w:pPr>
              <w:pStyle w:val="msolistparagraph0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Seguimiento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avance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plan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capacitación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bienestar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incentivos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empleados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DA19CE" w14:textId="77777777" w:rsidR="0021393E" w:rsidRDefault="0021393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C1CBA7E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Del presupuesto asignado al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Plan de Capacitación, Bienestar e Incentivos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por un valor total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$95.000.000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a la fecha se ha ejecutado el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22%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correspondiente 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$20.899.375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quedando un saldo disponible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$74.100.625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para la financiación de las actividades programadas en lo que resta de la vigencia.</w:t>
            </w:r>
          </w:p>
          <w:p w14:paraId="552B58A0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3DEB1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Ejecución presupuestal del Plan de Capacitación, Bienestar e Incentivos – Vigencia 2025</w:t>
            </w:r>
          </w:p>
          <w:p w14:paraId="78B33411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1757A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zh-CN" w:bidi="ar"/>
              </w:rPr>
              <w:drawing>
                <wp:inline distT="0" distB="0" distL="114300" distR="114300" wp14:anchorId="6B54E61A" wp14:editId="330C5FB8">
                  <wp:extent cx="6334125" cy="1476375"/>
                  <wp:effectExtent l="0" t="0" r="9525" b="952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1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48231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36679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Del presupuesto asignado al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Plan de Capacitación y Estímulos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por un valor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$14.500.000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se ejecutaron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$1.127.396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, equivalentes al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7,8%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. El saldo restante de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zh-CN" w:bidi="ar"/>
              </w:rPr>
              <w:t>$13.372.604 (92,2%)</w:t>
            </w: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 xml:space="preserve"> fue trasladado a otro rubro presupuestal, en atención a las necesidades institucionales.</w:t>
            </w:r>
          </w:p>
          <w:p w14:paraId="35DEED2D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D9A2F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zh-CN" w:bidi="ar"/>
              </w:rPr>
              <w:drawing>
                <wp:inline distT="0" distB="0" distL="114300" distR="114300" wp14:anchorId="7CC0DB73" wp14:editId="0DAFC12B">
                  <wp:extent cx="6105525" cy="1457325"/>
                  <wp:effectExtent l="0" t="0" r="9525" b="9525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55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0D7D1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741F20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Entre las actividades desarrolladas hasta el segundo trimestre del año 2025 se destacan:</w:t>
            </w:r>
          </w:p>
          <w:p w14:paraId="33DB034A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A009A" w14:textId="77777777" w:rsidR="0021393E" w:rsidRDefault="009424DA">
            <w:pPr>
              <w:pStyle w:val="NormalWeb"/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Días </w:t>
            </w:r>
            <w:proofErr w:type="spellStart"/>
            <w:r>
              <w:rPr>
                <w:rFonts w:ascii="Arial" w:hAnsi="Arial" w:cs="Arial"/>
              </w:rPr>
              <w:t>especiales</w:t>
            </w:r>
            <w:proofErr w:type="spellEnd"/>
            <w:r>
              <w:rPr>
                <w:rFonts w:ascii="Arial" w:hAnsi="Arial" w:cs="Arial"/>
              </w:rPr>
              <w:t xml:space="preserve">: Dia de las madres, día del padre, día de la </w:t>
            </w:r>
            <w:proofErr w:type="spellStart"/>
            <w:r>
              <w:rPr>
                <w:rFonts w:ascii="Arial" w:hAnsi="Arial" w:cs="Arial"/>
              </w:rPr>
              <w:t>secretaria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celebración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cumpleaños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trimestrales</w:t>
            </w:r>
            <w:proofErr w:type="spellEnd"/>
            <w:r>
              <w:rPr>
                <w:rFonts w:ascii="Arial" w:hAnsi="Arial" w:cs="Arial"/>
              </w:rPr>
              <w:t xml:space="preserve"> y día del </w:t>
            </w:r>
            <w:proofErr w:type="spellStart"/>
            <w:r>
              <w:rPr>
                <w:rFonts w:ascii="Arial" w:hAnsi="Arial" w:cs="Arial"/>
              </w:rPr>
              <w:t>servidor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público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496022B" w14:textId="77777777" w:rsidR="0021393E" w:rsidRDefault="009424DA">
            <w:pPr>
              <w:pStyle w:val="NormalWeb"/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Tardes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bienestar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tarde</w:t>
            </w:r>
            <w:proofErr w:type="spellEnd"/>
            <w:r>
              <w:rPr>
                <w:rFonts w:ascii="Arial" w:hAnsi="Arial" w:cs="Arial"/>
              </w:rPr>
              <w:t xml:space="preserve"> de yoga y </w:t>
            </w:r>
            <w:proofErr w:type="spellStart"/>
            <w:r>
              <w:rPr>
                <w:rFonts w:ascii="Arial" w:hAnsi="Arial" w:cs="Arial"/>
              </w:rPr>
              <w:t>tarde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juegos</w:t>
            </w:r>
            <w:proofErr w:type="spellEnd"/>
            <w:r>
              <w:rPr>
                <w:rFonts w:ascii="Arial" w:hAnsi="Arial" w:cs="Arial"/>
              </w:rPr>
              <w:t xml:space="preserve"> de mesa.</w:t>
            </w:r>
          </w:p>
          <w:p w14:paraId="29DDE697" w14:textId="77777777" w:rsidR="0021393E" w:rsidRDefault="009424DA">
            <w:pPr>
              <w:pStyle w:val="NormalWeb"/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Capacitación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seguridad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salud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trabajo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E406D2" w14:textId="77777777" w:rsidR="0021393E" w:rsidRDefault="009424DA">
            <w:pPr>
              <w:pStyle w:val="NormalWeb"/>
              <w:numPr>
                <w:ilvl w:val="0"/>
                <w:numId w:val="7"/>
              </w:num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Semana de la </w:t>
            </w:r>
            <w:proofErr w:type="spellStart"/>
            <w:r>
              <w:rPr>
                <w:rFonts w:ascii="Arial" w:hAnsi="Arial" w:cs="Arial"/>
              </w:rPr>
              <w:t>salud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exámenes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médicos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6E68993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8735D" w14:textId="77777777" w:rsidR="0021393E" w:rsidRDefault="009424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Al 30 de junio de 2025, se registra un cumplimiento del 50% de las actividades programadas, lo cual refleja un resultado positivo en relación con lo previsto a la fecha.</w:t>
            </w:r>
          </w:p>
          <w:p w14:paraId="71AEA201" w14:textId="77777777" w:rsidR="0021393E" w:rsidRDefault="00213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9FDCB" w14:textId="77777777" w:rsidR="0021393E" w:rsidRDefault="009424DA">
            <w:r>
              <w:rPr>
                <w:rFonts w:ascii="Arial" w:hAnsi="Arial" w:cs="Arial"/>
                <w:sz w:val="24"/>
                <w:szCs w:val="24"/>
                <w:lang w:bidi="ar"/>
              </w:rPr>
              <w:t>Las evidencias se encuentran en los planes de acción de la secretaría general.</w:t>
            </w:r>
          </w:p>
          <w:p w14:paraId="6FDA3148" w14:textId="77777777" w:rsidR="0021393E" w:rsidRDefault="002139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93E" w14:paraId="5E385B92" w14:textId="77777777">
        <w:tc>
          <w:tcPr>
            <w:tcW w:w="9932" w:type="dxa"/>
            <w:gridSpan w:val="4"/>
            <w:shd w:val="clear" w:color="auto" w:fill="D9D9D9"/>
          </w:tcPr>
          <w:p w14:paraId="6E58C2DC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HALLAZGOS</w:t>
            </w:r>
          </w:p>
        </w:tc>
      </w:tr>
      <w:tr w:rsidR="0021393E" w14:paraId="52A2FCF9" w14:textId="77777777">
        <w:tc>
          <w:tcPr>
            <w:tcW w:w="675" w:type="dxa"/>
            <w:gridSpan w:val="2"/>
            <w:shd w:val="clear" w:color="auto" w:fill="D9D9D9"/>
          </w:tcPr>
          <w:p w14:paraId="331DCE60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N°.</w:t>
            </w:r>
          </w:p>
        </w:tc>
        <w:tc>
          <w:tcPr>
            <w:tcW w:w="9257" w:type="dxa"/>
            <w:gridSpan w:val="2"/>
            <w:shd w:val="clear" w:color="auto" w:fill="D9D9D9"/>
          </w:tcPr>
          <w:p w14:paraId="198306A7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1.FORTALEZAS</w:t>
            </w:r>
          </w:p>
        </w:tc>
      </w:tr>
      <w:tr w:rsidR="0021393E" w14:paraId="6016C4B1" w14:textId="77777777">
        <w:tc>
          <w:tcPr>
            <w:tcW w:w="675" w:type="dxa"/>
            <w:gridSpan w:val="2"/>
            <w:vAlign w:val="center"/>
          </w:tcPr>
          <w:p w14:paraId="51CFC129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57" w:type="dxa"/>
            <w:gridSpan w:val="2"/>
            <w:vAlign w:val="center"/>
          </w:tcPr>
          <w:p w14:paraId="2A322088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5A1B6ECC" w14:textId="77777777">
        <w:tc>
          <w:tcPr>
            <w:tcW w:w="675" w:type="dxa"/>
            <w:gridSpan w:val="2"/>
            <w:vAlign w:val="center"/>
          </w:tcPr>
          <w:p w14:paraId="6484987C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57" w:type="dxa"/>
            <w:gridSpan w:val="2"/>
          </w:tcPr>
          <w:p w14:paraId="4DDAB340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0486B2E9" w14:textId="77777777">
        <w:tc>
          <w:tcPr>
            <w:tcW w:w="675" w:type="dxa"/>
            <w:gridSpan w:val="2"/>
            <w:vAlign w:val="center"/>
          </w:tcPr>
          <w:p w14:paraId="69766C10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57" w:type="dxa"/>
            <w:gridSpan w:val="2"/>
          </w:tcPr>
          <w:p w14:paraId="7F1C877D" w14:textId="77777777" w:rsidR="0021393E" w:rsidRDefault="0021393E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17285DD5" w14:textId="77777777">
        <w:trPr>
          <w:trHeight w:val="76"/>
        </w:trPr>
        <w:tc>
          <w:tcPr>
            <w:tcW w:w="664" w:type="dxa"/>
            <w:shd w:val="clear" w:color="auto" w:fill="BFBFBF"/>
          </w:tcPr>
          <w:p w14:paraId="3E8A48B8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7553" w:type="dxa"/>
            <w:gridSpan w:val="2"/>
            <w:shd w:val="clear" w:color="auto" w:fill="BFBFBF"/>
          </w:tcPr>
          <w:p w14:paraId="5A149DE6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2. NO CONFORMIDADES</w:t>
            </w:r>
          </w:p>
        </w:tc>
        <w:tc>
          <w:tcPr>
            <w:tcW w:w="1715" w:type="dxa"/>
            <w:shd w:val="clear" w:color="auto" w:fill="BFBFBF"/>
          </w:tcPr>
          <w:p w14:paraId="63FA5F56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REQUISITO</w:t>
            </w:r>
          </w:p>
        </w:tc>
      </w:tr>
      <w:tr w:rsidR="0021393E" w14:paraId="06872757" w14:textId="77777777">
        <w:trPr>
          <w:trHeight w:val="76"/>
        </w:trPr>
        <w:tc>
          <w:tcPr>
            <w:tcW w:w="664" w:type="dxa"/>
          </w:tcPr>
          <w:p w14:paraId="02A463F6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7553" w:type="dxa"/>
            <w:gridSpan w:val="2"/>
          </w:tcPr>
          <w:p w14:paraId="779B94F4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</w:tcPr>
          <w:p w14:paraId="26AE4483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1393E" w14:paraId="01AC6DA8" w14:textId="77777777">
        <w:trPr>
          <w:trHeight w:val="76"/>
        </w:trPr>
        <w:tc>
          <w:tcPr>
            <w:tcW w:w="664" w:type="dxa"/>
          </w:tcPr>
          <w:p w14:paraId="09FCEE9B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7553" w:type="dxa"/>
            <w:gridSpan w:val="2"/>
          </w:tcPr>
          <w:p w14:paraId="475A540D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</w:tcPr>
          <w:p w14:paraId="6F5742D9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1393E" w14:paraId="27E03EF1" w14:textId="77777777">
        <w:trPr>
          <w:trHeight w:val="76"/>
        </w:trPr>
        <w:tc>
          <w:tcPr>
            <w:tcW w:w="664" w:type="dxa"/>
          </w:tcPr>
          <w:p w14:paraId="4EF76C05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7553" w:type="dxa"/>
            <w:gridSpan w:val="2"/>
          </w:tcPr>
          <w:p w14:paraId="04F7D92F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1715" w:type="dxa"/>
          </w:tcPr>
          <w:p w14:paraId="335390A1" w14:textId="77777777" w:rsidR="0021393E" w:rsidRDefault="0021393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21393E" w14:paraId="158CB06C" w14:textId="77777777">
        <w:tc>
          <w:tcPr>
            <w:tcW w:w="664" w:type="dxa"/>
            <w:shd w:val="clear" w:color="auto" w:fill="BFBFBF"/>
          </w:tcPr>
          <w:p w14:paraId="60DB5DD8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N°</w:t>
            </w:r>
          </w:p>
        </w:tc>
        <w:tc>
          <w:tcPr>
            <w:tcW w:w="9268" w:type="dxa"/>
            <w:gridSpan w:val="3"/>
            <w:shd w:val="clear" w:color="auto" w:fill="BFBFBF"/>
          </w:tcPr>
          <w:p w14:paraId="5AAC0D72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3. OBSERVACIONES Y/O MEJORAS </w:t>
            </w:r>
          </w:p>
        </w:tc>
      </w:tr>
      <w:tr w:rsidR="0021393E" w14:paraId="467072F9" w14:textId="77777777">
        <w:tc>
          <w:tcPr>
            <w:tcW w:w="664" w:type="dxa"/>
          </w:tcPr>
          <w:p w14:paraId="5158E930" w14:textId="77777777" w:rsidR="0021393E" w:rsidRDefault="009424DA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1</w:t>
            </w:r>
          </w:p>
        </w:tc>
        <w:tc>
          <w:tcPr>
            <w:tcW w:w="9268" w:type="dxa"/>
            <w:gridSpan w:val="3"/>
          </w:tcPr>
          <w:p w14:paraId="5AF6BAFD" w14:textId="21591AD6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2CDF176E" w14:textId="77777777">
        <w:tc>
          <w:tcPr>
            <w:tcW w:w="664" w:type="dxa"/>
          </w:tcPr>
          <w:p w14:paraId="62F785FC" w14:textId="77777777" w:rsidR="0021393E" w:rsidRDefault="009424DA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2</w:t>
            </w:r>
          </w:p>
        </w:tc>
        <w:tc>
          <w:tcPr>
            <w:tcW w:w="9268" w:type="dxa"/>
            <w:gridSpan w:val="3"/>
          </w:tcPr>
          <w:p w14:paraId="4CDBF1FB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60D4243B" w14:textId="77777777">
        <w:tc>
          <w:tcPr>
            <w:tcW w:w="664" w:type="dxa"/>
          </w:tcPr>
          <w:p w14:paraId="0592AA5C" w14:textId="77777777" w:rsidR="0021393E" w:rsidRDefault="009424DA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3</w:t>
            </w:r>
          </w:p>
        </w:tc>
        <w:tc>
          <w:tcPr>
            <w:tcW w:w="9268" w:type="dxa"/>
            <w:gridSpan w:val="3"/>
          </w:tcPr>
          <w:p w14:paraId="669E4544" w14:textId="77777777" w:rsidR="0021393E" w:rsidRDefault="0021393E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21393E" w14:paraId="3050C754" w14:textId="77777777">
        <w:tc>
          <w:tcPr>
            <w:tcW w:w="9932" w:type="dxa"/>
            <w:gridSpan w:val="4"/>
            <w:shd w:val="clear" w:color="auto" w:fill="BFBFBF"/>
          </w:tcPr>
          <w:p w14:paraId="457EE62B" w14:textId="77777777" w:rsidR="0021393E" w:rsidRDefault="009424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CONCLUSIONES /RECOMENDACIONES DE LA AUDITORÍA</w:t>
            </w:r>
          </w:p>
        </w:tc>
      </w:tr>
      <w:tr w:rsidR="0021393E" w14:paraId="17C3D9D7" w14:textId="77777777">
        <w:tc>
          <w:tcPr>
            <w:tcW w:w="9932" w:type="dxa"/>
            <w:gridSpan w:val="4"/>
          </w:tcPr>
          <w:p w14:paraId="25FBB4D6" w14:textId="77777777" w:rsidR="0021393E" w:rsidRDefault="009424DA">
            <w:pPr>
              <w:rPr>
                <w:rFonts w:ascii="Arial" w:hAnsi="Arial" w:cs="Arial"/>
                <w:sz w:val="24"/>
                <w:szCs w:val="24"/>
                <w:lang w:eastAsia="zh-CN" w:bidi="ar"/>
              </w:rPr>
            </w:pPr>
            <w:r>
              <w:rPr>
                <w:rFonts w:ascii="Arial" w:hAnsi="Arial" w:cs="Arial"/>
                <w:sz w:val="24"/>
                <w:szCs w:val="24"/>
                <w:lang w:eastAsia="zh-CN" w:bidi="ar"/>
              </w:rPr>
              <w:t>La Personería Municipal de Itagüí ha atendido solicitudes de trabajo en casa mediante resoluciones individuales, lo cual evidencia disposición de la administración para responder a circunstancias excepcionales de los servidores. Sin embargo, se evidencia una falta de políticas claras, lineamientos y procedimientos internos que orienten de manera uniforme la aplicación de la modalidad, generando riesgos en la gestión del talento humano y en la continuidad del servicio público.</w:t>
            </w:r>
          </w:p>
          <w:p w14:paraId="5D22DC24" w14:textId="77777777" w:rsidR="009424DA" w:rsidRDefault="009424DA">
            <w:pPr>
              <w:rPr>
                <w:rFonts w:ascii="Arial" w:hAnsi="Arial" w:cs="Arial"/>
                <w:sz w:val="24"/>
                <w:szCs w:val="24"/>
                <w:lang w:eastAsia="zh-CN" w:bidi="ar"/>
              </w:rPr>
            </w:pPr>
          </w:p>
          <w:p w14:paraId="289E1639" w14:textId="659E0223" w:rsidR="009424DA" w:rsidRDefault="009424DA" w:rsidP="009424D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9424DA">
              <w:rPr>
                <w:rFonts w:ascii="Arial" w:hAnsi="Arial" w:cs="Arial"/>
                <w:sz w:val="24"/>
                <w:szCs w:val="24"/>
              </w:rPr>
              <w:t>Se sugiere a la Personería Municipal de Itagüí diseñar e implementar una política institucional clara y definida que regule el trabajo en casa, con el fin de unificar criterios, garantizar la equidad en su aplicación y evitar la dependencia de autorizaciones mediante resoluciones individuales.</w:t>
            </w:r>
          </w:p>
          <w:p w14:paraId="291744BC" w14:textId="77777777" w:rsidR="009424DA" w:rsidRDefault="009424DA" w:rsidP="009424DA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Crear un comité de seguimiento: Conformar un equipo interdisciplinario encargado de supervisar, evaluar y resolver dificultades que surjan durante la aplicación del trabajo en casa.</w:t>
            </w:r>
          </w:p>
          <w:p w14:paraId="15786BBF" w14:textId="1043BA52" w:rsidR="009424DA" w:rsidRDefault="009424DA" w:rsidP="009424D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Establecer políticas claras: Formalizar un documento institucional que defina responsabilidades, horarios de trabajo, protocolos de comunicación, condiciones de acceso, criterios de exclusión y mecanismos de evaluación del desempeño en la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lastRenderedPageBreak/>
              <w:t>modalidad.</w:t>
            </w:r>
          </w:p>
          <w:p w14:paraId="44554EFB" w14:textId="77777777" w:rsidR="0021393E" w:rsidRDefault="0021393E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14:paraId="4F88BABC" w14:textId="2D6EEC84" w:rsidR="0021393E" w:rsidRDefault="009424DA">
      <w:pPr>
        <w:ind w:left="72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B3A09CB" wp14:editId="70EDA445">
            <wp:simplePos x="0" y="0"/>
            <wp:positionH relativeFrom="column">
              <wp:posOffset>2438400</wp:posOffset>
            </wp:positionH>
            <wp:positionV relativeFrom="paragraph">
              <wp:posOffset>-120650</wp:posOffset>
            </wp:positionV>
            <wp:extent cx="447675" cy="504825"/>
            <wp:effectExtent l="19050" t="0" r="9525" b="0"/>
            <wp:wrapNone/>
            <wp:docPr id="12" name="Imagen 10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0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70AFE3" w14:textId="3266D10F" w:rsidR="0021393E" w:rsidRDefault="009424D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FIRMA DEL AUDITOR LÍDER: _____</w:t>
      </w:r>
      <w:r>
        <w:rPr>
          <w:rFonts w:ascii="Arial" w:hAnsi="Arial" w:cs="Arial"/>
          <w:b/>
          <w:sz w:val="24"/>
          <w:szCs w:val="24"/>
          <w:lang w:val="es-CO"/>
        </w:rPr>
        <w:t>_________________________________________</w:t>
      </w:r>
    </w:p>
    <w:p w14:paraId="3D187F64" w14:textId="77777777" w:rsidR="0021393E" w:rsidRDefault="0021393E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14:paraId="6FDBF6B1" w14:textId="77777777" w:rsidR="0021393E" w:rsidRDefault="009424D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FIRMA AUDITADO: _______________________________________________________</w:t>
      </w:r>
    </w:p>
    <w:p w14:paraId="6493DC8F" w14:textId="77777777" w:rsidR="0021393E" w:rsidRDefault="0021393E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</w:p>
    <w:p w14:paraId="17814852" w14:textId="77777777" w:rsidR="0021393E" w:rsidRDefault="009424DA">
      <w:pPr>
        <w:tabs>
          <w:tab w:val="left" w:pos="2960"/>
        </w:tabs>
        <w:ind w:left="36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FECHA DE ENTREGA DEL INFORME: _______________________________________</w:t>
      </w:r>
    </w:p>
    <w:sectPr w:rsidR="00213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851" w:right="1142" w:bottom="1134" w:left="1134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7686" w14:textId="77777777" w:rsidR="009424DA" w:rsidRDefault="009424DA">
      <w:r>
        <w:separator/>
      </w:r>
    </w:p>
  </w:endnote>
  <w:endnote w:type="continuationSeparator" w:id="0">
    <w:p w14:paraId="5B969CC3" w14:textId="77777777" w:rsidR="009424DA" w:rsidRDefault="0094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CA92" w14:textId="77777777" w:rsidR="0021393E" w:rsidRDefault="002139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DDF4" w14:textId="77777777" w:rsidR="0021393E" w:rsidRDefault="009424DA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D89DF" wp14:editId="5A1EF88B">
          <wp:simplePos x="0" y="0"/>
          <wp:positionH relativeFrom="page">
            <wp:posOffset>0</wp:posOffset>
          </wp:positionH>
          <wp:positionV relativeFrom="paragraph">
            <wp:posOffset>-996315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3584" w14:textId="77777777" w:rsidR="0021393E" w:rsidRDefault="00213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0B45" w14:textId="77777777" w:rsidR="009424DA" w:rsidRDefault="009424DA">
      <w:r>
        <w:separator/>
      </w:r>
    </w:p>
  </w:footnote>
  <w:footnote w:type="continuationSeparator" w:id="0">
    <w:p w14:paraId="0815CD48" w14:textId="77777777" w:rsidR="009424DA" w:rsidRDefault="0094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4C72" w14:textId="77777777" w:rsidR="0021393E" w:rsidRDefault="002139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AFF8" w14:textId="77777777" w:rsidR="0021393E" w:rsidRDefault="0021393E">
    <w:pPr>
      <w:pStyle w:val="Encabezado"/>
    </w:pPr>
  </w:p>
  <w:tbl>
    <w:tblPr>
      <w:tblW w:w="98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4111"/>
      <w:gridCol w:w="2545"/>
    </w:tblGrid>
    <w:tr w:rsidR="0021393E" w14:paraId="1C3340C4" w14:textId="77777777">
      <w:trPr>
        <w:trHeight w:hRule="exact" w:val="500"/>
      </w:trPr>
      <w:tc>
        <w:tcPr>
          <w:tcW w:w="3227" w:type="dxa"/>
          <w:vMerge w:val="restart"/>
          <w:vAlign w:val="center"/>
        </w:tcPr>
        <w:p w14:paraId="011C7F56" w14:textId="77777777" w:rsidR="0021393E" w:rsidRDefault="009424DA">
          <w:pPr>
            <w:jc w:val="center"/>
          </w:pPr>
          <w:r>
            <w:rPr>
              <w:noProof/>
            </w:rPr>
            <w:drawing>
              <wp:inline distT="0" distB="0" distL="0" distR="0" wp14:anchorId="0372A96E" wp14:editId="60DA8DC4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4DA93C" w14:textId="77777777" w:rsidR="0021393E" w:rsidRDefault="0021393E">
          <w:pPr>
            <w:jc w:val="center"/>
          </w:pPr>
        </w:p>
      </w:tc>
      <w:tc>
        <w:tcPr>
          <w:tcW w:w="4111" w:type="dxa"/>
          <w:vMerge w:val="restart"/>
          <w:vAlign w:val="center"/>
        </w:tcPr>
        <w:p w14:paraId="676235F7" w14:textId="77777777" w:rsidR="0021393E" w:rsidRDefault="0021393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3DBD41DC" w14:textId="77777777" w:rsidR="0021393E" w:rsidRDefault="009424D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INFORME DE AUDITORÍA INTERNA</w:t>
          </w:r>
        </w:p>
        <w:p w14:paraId="20947BCD" w14:textId="77777777" w:rsidR="0021393E" w:rsidRDefault="0021393E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7B5E2A01" w14:textId="77777777" w:rsidR="0021393E" w:rsidRDefault="0021393E">
          <w:pPr>
            <w:jc w:val="center"/>
          </w:pPr>
        </w:p>
      </w:tc>
      <w:tc>
        <w:tcPr>
          <w:tcW w:w="2545" w:type="dxa"/>
          <w:vAlign w:val="center"/>
        </w:tcPr>
        <w:p w14:paraId="667E73F4" w14:textId="77777777" w:rsidR="0021393E" w:rsidRDefault="009424DA">
          <w:r>
            <w:rPr>
              <w:rFonts w:ascii="Arial" w:hAnsi="Arial" w:cs="Arial"/>
              <w:b/>
              <w:sz w:val="24"/>
              <w:szCs w:val="24"/>
            </w:rPr>
            <w:t>Código: FEM-09</w:t>
          </w:r>
        </w:p>
      </w:tc>
    </w:tr>
    <w:tr w:rsidR="0021393E" w14:paraId="7C16B055" w14:textId="77777777">
      <w:trPr>
        <w:trHeight w:hRule="exact" w:val="500"/>
      </w:trPr>
      <w:tc>
        <w:tcPr>
          <w:tcW w:w="3227" w:type="dxa"/>
          <w:vMerge/>
          <w:vAlign w:val="center"/>
        </w:tcPr>
        <w:p w14:paraId="754872F8" w14:textId="77777777" w:rsidR="0021393E" w:rsidRDefault="0021393E">
          <w:pPr>
            <w:jc w:val="center"/>
          </w:pPr>
        </w:p>
      </w:tc>
      <w:tc>
        <w:tcPr>
          <w:tcW w:w="4111" w:type="dxa"/>
          <w:vMerge/>
          <w:vAlign w:val="center"/>
        </w:tcPr>
        <w:p w14:paraId="776F9724" w14:textId="77777777" w:rsidR="0021393E" w:rsidRDefault="0021393E">
          <w:pPr>
            <w:jc w:val="center"/>
            <w:rPr>
              <w:lang w:val="es-CO" w:eastAsia="es-CO"/>
            </w:rPr>
          </w:pPr>
        </w:p>
      </w:tc>
      <w:tc>
        <w:tcPr>
          <w:tcW w:w="2545" w:type="dxa"/>
          <w:vAlign w:val="center"/>
        </w:tcPr>
        <w:p w14:paraId="0F063472" w14:textId="77777777" w:rsidR="0021393E" w:rsidRDefault="009424DA">
          <w:r>
            <w:rPr>
              <w:rFonts w:ascii="Arial" w:hAnsi="Arial" w:cs="Arial"/>
              <w:b/>
              <w:sz w:val="24"/>
              <w:szCs w:val="24"/>
            </w:rPr>
            <w:t>Versión:  05</w:t>
          </w:r>
        </w:p>
      </w:tc>
    </w:tr>
    <w:tr w:rsidR="0021393E" w14:paraId="2DCDE3D0" w14:textId="77777777">
      <w:trPr>
        <w:trHeight w:hRule="exact" w:val="500"/>
      </w:trPr>
      <w:tc>
        <w:tcPr>
          <w:tcW w:w="3227" w:type="dxa"/>
          <w:vMerge/>
          <w:vAlign w:val="center"/>
        </w:tcPr>
        <w:p w14:paraId="0D77B28E" w14:textId="77777777" w:rsidR="0021393E" w:rsidRDefault="0021393E">
          <w:pPr>
            <w:jc w:val="center"/>
          </w:pPr>
        </w:p>
      </w:tc>
      <w:tc>
        <w:tcPr>
          <w:tcW w:w="4111" w:type="dxa"/>
          <w:vMerge/>
          <w:vAlign w:val="center"/>
        </w:tcPr>
        <w:p w14:paraId="4409A6DC" w14:textId="77777777" w:rsidR="0021393E" w:rsidRDefault="0021393E">
          <w:pPr>
            <w:jc w:val="center"/>
            <w:rPr>
              <w:lang w:val="es-CO" w:eastAsia="es-CO"/>
            </w:rPr>
          </w:pPr>
        </w:p>
      </w:tc>
      <w:tc>
        <w:tcPr>
          <w:tcW w:w="2545" w:type="dxa"/>
          <w:vAlign w:val="center"/>
        </w:tcPr>
        <w:p w14:paraId="41532561" w14:textId="77777777" w:rsidR="0021393E" w:rsidRDefault="009424DA">
          <w:r>
            <w:rPr>
              <w:rFonts w:ascii="Arial" w:hAnsi="Arial" w:cs="Arial"/>
              <w:b/>
              <w:sz w:val="24"/>
              <w:szCs w:val="24"/>
            </w:rPr>
            <w:t>Fecha: 01/09/2024</w:t>
          </w:r>
        </w:p>
      </w:tc>
    </w:tr>
  </w:tbl>
  <w:p w14:paraId="4EA979C7" w14:textId="77777777" w:rsidR="0021393E" w:rsidRDefault="002139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02CA" w14:textId="77777777" w:rsidR="0021393E" w:rsidRDefault="002139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16120"/>
    <w:multiLevelType w:val="multilevel"/>
    <w:tmpl w:val="897161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8A86B835"/>
    <w:multiLevelType w:val="multilevel"/>
    <w:tmpl w:val="8A86B8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0D3B9E3"/>
    <w:multiLevelType w:val="multilevel"/>
    <w:tmpl w:val="A0D3B9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C3190122"/>
    <w:multiLevelType w:val="multilevel"/>
    <w:tmpl w:val="C3190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D8F49CB9"/>
    <w:multiLevelType w:val="multilevel"/>
    <w:tmpl w:val="D8F49C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E6F4ACE9"/>
    <w:multiLevelType w:val="multilevel"/>
    <w:tmpl w:val="E6F4AC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4F6683"/>
    <w:multiLevelType w:val="multilevel"/>
    <w:tmpl w:val="0C4F66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00D6C7D"/>
    <w:multiLevelType w:val="multilevel"/>
    <w:tmpl w:val="400D6C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8681B4F"/>
    <w:multiLevelType w:val="hybridMultilevel"/>
    <w:tmpl w:val="7DC6A7B4"/>
    <w:lvl w:ilvl="0" w:tplc="5BA8C2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195181">
    <w:abstractNumId w:val="2"/>
  </w:num>
  <w:num w:numId="2" w16cid:durableId="1202089019">
    <w:abstractNumId w:val="4"/>
  </w:num>
  <w:num w:numId="3" w16cid:durableId="1940916687">
    <w:abstractNumId w:val="0"/>
  </w:num>
  <w:num w:numId="4" w16cid:durableId="973753964">
    <w:abstractNumId w:val="7"/>
  </w:num>
  <w:num w:numId="5" w16cid:durableId="1117410642">
    <w:abstractNumId w:val="5"/>
  </w:num>
  <w:num w:numId="6" w16cid:durableId="71003488">
    <w:abstractNumId w:val="3"/>
  </w:num>
  <w:num w:numId="7" w16cid:durableId="76681053">
    <w:abstractNumId w:val="1"/>
  </w:num>
  <w:num w:numId="8" w16cid:durableId="1933515468">
    <w:abstractNumId w:val="8"/>
  </w:num>
  <w:num w:numId="9" w16cid:durableId="2042586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255"/>
    <w:rsid w:val="0001433F"/>
    <w:rsid w:val="00020DE7"/>
    <w:rsid w:val="00025CEC"/>
    <w:rsid w:val="0002601D"/>
    <w:rsid w:val="00041606"/>
    <w:rsid w:val="00042B2A"/>
    <w:rsid w:val="0004335D"/>
    <w:rsid w:val="00062814"/>
    <w:rsid w:val="00065CF7"/>
    <w:rsid w:val="0006628D"/>
    <w:rsid w:val="00066838"/>
    <w:rsid w:val="000714CB"/>
    <w:rsid w:val="00072A88"/>
    <w:rsid w:val="00074629"/>
    <w:rsid w:val="00077DE1"/>
    <w:rsid w:val="00081751"/>
    <w:rsid w:val="00085547"/>
    <w:rsid w:val="000A3AFE"/>
    <w:rsid w:val="000A410C"/>
    <w:rsid w:val="000B3C3A"/>
    <w:rsid w:val="000B5F56"/>
    <w:rsid w:val="000C1B16"/>
    <w:rsid w:val="000C2476"/>
    <w:rsid w:val="000C329E"/>
    <w:rsid w:val="000C3817"/>
    <w:rsid w:val="000D386A"/>
    <w:rsid w:val="000E1AB2"/>
    <w:rsid w:val="000E2B76"/>
    <w:rsid w:val="000E55E2"/>
    <w:rsid w:val="000E5A37"/>
    <w:rsid w:val="000F7181"/>
    <w:rsid w:val="00101355"/>
    <w:rsid w:val="00107440"/>
    <w:rsid w:val="0011334E"/>
    <w:rsid w:val="00114768"/>
    <w:rsid w:val="00114ACC"/>
    <w:rsid w:val="00131DA8"/>
    <w:rsid w:val="00140656"/>
    <w:rsid w:val="00143898"/>
    <w:rsid w:val="001456BA"/>
    <w:rsid w:val="0015198E"/>
    <w:rsid w:val="0016514D"/>
    <w:rsid w:val="00170630"/>
    <w:rsid w:val="0017069F"/>
    <w:rsid w:val="001742D7"/>
    <w:rsid w:val="00175B85"/>
    <w:rsid w:val="00196ACA"/>
    <w:rsid w:val="001A10FA"/>
    <w:rsid w:val="001A4F97"/>
    <w:rsid w:val="001A52D3"/>
    <w:rsid w:val="001B23EB"/>
    <w:rsid w:val="001B3776"/>
    <w:rsid w:val="001C34D0"/>
    <w:rsid w:val="001F0255"/>
    <w:rsid w:val="002014D1"/>
    <w:rsid w:val="002016E5"/>
    <w:rsid w:val="0021393E"/>
    <w:rsid w:val="00217908"/>
    <w:rsid w:val="0022019F"/>
    <w:rsid w:val="002237AD"/>
    <w:rsid w:val="0022634E"/>
    <w:rsid w:val="00233BAC"/>
    <w:rsid w:val="002409EA"/>
    <w:rsid w:val="00242C88"/>
    <w:rsid w:val="00246040"/>
    <w:rsid w:val="0025597D"/>
    <w:rsid w:val="002741FD"/>
    <w:rsid w:val="002758B0"/>
    <w:rsid w:val="00280F57"/>
    <w:rsid w:val="0028536C"/>
    <w:rsid w:val="00286D12"/>
    <w:rsid w:val="0029473B"/>
    <w:rsid w:val="002A306E"/>
    <w:rsid w:val="002A3461"/>
    <w:rsid w:val="002A62EB"/>
    <w:rsid w:val="002B41F0"/>
    <w:rsid w:val="002C04CF"/>
    <w:rsid w:val="002C0AE3"/>
    <w:rsid w:val="002C1C3C"/>
    <w:rsid w:val="002C29C5"/>
    <w:rsid w:val="002C2C16"/>
    <w:rsid w:val="002D5E03"/>
    <w:rsid w:val="002E2124"/>
    <w:rsid w:val="002F6C2D"/>
    <w:rsid w:val="003018BD"/>
    <w:rsid w:val="0030492E"/>
    <w:rsid w:val="003054E9"/>
    <w:rsid w:val="003063FC"/>
    <w:rsid w:val="00307895"/>
    <w:rsid w:val="00320A5B"/>
    <w:rsid w:val="0032450A"/>
    <w:rsid w:val="003331E9"/>
    <w:rsid w:val="00333EFF"/>
    <w:rsid w:val="00336B3A"/>
    <w:rsid w:val="00352D65"/>
    <w:rsid w:val="003739F9"/>
    <w:rsid w:val="00376AD6"/>
    <w:rsid w:val="00384478"/>
    <w:rsid w:val="003A0489"/>
    <w:rsid w:val="003A6FCB"/>
    <w:rsid w:val="003A7BB7"/>
    <w:rsid w:val="003B6B9F"/>
    <w:rsid w:val="003C385D"/>
    <w:rsid w:val="003C5996"/>
    <w:rsid w:val="003D1288"/>
    <w:rsid w:val="003D471C"/>
    <w:rsid w:val="003E1596"/>
    <w:rsid w:val="003F07E8"/>
    <w:rsid w:val="003F4715"/>
    <w:rsid w:val="003F5A6C"/>
    <w:rsid w:val="0041715E"/>
    <w:rsid w:val="00437B2E"/>
    <w:rsid w:val="00440F42"/>
    <w:rsid w:val="00441488"/>
    <w:rsid w:val="00445152"/>
    <w:rsid w:val="00447EE6"/>
    <w:rsid w:val="00451652"/>
    <w:rsid w:val="0045243B"/>
    <w:rsid w:val="0045292E"/>
    <w:rsid w:val="004557AA"/>
    <w:rsid w:val="0046004A"/>
    <w:rsid w:val="00464429"/>
    <w:rsid w:val="0046459F"/>
    <w:rsid w:val="00467229"/>
    <w:rsid w:val="00470D00"/>
    <w:rsid w:val="0047573F"/>
    <w:rsid w:val="004802E6"/>
    <w:rsid w:val="00492DDE"/>
    <w:rsid w:val="004A38AC"/>
    <w:rsid w:val="004B4798"/>
    <w:rsid w:val="004B5A6C"/>
    <w:rsid w:val="004B7F9B"/>
    <w:rsid w:val="004D1165"/>
    <w:rsid w:val="004D14BA"/>
    <w:rsid w:val="004D388E"/>
    <w:rsid w:val="004E5480"/>
    <w:rsid w:val="004E557E"/>
    <w:rsid w:val="004E768A"/>
    <w:rsid w:val="005335D7"/>
    <w:rsid w:val="00540725"/>
    <w:rsid w:val="0054744A"/>
    <w:rsid w:val="00553F2D"/>
    <w:rsid w:val="00561402"/>
    <w:rsid w:val="0057291C"/>
    <w:rsid w:val="0058087E"/>
    <w:rsid w:val="00580891"/>
    <w:rsid w:val="00580DEA"/>
    <w:rsid w:val="005810F8"/>
    <w:rsid w:val="005B4FA3"/>
    <w:rsid w:val="005B6833"/>
    <w:rsid w:val="005B7F1F"/>
    <w:rsid w:val="005C3C0B"/>
    <w:rsid w:val="005D2805"/>
    <w:rsid w:val="005E59F5"/>
    <w:rsid w:val="005F43A9"/>
    <w:rsid w:val="005F4620"/>
    <w:rsid w:val="00605E3C"/>
    <w:rsid w:val="0061236E"/>
    <w:rsid w:val="00615F7D"/>
    <w:rsid w:val="00617525"/>
    <w:rsid w:val="00640C27"/>
    <w:rsid w:val="006470DD"/>
    <w:rsid w:val="00671DEC"/>
    <w:rsid w:val="00672849"/>
    <w:rsid w:val="006820ED"/>
    <w:rsid w:val="00685A35"/>
    <w:rsid w:val="00685C4D"/>
    <w:rsid w:val="00696B61"/>
    <w:rsid w:val="006978C8"/>
    <w:rsid w:val="006A283F"/>
    <w:rsid w:val="006B1554"/>
    <w:rsid w:val="006C2285"/>
    <w:rsid w:val="006C3F75"/>
    <w:rsid w:val="006D2CD1"/>
    <w:rsid w:val="006D7A99"/>
    <w:rsid w:val="006F0A7E"/>
    <w:rsid w:val="006F204F"/>
    <w:rsid w:val="006F35B1"/>
    <w:rsid w:val="00702746"/>
    <w:rsid w:val="00706279"/>
    <w:rsid w:val="00713B29"/>
    <w:rsid w:val="00714ED3"/>
    <w:rsid w:val="007234EB"/>
    <w:rsid w:val="007368F9"/>
    <w:rsid w:val="00740CCC"/>
    <w:rsid w:val="00741774"/>
    <w:rsid w:val="00741CD3"/>
    <w:rsid w:val="00743217"/>
    <w:rsid w:val="00753138"/>
    <w:rsid w:val="007551F8"/>
    <w:rsid w:val="00766870"/>
    <w:rsid w:val="00776456"/>
    <w:rsid w:val="0078254C"/>
    <w:rsid w:val="007A79C9"/>
    <w:rsid w:val="007B6EA9"/>
    <w:rsid w:val="007B6EFE"/>
    <w:rsid w:val="007C177F"/>
    <w:rsid w:val="007D1B81"/>
    <w:rsid w:val="007D728D"/>
    <w:rsid w:val="007F40C2"/>
    <w:rsid w:val="008041C7"/>
    <w:rsid w:val="0080772A"/>
    <w:rsid w:val="008112DB"/>
    <w:rsid w:val="00811CEA"/>
    <w:rsid w:val="00830229"/>
    <w:rsid w:val="00830DE0"/>
    <w:rsid w:val="0084496E"/>
    <w:rsid w:val="008477FF"/>
    <w:rsid w:val="00851663"/>
    <w:rsid w:val="008518D1"/>
    <w:rsid w:val="008530DE"/>
    <w:rsid w:val="008614D8"/>
    <w:rsid w:val="00863572"/>
    <w:rsid w:val="00863A77"/>
    <w:rsid w:val="008E7AE1"/>
    <w:rsid w:val="008F70ED"/>
    <w:rsid w:val="00915022"/>
    <w:rsid w:val="00923BC3"/>
    <w:rsid w:val="00932C77"/>
    <w:rsid w:val="0093300E"/>
    <w:rsid w:val="009424DA"/>
    <w:rsid w:val="00943A22"/>
    <w:rsid w:val="00953B3E"/>
    <w:rsid w:val="00962BF6"/>
    <w:rsid w:val="009639F4"/>
    <w:rsid w:val="00967D91"/>
    <w:rsid w:val="00973C0C"/>
    <w:rsid w:val="00975537"/>
    <w:rsid w:val="0099139D"/>
    <w:rsid w:val="0099605B"/>
    <w:rsid w:val="0099754A"/>
    <w:rsid w:val="009A13F8"/>
    <w:rsid w:val="009A3786"/>
    <w:rsid w:val="009C1831"/>
    <w:rsid w:val="009D2091"/>
    <w:rsid w:val="009D270A"/>
    <w:rsid w:val="009F1A48"/>
    <w:rsid w:val="009F1BBD"/>
    <w:rsid w:val="00A0198B"/>
    <w:rsid w:val="00A0415D"/>
    <w:rsid w:val="00A0497F"/>
    <w:rsid w:val="00A10426"/>
    <w:rsid w:val="00A22426"/>
    <w:rsid w:val="00A46D78"/>
    <w:rsid w:val="00A50288"/>
    <w:rsid w:val="00A608C8"/>
    <w:rsid w:val="00A63700"/>
    <w:rsid w:val="00A73DFE"/>
    <w:rsid w:val="00A826F9"/>
    <w:rsid w:val="00A830EB"/>
    <w:rsid w:val="00A83F4B"/>
    <w:rsid w:val="00A84B8A"/>
    <w:rsid w:val="00A85CCE"/>
    <w:rsid w:val="00AA0BF4"/>
    <w:rsid w:val="00AD5B0F"/>
    <w:rsid w:val="00AE39C0"/>
    <w:rsid w:val="00AF7531"/>
    <w:rsid w:val="00B01531"/>
    <w:rsid w:val="00B16008"/>
    <w:rsid w:val="00B16C4E"/>
    <w:rsid w:val="00B16C7A"/>
    <w:rsid w:val="00B20A45"/>
    <w:rsid w:val="00B23A77"/>
    <w:rsid w:val="00B33081"/>
    <w:rsid w:val="00B357AC"/>
    <w:rsid w:val="00B41E0D"/>
    <w:rsid w:val="00B47DB7"/>
    <w:rsid w:val="00B5418F"/>
    <w:rsid w:val="00B62676"/>
    <w:rsid w:val="00B6478B"/>
    <w:rsid w:val="00B66D62"/>
    <w:rsid w:val="00B73349"/>
    <w:rsid w:val="00B856B3"/>
    <w:rsid w:val="00B976ED"/>
    <w:rsid w:val="00BB4C18"/>
    <w:rsid w:val="00BB6908"/>
    <w:rsid w:val="00BC24B2"/>
    <w:rsid w:val="00BC67FA"/>
    <w:rsid w:val="00BD286B"/>
    <w:rsid w:val="00BE1CFF"/>
    <w:rsid w:val="00BF0173"/>
    <w:rsid w:val="00BF0FEC"/>
    <w:rsid w:val="00BF1427"/>
    <w:rsid w:val="00C0073C"/>
    <w:rsid w:val="00C0209E"/>
    <w:rsid w:val="00C02F1A"/>
    <w:rsid w:val="00C048D5"/>
    <w:rsid w:val="00C14D82"/>
    <w:rsid w:val="00C2544D"/>
    <w:rsid w:val="00C25AD6"/>
    <w:rsid w:val="00C42FBA"/>
    <w:rsid w:val="00C46941"/>
    <w:rsid w:val="00C6013E"/>
    <w:rsid w:val="00C71610"/>
    <w:rsid w:val="00C72E74"/>
    <w:rsid w:val="00C90C3B"/>
    <w:rsid w:val="00CA0925"/>
    <w:rsid w:val="00CA2783"/>
    <w:rsid w:val="00CA6ECA"/>
    <w:rsid w:val="00CA73EC"/>
    <w:rsid w:val="00CA75A1"/>
    <w:rsid w:val="00CB6B5F"/>
    <w:rsid w:val="00CC1085"/>
    <w:rsid w:val="00CC12C9"/>
    <w:rsid w:val="00CC5718"/>
    <w:rsid w:val="00CC6FBA"/>
    <w:rsid w:val="00CD2603"/>
    <w:rsid w:val="00CD610B"/>
    <w:rsid w:val="00CD7CF5"/>
    <w:rsid w:val="00CE598F"/>
    <w:rsid w:val="00CE6AD4"/>
    <w:rsid w:val="00CF43FA"/>
    <w:rsid w:val="00CF575E"/>
    <w:rsid w:val="00CF6404"/>
    <w:rsid w:val="00D038AE"/>
    <w:rsid w:val="00D10C98"/>
    <w:rsid w:val="00D115A3"/>
    <w:rsid w:val="00D134F4"/>
    <w:rsid w:val="00D1448C"/>
    <w:rsid w:val="00D17A3D"/>
    <w:rsid w:val="00D3354C"/>
    <w:rsid w:val="00D34115"/>
    <w:rsid w:val="00D36973"/>
    <w:rsid w:val="00D37A0F"/>
    <w:rsid w:val="00D44765"/>
    <w:rsid w:val="00D71680"/>
    <w:rsid w:val="00D808E1"/>
    <w:rsid w:val="00D901C3"/>
    <w:rsid w:val="00D92D90"/>
    <w:rsid w:val="00DA0AB8"/>
    <w:rsid w:val="00DA530E"/>
    <w:rsid w:val="00DB3798"/>
    <w:rsid w:val="00DC150C"/>
    <w:rsid w:val="00DC1AAA"/>
    <w:rsid w:val="00DD5147"/>
    <w:rsid w:val="00DE003F"/>
    <w:rsid w:val="00DF70A0"/>
    <w:rsid w:val="00DF7C5C"/>
    <w:rsid w:val="00E16085"/>
    <w:rsid w:val="00E2374F"/>
    <w:rsid w:val="00E23E16"/>
    <w:rsid w:val="00E27A8A"/>
    <w:rsid w:val="00E512AC"/>
    <w:rsid w:val="00E56280"/>
    <w:rsid w:val="00E66563"/>
    <w:rsid w:val="00E818FF"/>
    <w:rsid w:val="00E82C53"/>
    <w:rsid w:val="00E83CE6"/>
    <w:rsid w:val="00E86E4B"/>
    <w:rsid w:val="00E909C0"/>
    <w:rsid w:val="00E937C0"/>
    <w:rsid w:val="00E94E55"/>
    <w:rsid w:val="00E96B37"/>
    <w:rsid w:val="00EB50A7"/>
    <w:rsid w:val="00EC3392"/>
    <w:rsid w:val="00ED68D6"/>
    <w:rsid w:val="00EE1BC5"/>
    <w:rsid w:val="00EE2DF8"/>
    <w:rsid w:val="00EE6510"/>
    <w:rsid w:val="00EF01B9"/>
    <w:rsid w:val="00EF7C17"/>
    <w:rsid w:val="00F05152"/>
    <w:rsid w:val="00F056A2"/>
    <w:rsid w:val="00F20644"/>
    <w:rsid w:val="00F20F20"/>
    <w:rsid w:val="00F218F5"/>
    <w:rsid w:val="00F36396"/>
    <w:rsid w:val="00F50967"/>
    <w:rsid w:val="00F534D4"/>
    <w:rsid w:val="00F611EA"/>
    <w:rsid w:val="00F7030A"/>
    <w:rsid w:val="00F8331B"/>
    <w:rsid w:val="00F843E3"/>
    <w:rsid w:val="00F848E8"/>
    <w:rsid w:val="00F86784"/>
    <w:rsid w:val="00F953F4"/>
    <w:rsid w:val="00F95F9D"/>
    <w:rsid w:val="00FA3F44"/>
    <w:rsid w:val="00FA5406"/>
    <w:rsid w:val="00FB2CE2"/>
    <w:rsid w:val="00FB7165"/>
    <w:rsid w:val="00FE3D69"/>
    <w:rsid w:val="00FF7B72"/>
    <w:rsid w:val="1A97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5AE4C"/>
  <w15:docId w15:val="{04B0695E-5BDB-4FED-A172-A1CBC7A1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24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semiHidden/>
    <w:unhideWhenUsed/>
    <w:pPr>
      <w:spacing w:beforeAutospacing="1" w:afterAutospacing="1"/>
    </w:pPr>
    <w:rPr>
      <w:rFonts w:eastAsia="Times New Roman"/>
      <w:sz w:val="24"/>
      <w:szCs w:val="24"/>
      <w:lang w:val="en-US" w:eastAsia="zh-CN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semiHidden/>
    <w:pPr>
      <w:tabs>
        <w:tab w:val="right" w:pos="8273"/>
      </w:tabs>
      <w:spacing w:before="80" w:after="40"/>
    </w:pPr>
    <w:rPr>
      <w:rFonts w:ascii="Arial" w:hAnsi="Arial"/>
      <w:b/>
      <w:caps/>
      <w:lang w:eastAsia="en-US"/>
    </w:rPr>
  </w:style>
  <w:style w:type="paragraph" w:customStyle="1" w:styleId="tabla">
    <w:name w:val="tabla"/>
    <w:basedOn w:val="Normal"/>
    <w:pPr>
      <w:keepNext/>
      <w:keepLines/>
      <w:spacing w:before="120" w:after="40"/>
      <w:jc w:val="center"/>
    </w:pPr>
    <w:rPr>
      <w:rFonts w:ascii="Arial" w:hAnsi="Arial"/>
      <w:lang w:eastAsia="en-US"/>
    </w:rPr>
  </w:style>
  <w:style w:type="paragraph" w:customStyle="1" w:styleId="Textonotaalfinal1">
    <w:name w:val="Texto nota al final1"/>
    <w:basedOn w:val="Normal"/>
    <w:pPr>
      <w:spacing w:before="80" w:after="40"/>
      <w:jc w:val="both"/>
    </w:pPr>
    <w:rPr>
      <w:rFonts w:ascii="Arial" w:hAnsi="Arial"/>
    </w:rPr>
  </w:style>
  <w:style w:type="character" w:customStyle="1" w:styleId="content1">
    <w:name w:val="content1"/>
    <w:rPr>
      <w:rFonts w:ascii="Arial" w:hAnsi="Arial" w:cs="Arial" w:hint="default"/>
      <w:color w:val="000000"/>
      <w:sz w:val="26"/>
      <w:szCs w:val="26"/>
    </w:rPr>
  </w:style>
  <w:style w:type="character" w:customStyle="1" w:styleId="EncabezadoCar">
    <w:name w:val="Encabezado Car"/>
    <w:link w:val="Encabezado"/>
    <w:uiPriority w:val="99"/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</w:style>
  <w:style w:type="paragraph" w:customStyle="1" w:styleId="msolistparagraph0">
    <w:name w:val="msolistparagraph"/>
    <w:pPr>
      <w:ind w:left="720"/>
      <w:contextualSpacing/>
    </w:pPr>
    <w:rPr>
      <w:rFonts w:eastAsia="Times New Roman"/>
      <w:lang w:val="en-US" w:eastAsia="zh-CN"/>
    </w:rPr>
  </w:style>
  <w:style w:type="character" w:customStyle="1" w:styleId="PrrafodelistaCar">
    <w:name w:val="Párrafo de lista Car"/>
    <w:uiPriority w:val="34"/>
    <w:qFormat/>
  </w:style>
  <w:style w:type="table" w:customStyle="1" w:styleId="Tablanormal1">
    <w:name w:val="Tabla normal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Prrafodelista">
    <w:name w:val="List Paragraph"/>
    <w:basedOn w:val="Normal"/>
    <w:uiPriority w:val="34"/>
    <w:unhideWhenUsed/>
    <w:qFormat/>
    <w:rsid w:val="0094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1979</Words>
  <Characters>10887</Characters>
  <Application>Microsoft Office Word</Application>
  <DocSecurity>0</DocSecurity>
  <Lines>90</Lines>
  <Paragraphs>25</Paragraphs>
  <ScaleCrop>false</ScaleCrop>
  <Company>ITFIP</Company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deisyvm911@gmail.com</cp:lastModifiedBy>
  <cp:revision>15</cp:revision>
  <cp:lastPrinted>2008-06-23T17:14:00Z</cp:lastPrinted>
  <dcterms:created xsi:type="dcterms:W3CDTF">2015-06-22T22:04:00Z</dcterms:created>
  <dcterms:modified xsi:type="dcterms:W3CDTF">2025-09-16T21:53:00Z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00D2FB3A6CA64831A2D510E0D3E29FCA_12</vt:lpwstr>
  </property>
</Properties>
</file>