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F3" w:rsidRPr="004859D0" w:rsidRDefault="000B3EF3" w:rsidP="000B3EF3">
      <w:pPr>
        <w:jc w:val="both"/>
        <w:rPr>
          <w:rFonts w:ascii="Arial" w:hAnsi="Arial" w:cs="Arial"/>
        </w:rPr>
      </w:pPr>
      <w:bookmarkStart w:id="0" w:name="_GoBack"/>
      <w:bookmarkEnd w:id="0"/>
      <w:r w:rsidRPr="004859D0">
        <w:rPr>
          <w:rFonts w:ascii="Arial" w:hAnsi="Arial" w:cs="Arial"/>
        </w:rPr>
        <w:t>101</w:t>
      </w:r>
    </w:p>
    <w:p w:rsidR="000B3EF3" w:rsidRPr="004859D0" w:rsidRDefault="000B3EF3" w:rsidP="000B3EF3">
      <w:pPr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 xml:space="preserve">Itagüí, </w:t>
      </w:r>
      <w:r w:rsidR="00BC0200">
        <w:rPr>
          <w:rFonts w:ascii="Arial" w:hAnsi="Arial" w:cs="Arial"/>
        </w:rPr>
        <w:t>febrero 04 de 2026</w:t>
      </w: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Doctor</w:t>
      </w:r>
    </w:p>
    <w:p w:rsidR="00B64AB9" w:rsidRDefault="00B64AB9" w:rsidP="000B3EF3">
      <w:pPr>
        <w:pStyle w:val="Sinespaciado"/>
        <w:jc w:val="both"/>
        <w:rPr>
          <w:rFonts w:ascii="Arial" w:hAnsi="Arial" w:cs="Arial"/>
        </w:rPr>
      </w:pPr>
      <w:r w:rsidRPr="00B64AB9">
        <w:rPr>
          <w:rFonts w:ascii="Arial" w:hAnsi="Arial" w:cs="Arial"/>
        </w:rPr>
        <w:t>JOHN FREDY ORTIZ TABARES</w:t>
      </w: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Personero municipal</w:t>
      </w:r>
    </w:p>
    <w:p w:rsidR="003A2A60" w:rsidRPr="004859D0" w:rsidRDefault="003A2A60" w:rsidP="000B3EF3">
      <w:pPr>
        <w:pStyle w:val="Sinespaciado"/>
        <w:jc w:val="both"/>
        <w:rPr>
          <w:rFonts w:ascii="Arial" w:hAnsi="Arial" w:cs="Arial"/>
        </w:rPr>
      </w:pP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Doctora,</w:t>
      </w: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 xml:space="preserve">PATRICIA VÉLEZ CASTAÑO </w:t>
      </w: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Secretaria General</w:t>
      </w: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Personería de Itagüí</w:t>
      </w:r>
    </w:p>
    <w:p w:rsidR="000B3EF3" w:rsidRPr="004859D0" w:rsidRDefault="000B3EF3" w:rsidP="000B3EF3">
      <w:pPr>
        <w:tabs>
          <w:tab w:val="left" w:pos="1410"/>
        </w:tabs>
        <w:jc w:val="both"/>
        <w:rPr>
          <w:rFonts w:ascii="Arial" w:hAnsi="Arial" w:cs="Arial"/>
        </w:rPr>
      </w:pPr>
    </w:p>
    <w:p w:rsidR="00605BDC" w:rsidRDefault="000B3EF3" w:rsidP="000B3EF3">
      <w:pPr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Asunto</w:t>
      </w:r>
      <w:r w:rsidR="00B64AB9">
        <w:rPr>
          <w:rFonts w:ascii="Arial" w:hAnsi="Arial" w:cs="Arial"/>
        </w:rPr>
        <w:t xml:space="preserve">: </w:t>
      </w:r>
      <w:r w:rsidR="00B64AB9" w:rsidRPr="004859D0">
        <w:rPr>
          <w:rFonts w:ascii="Arial" w:hAnsi="Arial" w:cs="Arial"/>
        </w:rPr>
        <w:t>INFORME</w:t>
      </w:r>
      <w:r w:rsidR="00605BDC" w:rsidRPr="00605BDC">
        <w:rPr>
          <w:rFonts w:ascii="Arial" w:hAnsi="Arial" w:cs="Arial"/>
        </w:rPr>
        <w:t xml:space="preserve"> D</w:t>
      </w:r>
      <w:r w:rsidR="00BC0200">
        <w:rPr>
          <w:rFonts w:ascii="Arial" w:hAnsi="Arial" w:cs="Arial"/>
        </w:rPr>
        <w:t>E SEGUIMIENTO MAPA DE RIESGOS -SEGUNDO</w:t>
      </w:r>
      <w:r w:rsidR="00605BDC" w:rsidRPr="00605BDC">
        <w:rPr>
          <w:rFonts w:ascii="Arial" w:hAnsi="Arial" w:cs="Arial"/>
        </w:rPr>
        <w:t xml:space="preserve"> SEMESTRE DE</w:t>
      </w:r>
      <w:r w:rsidR="00BC0200">
        <w:rPr>
          <w:rFonts w:ascii="Arial" w:hAnsi="Arial" w:cs="Arial"/>
        </w:rPr>
        <w:t xml:space="preserve"> </w:t>
      </w:r>
      <w:r w:rsidR="00605BDC" w:rsidRPr="00605BDC">
        <w:rPr>
          <w:rFonts w:ascii="Arial" w:hAnsi="Arial" w:cs="Arial"/>
        </w:rPr>
        <w:t>LA VIGENCIA  2025</w:t>
      </w:r>
    </w:p>
    <w:p w:rsidR="000B3EF3" w:rsidRPr="004859D0" w:rsidRDefault="000B3EF3" w:rsidP="000B3EF3">
      <w:pPr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Cordial saludo,</w:t>
      </w:r>
    </w:p>
    <w:p w:rsidR="000B3EF3" w:rsidRPr="004859D0" w:rsidRDefault="000B3EF3" w:rsidP="000B3EF3">
      <w:pPr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 xml:space="preserve">La Oficina de Control interno, se permite presentar </w:t>
      </w:r>
      <w:r w:rsidR="00605BDC" w:rsidRPr="00605BDC">
        <w:rPr>
          <w:rFonts w:ascii="Arial" w:hAnsi="Arial" w:cs="Arial"/>
        </w:rPr>
        <w:t xml:space="preserve">INFORME DE SEGUIMIENTO MAPA DE RIESGOS - </w:t>
      </w:r>
      <w:r w:rsidR="00BC0200">
        <w:rPr>
          <w:rFonts w:ascii="Arial" w:hAnsi="Arial" w:cs="Arial"/>
        </w:rPr>
        <w:t>SEGUNDO</w:t>
      </w:r>
      <w:r w:rsidR="00605BDC" w:rsidRPr="00605BDC">
        <w:rPr>
          <w:rFonts w:ascii="Arial" w:hAnsi="Arial" w:cs="Arial"/>
        </w:rPr>
        <w:t xml:space="preserve"> SEMESTRE DE</w:t>
      </w:r>
      <w:r w:rsidR="00B64AB9">
        <w:rPr>
          <w:rFonts w:ascii="Arial" w:hAnsi="Arial" w:cs="Arial"/>
        </w:rPr>
        <w:t xml:space="preserve"> </w:t>
      </w:r>
      <w:r w:rsidR="00605BDC" w:rsidRPr="00605BDC">
        <w:rPr>
          <w:rFonts w:ascii="Arial" w:hAnsi="Arial" w:cs="Arial"/>
        </w:rPr>
        <w:t>LA VIGENCIA  2025</w:t>
      </w:r>
      <w:r w:rsidR="00BC0200">
        <w:rPr>
          <w:rFonts w:ascii="Arial" w:hAnsi="Arial" w:cs="Arial"/>
        </w:rPr>
        <w:t>,</w:t>
      </w:r>
      <w:r w:rsidRPr="004859D0">
        <w:rPr>
          <w:rFonts w:ascii="Arial" w:hAnsi="Arial" w:cs="Arial"/>
        </w:rPr>
        <w:t xml:space="preserve"> me permito adjuntar el mismo con fecha </w:t>
      </w:r>
      <w:r w:rsidR="00BC0200">
        <w:rPr>
          <w:rFonts w:ascii="Arial" w:hAnsi="Arial" w:cs="Arial"/>
        </w:rPr>
        <w:t>de corte al 31</w:t>
      </w:r>
      <w:r w:rsidRPr="004859D0">
        <w:rPr>
          <w:rFonts w:ascii="Arial" w:hAnsi="Arial" w:cs="Arial"/>
        </w:rPr>
        <w:t xml:space="preserve"> </w:t>
      </w:r>
      <w:r w:rsidR="00BC0200">
        <w:rPr>
          <w:rFonts w:ascii="Arial" w:hAnsi="Arial" w:cs="Arial"/>
        </w:rPr>
        <w:t>DICIEMBRE</w:t>
      </w:r>
      <w:r w:rsidR="00605BDC">
        <w:rPr>
          <w:rFonts w:ascii="Arial" w:hAnsi="Arial" w:cs="Arial"/>
        </w:rPr>
        <w:t xml:space="preserve"> de 2025</w:t>
      </w:r>
      <w:r w:rsidRPr="004859D0">
        <w:rPr>
          <w:rFonts w:ascii="Arial" w:hAnsi="Arial" w:cs="Arial"/>
        </w:rPr>
        <w:t xml:space="preserve">, </w:t>
      </w:r>
      <w:r w:rsidR="004859D0" w:rsidRPr="004859D0">
        <w:rPr>
          <w:rFonts w:ascii="Arial" w:hAnsi="Arial" w:cs="Arial"/>
        </w:rPr>
        <w:t>El líder del proceso deberá</w:t>
      </w:r>
      <w:r w:rsidR="00BC0200">
        <w:rPr>
          <w:rFonts w:ascii="Arial" w:hAnsi="Arial" w:cs="Arial"/>
        </w:rPr>
        <w:t xml:space="preserve"> suscribir Plan de Mejoramiento</w:t>
      </w:r>
      <w:r w:rsidR="00605BDC">
        <w:rPr>
          <w:rFonts w:ascii="Arial" w:hAnsi="Arial" w:cs="Arial"/>
        </w:rPr>
        <w:t>,</w:t>
      </w:r>
      <w:r w:rsidR="004859D0" w:rsidRPr="004859D0">
        <w:rPr>
          <w:rFonts w:ascii="Arial" w:hAnsi="Arial" w:cs="Arial"/>
        </w:rPr>
        <w:t xml:space="preserve"> de las actividades no cumplidas, en los procesos de seguimiento y donde se evidencio </w:t>
      </w:r>
      <w:r w:rsidR="00605BDC">
        <w:rPr>
          <w:rFonts w:ascii="Arial" w:hAnsi="Arial" w:cs="Arial"/>
        </w:rPr>
        <w:t xml:space="preserve">que durante el </w:t>
      </w:r>
      <w:r w:rsidR="00BC0200">
        <w:rPr>
          <w:rFonts w:ascii="Arial" w:hAnsi="Arial" w:cs="Arial"/>
        </w:rPr>
        <w:t>SEGUNDO semestre</w:t>
      </w:r>
      <w:r w:rsidR="00605BDC">
        <w:rPr>
          <w:rFonts w:ascii="Arial" w:hAnsi="Arial" w:cs="Arial"/>
        </w:rPr>
        <w:t xml:space="preserve"> se</w:t>
      </w:r>
      <w:r w:rsidR="004859D0" w:rsidRPr="004859D0">
        <w:rPr>
          <w:rFonts w:ascii="Arial" w:hAnsi="Arial" w:cs="Arial"/>
        </w:rPr>
        <w:t xml:space="preserve"> materializar</w:t>
      </w:r>
      <w:r w:rsidR="00605BDC">
        <w:rPr>
          <w:rFonts w:ascii="Arial" w:hAnsi="Arial" w:cs="Arial"/>
        </w:rPr>
        <w:t>on</w:t>
      </w:r>
      <w:r w:rsidR="004859D0" w:rsidRPr="004859D0">
        <w:rPr>
          <w:rFonts w:ascii="Arial" w:hAnsi="Arial" w:cs="Arial"/>
        </w:rPr>
        <w:t xml:space="preserve"> riesgo y darle su debido tratamie</w:t>
      </w:r>
      <w:r w:rsidR="00BC0200">
        <w:rPr>
          <w:rFonts w:ascii="Arial" w:hAnsi="Arial" w:cs="Arial"/>
        </w:rPr>
        <w:t>nto por el área que corresponda</w:t>
      </w:r>
      <w:r w:rsidR="004859D0" w:rsidRPr="004859D0">
        <w:rPr>
          <w:rFonts w:ascii="Arial" w:hAnsi="Arial" w:cs="Arial"/>
        </w:rPr>
        <w:t xml:space="preserve"> </w:t>
      </w:r>
      <w:r w:rsidRPr="004859D0">
        <w:rPr>
          <w:rFonts w:ascii="Arial" w:hAnsi="Arial" w:cs="Arial"/>
        </w:rPr>
        <w:t>en el cual procedo a detallar las diferentes evidencias encontradas en dicho periodo.</w:t>
      </w:r>
    </w:p>
    <w:p w:rsidR="00BC0200" w:rsidRDefault="000B3EF3" w:rsidP="000B3EF3">
      <w:pPr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 xml:space="preserve">Anexos: </w:t>
      </w:r>
    </w:p>
    <w:p w:rsidR="004859D0" w:rsidRPr="004859D0" w:rsidRDefault="00DB79AA" w:rsidP="000B3EF3">
      <w:pPr>
        <w:jc w:val="both"/>
        <w:rPr>
          <w:rFonts w:ascii="Arial" w:hAnsi="Arial" w:cs="Arial"/>
        </w:rPr>
      </w:pPr>
      <w:r w:rsidRPr="00D37563">
        <w:rPr>
          <w:rFonts w:ascii="Arial" w:hAnsi="Arial" w:cs="Arial"/>
          <w:sz w:val="24"/>
          <w:szCs w:val="24"/>
        </w:rPr>
        <w:t>FORMATO- FPI-04 MAPA DE RIESGOS. -</w:t>
      </w:r>
      <w:r>
        <w:rPr>
          <w:rFonts w:ascii="Arial" w:hAnsi="Arial" w:cs="Arial"/>
          <w:sz w:val="24"/>
          <w:szCs w:val="24"/>
        </w:rPr>
        <w:t>2025</w:t>
      </w:r>
      <w:r w:rsidRPr="00D37563">
        <w:rPr>
          <w:rFonts w:ascii="Arial" w:hAnsi="Arial" w:cs="Arial"/>
          <w:sz w:val="24"/>
          <w:szCs w:val="24"/>
        </w:rPr>
        <w:t xml:space="preserve"> SGC</w:t>
      </w:r>
      <w:r>
        <w:rPr>
          <w:rFonts w:ascii="Arial" w:hAnsi="Arial" w:cs="Arial"/>
        </w:rPr>
        <w:t xml:space="preserve">; </w:t>
      </w:r>
      <w:r w:rsidR="00605BDC" w:rsidRPr="00605BDC">
        <w:rPr>
          <w:rFonts w:ascii="Arial" w:hAnsi="Arial" w:cs="Arial"/>
        </w:rPr>
        <w:t xml:space="preserve">INFORME DE SEGUIMIENTO MAPA DE RIESGOS - </w:t>
      </w:r>
      <w:r w:rsidR="00BC0200">
        <w:rPr>
          <w:rFonts w:ascii="Arial" w:hAnsi="Arial" w:cs="Arial"/>
        </w:rPr>
        <w:t>SEGUNDO</w:t>
      </w:r>
      <w:r w:rsidR="00605BDC" w:rsidRPr="00605BDC">
        <w:rPr>
          <w:rFonts w:ascii="Arial" w:hAnsi="Arial" w:cs="Arial"/>
        </w:rPr>
        <w:t xml:space="preserve"> SEMESTRE </w:t>
      </w:r>
      <w:r w:rsidR="00BC0200">
        <w:rPr>
          <w:rFonts w:ascii="Arial" w:hAnsi="Arial" w:cs="Arial"/>
        </w:rPr>
        <w:t>CON CORTE A 31 DE DICIEMBRE</w:t>
      </w:r>
      <w:r w:rsidR="003A2A60" w:rsidRPr="004859D0">
        <w:rPr>
          <w:rFonts w:ascii="Arial" w:hAnsi="Arial" w:cs="Arial"/>
        </w:rPr>
        <w:t>.</w:t>
      </w:r>
      <w:r w:rsidR="00BC0200" w:rsidRPr="00BC0200">
        <w:rPr>
          <w:rFonts w:ascii="Arial" w:hAnsi="Arial" w:cs="Arial"/>
        </w:rPr>
        <w:t xml:space="preserve"> </w:t>
      </w:r>
      <w:r w:rsidR="00BC0200" w:rsidRPr="00605BDC">
        <w:rPr>
          <w:rFonts w:ascii="Arial" w:hAnsi="Arial" w:cs="Arial"/>
        </w:rPr>
        <w:t>VIGENCIA  2025</w:t>
      </w:r>
      <w:r w:rsidR="00BC0200">
        <w:rPr>
          <w:rFonts w:ascii="Arial" w:hAnsi="Arial" w:cs="Arial"/>
        </w:rPr>
        <w:t xml:space="preserve"> </w:t>
      </w:r>
      <w:r w:rsidR="003A2A60" w:rsidRPr="004859D0">
        <w:rPr>
          <w:rFonts w:ascii="Arial" w:hAnsi="Arial" w:cs="Arial"/>
        </w:rPr>
        <w:t xml:space="preserve"> </w:t>
      </w:r>
      <w:r w:rsidR="004859D0" w:rsidRPr="004859D0">
        <w:rPr>
          <w:rFonts w:ascii="Arial" w:hAnsi="Arial" w:cs="Arial"/>
        </w:rPr>
        <w:t>–</w:t>
      </w:r>
      <w:r w:rsidR="000B3EF3" w:rsidRPr="004859D0">
        <w:rPr>
          <w:rFonts w:ascii="Arial" w:hAnsi="Arial" w:cs="Arial"/>
        </w:rPr>
        <w:t xml:space="preserve"> </w:t>
      </w:r>
      <w:r w:rsidR="004859D0">
        <w:rPr>
          <w:rFonts w:ascii="Arial" w:hAnsi="Arial" w:cs="Arial"/>
        </w:rPr>
        <w:t>(PDf)</w:t>
      </w:r>
    </w:p>
    <w:p w:rsidR="000B3EF3" w:rsidRPr="004859D0" w:rsidRDefault="000365D2" w:rsidP="000B3EF3">
      <w:pPr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El</w:t>
      </w:r>
      <w:r w:rsidR="003A2A60" w:rsidRPr="004859D0">
        <w:rPr>
          <w:rFonts w:ascii="Arial" w:hAnsi="Arial" w:cs="Arial"/>
        </w:rPr>
        <w:t xml:space="preserve"> </w:t>
      </w:r>
      <w:r w:rsidR="004859D0" w:rsidRPr="004859D0">
        <w:rPr>
          <w:rFonts w:ascii="Arial" w:hAnsi="Arial" w:cs="Arial"/>
        </w:rPr>
        <w:t xml:space="preserve">presente </w:t>
      </w:r>
      <w:r w:rsidR="003A2A60" w:rsidRPr="004859D0">
        <w:rPr>
          <w:rFonts w:ascii="Arial" w:hAnsi="Arial" w:cs="Arial"/>
        </w:rPr>
        <w:t>informe</w:t>
      </w:r>
      <w:r w:rsidR="000B3EF3" w:rsidRPr="004859D0">
        <w:rPr>
          <w:rFonts w:ascii="Arial" w:hAnsi="Arial" w:cs="Arial"/>
        </w:rPr>
        <w:t xml:space="preserve"> deberá ser publicado en la sede de la Personería de Itagüí, del presente año en formato PDF</w:t>
      </w:r>
      <w:r w:rsidR="00605BDC">
        <w:rPr>
          <w:rFonts w:ascii="Arial" w:hAnsi="Arial" w:cs="Arial"/>
        </w:rPr>
        <w:t xml:space="preserve">, en el siguiente link: </w:t>
      </w:r>
    </w:p>
    <w:p w:rsidR="000B3EF3" w:rsidRPr="004859D0" w:rsidRDefault="00BC0200" w:rsidP="000B3EF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246380</wp:posOffset>
            </wp:positionV>
            <wp:extent cx="400050" cy="447675"/>
            <wp:effectExtent l="19050" t="0" r="0" b="0"/>
            <wp:wrapNone/>
            <wp:docPr id="2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EF3" w:rsidRPr="004859D0">
        <w:rPr>
          <w:rFonts w:ascii="Arial" w:hAnsi="Arial" w:cs="Arial"/>
        </w:rPr>
        <w:t>Atentamente,</w:t>
      </w:r>
    </w:p>
    <w:p w:rsidR="000B3EF3" w:rsidRPr="004859D0" w:rsidRDefault="000B3EF3" w:rsidP="000B3EF3">
      <w:pPr>
        <w:jc w:val="both"/>
        <w:rPr>
          <w:rFonts w:ascii="Arial" w:hAnsi="Arial" w:cs="Arial"/>
          <w:b/>
        </w:rPr>
      </w:pPr>
    </w:p>
    <w:p w:rsidR="000B3EF3" w:rsidRPr="004859D0" w:rsidRDefault="000B3EF3" w:rsidP="000B3EF3">
      <w:pPr>
        <w:spacing w:after="0"/>
        <w:jc w:val="both"/>
        <w:rPr>
          <w:rFonts w:ascii="Arial" w:hAnsi="Arial" w:cs="Arial"/>
        </w:rPr>
      </w:pPr>
      <w:r w:rsidRPr="004859D0">
        <w:rPr>
          <w:rFonts w:ascii="Arial" w:hAnsi="Arial" w:cs="Arial"/>
          <w:b/>
        </w:rPr>
        <w:t>ARLEY DE JESÚS RAMIREZ PARIÑO</w:t>
      </w: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Jefe Oficina de Control Interno</w:t>
      </w:r>
    </w:p>
    <w:p w:rsidR="000B3EF3" w:rsidRPr="004859D0" w:rsidRDefault="000B3EF3" w:rsidP="000B3EF3">
      <w:pPr>
        <w:pStyle w:val="Sinespaciado"/>
        <w:jc w:val="both"/>
        <w:rPr>
          <w:rFonts w:ascii="Arial" w:hAnsi="Arial" w:cs="Arial"/>
        </w:rPr>
      </w:pPr>
      <w:r w:rsidRPr="004859D0">
        <w:rPr>
          <w:rFonts w:ascii="Arial" w:hAnsi="Arial" w:cs="Arial"/>
        </w:rPr>
        <w:t>Personería de Itagüí</w:t>
      </w:r>
    </w:p>
    <w:p w:rsidR="000B3EF3" w:rsidRPr="004859D0" w:rsidRDefault="000B3EF3" w:rsidP="000B3EF3">
      <w:pPr>
        <w:spacing w:after="0" w:line="240" w:lineRule="auto"/>
        <w:jc w:val="both"/>
        <w:rPr>
          <w:rFonts w:ascii="Arial" w:hAnsi="Arial" w:cs="Arial"/>
          <w:i/>
        </w:rPr>
      </w:pPr>
    </w:p>
    <w:p w:rsidR="000B3EF3" w:rsidRPr="004859D0" w:rsidRDefault="00605BDC" w:rsidP="000B3EF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P/A/</w:t>
      </w:r>
      <w:r w:rsidR="000B3EF3" w:rsidRPr="004859D0">
        <w:rPr>
          <w:rFonts w:ascii="Arial" w:hAnsi="Arial" w:cs="Arial"/>
          <w:i/>
          <w:sz w:val="16"/>
          <w:szCs w:val="16"/>
        </w:rPr>
        <w:t>/ Arley de J Ramírez Patiño –Jefe oficina de control Interno30/04/2024</w:t>
      </w:r>
    </w:p>
    <w:p w:rsidR="000B3EF3" w:rsidRPr="004859D0" w:rsidRDefault="000B3EF3" w:rsidP="000B3EF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859D0">
        <w:rPr>
          <w:rFonts w:ascii="Arial" w:hAnsi="Arial" w:cs="Arial"/>
          <w:i/>
          <w:sz w:val="16"/>
          <w:szCs w:val="16"/>
        </w:rPr>
        <w:t>R/ Patricia Vélez castaño - Secretario General</w:t>
      </w:r>
    </w:p>
    <w:p w:rsidR="003A2A60" w:rsidRPr="004859D0" w:rsidRDefault="003A2A60" w:rsidP="000B3EF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859D0">
        <w:rPr>
          <w:rFonts w:ascii="Arial" w:hAnsi="Arial" w:cs="Arial"/>
          <w:sz w:val="16"/>
          <w:szCs w:val="16"/>
        </w:rPr>
        <w:t>R/ Diana María Mejía Toro-(Auxiliar- Administrativa-SGC</w:t>
      </w:r>
    </w:p>
    <w:sectPr w:rsidR="003A2A60" w:rsidRPr="004859D0" w:rsidSect="00EB5B8F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ED" w:rsidRDefault="00D940ED" w:rsidP="00E66E45">
      <w:pPr>
        <w:spacing w:after="0" w:line="240" w:lineRule="auto"/>
      </w:pPr>
      <w:r>
        <w:separator/>
      </w:r>
    </w:p>
  </w:endnote>
  <w:endnote w:type="continuationSeparator" w:id="0">
    <w:p w:rsidR="00D940ED" w:rsidRDefault="00D940ED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ED" w:rsidRDefault="00D940ED" w:rsidP="00E66E45">
      <w:pPr>
        <w:spacing w:after="0" w:line="240" w:lineRule="auto"/>
      </w:pPr>
      <w:r>
        <w:separator/>
      </w:r>
    </w:p>
  </w:footnote>
  <w:footnote w:type="continuationSeparator" w:id="0">
    <w:p w:rsidR="00D940ED" w:rsidRDefault="00D940ED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5622CA">
    <w:pPr>
      <w:pStyle w:val="Encabezado"/>
    </w:pPr>
    <w:r w:rsidRPr="005622C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  <a:ext uri="{96DAC541-7B7A-43D3-8B79-37D633B846F1}">
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5622CA">
    <w:pPr>
      <w:pStyle w:val="Encabezado"/>
    </w:pPr>
    <w:r w:rsidRPr="005622CA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365D2"/>
    <w:rsid w:val="0007149F"/>
    <w:rsid w:val="0007607C"/>
    <w:rsid w:val="000B3EF3"/>
    <w:rsid w:val="000C717B"/>
    <w:rsid w:val="00127D7F"/>
    <w:rsid w:val="0014256B"/>
    <w:rsid w:val="00142EDC"/>
    <w:rsid w:val="00147629"/>
    <w:rsid w:val="00186E88"/>
    <w:rsid w:val="00346137"/>
    <w:rsid w:val="003A2A60"/>
    <w:rsid w:val="004011B6"/>
    <w:rsid w:val="004366CB"/>
    <w:rsid w:val="0047753D"/>
    <w:rsid w:val="004859D0"/>
    <w:rsid w:val="004E06A1"/>
    <w:rsid w:val="004E734A"/>
    <w:rsid w:val="00532A2A"/>
    <w:rsid w:val="005622CA"/>
    <w:rsid w:val="00581FF6"/>
    <w:rsid w:val="005A6EE9"/>
    <w:rsid w:val="005C0DC8"/>
    <w:rsid w:val="005F7BE7"/>
    <w:rsid w:val="00605BDC"/>
    <w:rsid w:val="006150D1"/>
    <w:rsid w:val="00634276"/>
    <w:rsid w:val="006938F7"/>
    <w:rsid w:val="006A5A6E"/>
    <w:rsid w:val="006C2685"/>
    <w:rsid w:val="006C6211"/>
    <w:rsid w:val="006E2DDB"/>
    <w:rsid w:val="006E5F8F"/>
    <w:rsid w:val="00733BB6"/>
    <w:rsid w:val="007553C6"/>
    <w:rsid w:val="00764D67"/>
    <w:rsid w:val="00847F70"/>
    <w:rsid w:val="00850779"/>
    <w:rsid w:val="008523C2"/>
    <w:rsid w:val="0087036A"/>
    <w:rsid w:val="008A138C"/>
    <w:rsid w:val="008C1B00"/>
    <w:rsid w:val="008C68DA"/>
    <w:rsid w:val="008F221C"/>
    <w:rsid w:val="0096555D"/>
    <w:rsid w:val="00974021"/>
    <w:rsid w:val="009E3C68"/>
    <w:rsid w:val="00A00BAC"/>
    <w:rsid w:val="00A1276D"/>
    <w:rsid w:val="00A67055"/>
    <w:rsid w:val="00A747AF"/>
    <w:rsid w:val="00A82F81"/>
    <w:rsid w:val="00AA1B40"/>
    <w:rsid w:val="00AB0332"/>
    <w:rsid w:val="00AD2AA6"/>
    <w:rsid w:val="00AD437A"/>
    <w:rsid w:val="00B07DB2"/>
    <w:rsid w:val="00B22A2E"/>
    <w:rsid w:val="00B25B79"/>
    <w:rsid w:val="00B41991"/>
    <w:rsid w:val="00B6247C"/>
    <w:rsid w:val="00B64AB9"/>
    <w:rsid w:val="00B655FD"/>
    <w:rsid w:val="00B72CBE"/>
    <w:rsid w:val="00B971FE"/>
    <w:rsid w:val="00BC0200"/>
    <w:rsid w:val="00BD6492"/>
    <w:rsid w:val="00BF043F"/>
    <w:rsid w:val="00C16B45"/>
    <w:rsid w:val="00C23996"/>
    <w:rsid w:val="00C436AD"/>
    <w:rsid w:val="00CA3597"/>
    <w:rsid w:val="00CA4DB2"/>
    <w:rsid w:val="00CB405A"/>
    <w:rsid w:val="00D24B03"/>
    <w:rsid w:val="00D77A30"/>
    <w:rsid w:val="00D940ED"/>
    <w:rsid w:val="00D95ADC"/>
    <w:rsid w:val="00DA0057"/>
    <w:rsid w:val="00DA31DF"/>
    <w:rsid w:val="00DB5EF3"/>
    <w:rsid w:val="00DB79AA"/>
    <w:rsid w:val="00DD1F1D"/>
    <w:rsid w:val="00DD394F"/>
    <w:rsid w:val="00DF5DF5"/>
    <w:rsid w:val="00E01DBF"/>
    <w:rsid w:val="00E25F48"/>
    <w:rsid w:val="00E66E45"/>
    <w:rsid w:val="00E74E79"/>
    <w:rsid w:val="00E86FEC"/>
    <w:rsid w:val="00EB5B8F"/>
    <w:rsid w:val="00F359BE"/>
    <w:rsid w:val="00F63979"/>
    <w:rsid w:val="00F80BAA"/>
    <w:rsid w:val="00FA3E4C"/>
    <w:rsid w:val="00FC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45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9</cp:revision>
  <cp:lastPrinted>2024-07-03T14:27:00Z</cp:lastPrinted>
  <dcterms:created xsi:type="dcterms:W3CDTF">2025-02-28T13:49:00Z</dcterms:created>
  <dcterms:modified xsi:type="dcterms:W3CDTF">2026-02-04T20:00:00Z</dcterms:modified>
</cp:coreProperties>
</file>