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0"/>
        <w:gridCol w:w="2126"/>
        <w:gridCol w:w="2268"/>
        <w:gridCol w:w="3001"/>
      </w:tblGrid>
      <w:tr w:rsidR="00BE30DD" w14:paraId="09EF4311" w14:textId="77777777">
        <w:trPr>
          <w:trHeight w:val="560"/>
        </w:trPr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02D71AA" w14:textId="77777777" w:rsidR="00BE30DD" w:rsidRDefault="00355FEE">
            <w:pPr>
              <w:jc w:val="center"/>
            </w:pPr>
            <w:r>
              <w:rPr>
                <w:rFonts w:eastAsia="Arial" w:cs="Arial"/>
                <w:b/>
              </w:rPr>
              <w:t>TEMA</w:t>
            </w:r>
          </w:p>
        </w:tc>
        <w:tc>
          <w:tcPr>
            <w:tcW w:w="5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6E70EE" w14:textId="0BBFF5D0" w:rsidR="00BE30DD" w:rsidRDefault="00D6782A">
            <w:pPr>
              <w:jc w:val="left"/>
              <w:rPr>
                <w:lang w:val="es-CO"/>
              </w:rPr>
            </w:pPr>
            <w:r w:rsidRPr="00D6782A">
              <w:rPr>
                <w:lang w:val="es-CO"/>
              </w:rPr>
              <w:t xml:space="preserve">INFORME DE EVALUACION </w:t>
            </w:r>
            <w:r w:rsidR="00044207">
              <w:rPr>
                <w:lang w:val="es-CO"/>
              </w:rPr>
              <w:t>-</w:t>
            </w:r>
            <w:r w:rsidRPr="00D6782A">
              <w:rPr>
                <w:lang w:val="es-CO"/>
              </w:rPr>
              <w:t xml:space="preserve"> QUEJAS TRAMITADAS EN LA ENTIDAD</w:t>
            </w:r>
            <w:r>
              <w:rPr>
                <w:lang w:val="es-CO"/>
              </w:rPr>
              <w:t xml:space="preserve"> </w:t>
            </w:r>
            <w:r w:rsidR="00066BD5">
              <w:rPr>
                <w:lang w:val="es-CO"/>
              </w:rPr>
              <w:t>SEGUNDO</w:t>
            </w:r>
            <w:r>
              <w:rPr>
                <w:lang w:val="es-CO"/>
              </w:rPr>
              <w:t xml:space="preserve"> SEMESTRE 2025</w:t>
            </w:r>
          </w:p>
        </w:tc>
      </w:tr>
      <w:tr w:rsidR="00BE30DD" w14:paraId="0A3F68DD" w14:textId="77777777"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AEC862B" w14:textId="77777777" w:rsidR="00BE30DD" w:rsidRDefault="00355FEE">
            <w:pPr>
              <w:jc w:val="center"/>
            </w:pPr>
            <w:r>
              <w:rPr>
                <w:rFonts w:eastAsia="Arial" w:cs="Arial"/>
                <w:b/>
              </w:rPr>
              <w:t>JEFE DE CONTROL INTERNO O QUIEN HACE SUS VECES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E3F2CB" w14:textId="77777777" w:rsidR="00BE30DD" w:rsidRDefault="00355FEE">
            <w:pPr>
              <w:jc w:val="center"/>
            </w:pPr>
            <w:r>
              <w:t>Arley de J Ramírez Patiño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9E6210D" w14:textId="77777777" w:rsidR="00BE30DD" w:rsidRDefault="00355FEE">
            <w:pPr>
              <w:jc w:val="center"/>
            </w:pPr>
            <w:r>
              <w:rPr>
                <w:rFonts w:eastAsia="Arial" w:cs="Arial"/>
                <w:b/>
              </w:rPr>
              <w:t>PERIODO EVALUADO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C8EB840" w14:textId="4434BC05" w:rsidR="00BE30DD" w:rsidRDefault="004079BC">
            <w:pPr>
              <w:jc w:val="center"/>
            </w:pPr>
            <w:r>
              <w:t>Segundo</w:t>
            </w:r>
            <w:r w:rsidR="00355FEE">
              <w:t xml:space="preserve"> Semestre vigencia 2025</w:t>
            </w:r>
          </w:p>
        </w:tc>
      </w:tr>
      <w:tr w:rsidR="00BE30DD" w14:paraId="48412AFF" w14:textId="77777777"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DA69245" w14:textId="77777777" w:rsidR="00BE30DD" w:rsidRDefault="00BE30D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A462C72" w14:textId="77777777" w:rsidR="00BE30DD" w:rsidRDefault="00BE30D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123E0EA" w14:textId="77777777" w:rsidR="00BE30DD" w:rsidRDefault="00355FEE">
            <w:pPr>
              <w:jc w:val="center"/>
            </w:pPr>
            <w:r>
              <w:rPr>
                <w:rFonts w:eastAsia="Arial" w:cs="Arial"/>
                <w:b/>
              </w:rPr>
              <w:t>FECHA DE ELABORACIÓN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8784022" w14:textId="0997DA5A" w:rsidR="00BE30DD" w:rsidRDefault="003B550C" w:rsidP="00F04137">
            <w:pPr>
              <w:rPr>
                <w:lang w:val="es-CO"/>
              </w:rPr>
            </w:pPr>
            <w:r>
              <w:rPr>
                <w:lang w:val="es-CO"/>
              </w:rPr>
              <w:t xml:space="preserve">06 de </w:t>
            </w:r>
            <w:r w:rsidR="00C018BA">
              <w:rPr>
                <w:lang w:val="es-CO"/>
              </w:rPr>
              <w:t>marzo</w:t>
            </w:r>
            <w:r>
              <w:rPr>
                <w:lang w:val="es-CO"/>
              </w:rPr>
              <w:t xml:space="preserve"> 2026</w:t>
            </w:r>
          </w:p>
        </w:tc>
      </w:tr>
    </w:tbl>
    <w:p w14:paraId="071B5FE4" w14:textId="77777777" w:rsidR="00BE30DD" w:rsidRDefault="00BE30DD">
      <w:pPr>
        <w:rPr>
          <w:rFonts w:cs="Arial"/>
          <w:szCs w:val="24"/>
          <w:lang w:eastAsia="es-CO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0097"/>
      </w:tblGrid>
      <w:tr w:rsidR="00BE30DD" w14:paraId="2F2BDDAD" w14:textId="77777777">
        <w:trPr>
          <w:trHeight w:val="8073"/>
        </w:trPr>
        <w:tc>
          <w:tcPr>
            <w:tcW w:w="10097" w:type="dxa"/>
          </w:tcPr>
          <w:p w14:paraId="403A6CD8" w14:textId="77777777" w:rsidR="008C4A69" w:rsidRPr="008C4A69" w:rsidRDefault="008C4A69" w:rsidP="008C4A69">
            <w:pPr>
              <w:rPr>
                <w:rFonts w:cs="Arial"/>
                <w:sz w:val="20"/>
                <w:lang w:val="es-CO"/>
              </w:rPr>
            </w:pPr>
            <w:r w:rsidRPr="008C4A69">
              <w:rPr>
                <w:rFonts w:cs="Arial"/>
                <w:sz w:val="20"/>
                <w:lang w:val="es-CO"/>
              </w:rPr>
              <w:t>Cód. 101</w:t>
            </w:r>
          </w:p>
          <w:p w14:paraId="1C6E6B18" w14:textId="679D1BDE" w:rsidR="00D0578B" w:rsidRPr="00D0578B" w:rsidRDefault="00D0578B" w:rsidP="00D0578B">
            <w:pPr>
              <w:spacing w:before="100" w:beforeAutospacing="1" w:after="100" w:afterAutospacing="1"/>
              <w:jc w:val="left"/>
              <w:outlineLvl w:val="2"/>
              <w:rPr>
                <w:rFonts w:cs="Arial"/>
                <w:bCs/>
                <w:szCs w:val="24"/>
              </w:rPr>
            </w:pPr>
            <w:r w:rsidRPr="00D0578B">
              <w:rPr>
                <w:rFonts w:cs="Arial"/>
                <w:bCs/>
                <w:szCs w:val="24"/>
              </w:rPr>
              <w:t xml:space="preserve">Asunto: Informe de Evaluación – Quejas Tramitadas en la Personería Municipal de Itagüí, </w:t>
            </w:r>
            <w:r w:rsidR="00F04137">
              <w:rPr>
                <w:rFonts w:cs="Arial"/>
                <w:bCs/>
                <w:szCs w:val="24"/>
              </w:rPr>
              <w:t>Segundo</w:t>
            </w:r>
            <w:r w:rsidRPr="00D0578B">
              <w:rPr>
                <w:rFonts w:cs="Arial"/>
                <w:bCs/>
                <w:szCs w:val="24"/>
              </w:rPr>
              <w:t xml:space="preserve"> Semestre 2025</w:t>
            </w:r>
          </w:p>
          <w:p w14:paraId="530F3C47" w14:textId="77777777" w:rsidR="00D0578B" w:rsidRPr="00D0578B" w:rsidRDefault="00D0578B" w:rsidP="00D0578B">
            <w:pPr>
              <w:pStyle w:val="Prrafodelista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bCs/>
                <w:sz w:val="24"/>
                <w:szCs w:val="24"/>
              </w:rPr>
            </w:pPr>
            <w:r w:rsidRPr="00D0578B">
              <w:rPr>
                <w:rFonts w:ascii="Arial" w:hAnsi="Arial" w:cs="Arial"/>
                <w:bCs/>
                <w:sz w:val="24"/>
                <w:szCs w:val="24"/>
              </w:rPr>
              <w:t>OBJETIVO INSTITUCIONAL</w:t>
            </w:r>
          </w:p>
          <w:p w14:paraId="0A88515A" w14:textId="4773EB0C" w:rsidR="00D0578B" w:rsidRPr="00D0578B" w:rsidRDefault="00D0578B" w:rsidP="00D0578B">
            <w:pPr>
              <w:spacing w:before="100" w:beforeAutospacing="1" w:after="100" w:afterAutospacing="1"/>
              <w:rPr>
                <w:rFonts w:cs="Arial"/>
                <w:bCs/>
                <w:szCs w:val="24"/>
              </w:rPr>
            </w:pPr>
            <w:r w:rsidRPr="00D0578B">
              <w:rPr>
                <w:rFonts w:cs="Arial"/>
                <w:szCs w:val="24"/>
              </w:rPr>
              <w:br/>
              <w:t xml:space="preserve">Evaluar la gestión de las quejas tramitadas en la Personería Municipal de Itagüí durante el </w:t>
            </w:r>
            <w:r w:rsidR="00F04137">
              <w:rPr>
                <w:rFonts w:cs="Arial"/>
                <w:szCs w:val="24"/>
              </w:rPr>
              <w:t>Segundo</w:t>
            </w:r>
            <w:r w:rsidRPr="00D0578B">
              <w:rPr>
                <w:rFonts w:cs="Arial"/>
                <w:szCs w:val="24"/>
              </w:rPr>
              <w:t xml:space="preserve"> semestre de 2025, verificando su desarrollo en concordancia con la Constitución, la Ley 87 de 1993 (control interno) y la Ley 1952 de 2019 (Código General Disciplinario), garantizando principios de eficiencia, eficacia, transparencia, moralidad y economía en el manejo de los recursos y en la atención al ciudadano.</w:t>
            </w:r>
          </w:p>
          <w:p w14:paraId="2AA5B034" w14:textId="77777777" w:rsidR="00D0578B" w:rsidRPr="00D0578B" w:rsidRDefault="00D0578B" w:rsidP="00D0578B">
            <w:pPr>
              <w:pStyle w:val="Prrafodelista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D0578B">
              <w:rPr>
                <w:rStyle w:val="Textoennegrita"/>
                <w:rFonts w:ascii="Arial" w:hAnsi="Arial" w:cs="Arial"/>
                <w:b w:val="0"/>
                <w:bCs w:val="0"/>
                <w:sz w:val="24"/>
                <w:szCs w:val="24"/>
              </w:rPr>
              <w:t>ESQUEMA NORMATIVO – ATENCIÓN AL USUARIO Y QUEJAS TRAMITADAS</w:t>
            </w:r>
          </w:p>
          <w:p w14:paraId="316591CF" w14:textId="77777777" w:rsidR="00D0578B" w:rsidRPr="00D0578B" w:rsidRDefault="00D0578B" w:rsidP="00D0578B">
            <w:pPr>
              <w:pStyle w:val="NormalWeb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0578B">
              <w:rPr>
                <w:rStyle w:val="Textoennegrita"/>
                <w:rFonts w:ascii="Arial" w:hAnsi="Arial" w:cs="Arial"/>
                <w:b w:val="0"/>
              </w:rPr>
              <w:t>Constitución Política de Colombia</w:t>
            </w:r>
          </w:p>
          <w:p w14:paraId="209780A7" w14:textId="77777777" w:rsidR="00D0578B" w:rsidRPr="00D0578B" w:rsidRDefault="00D0578B" w:rsidP="00D0578B">
            <w:pPr>
              <w:pStyle w:val="NormalWeb"/>
              <w:numPr>
                <w:ilvl w:val="1"/>
                <w:numId w:val="15"/>
              </w:numPr>
              <w:rPr>
                <w:rFonts w:ascii="Arial" w:hAnsi="Arial" w:cs="Arial"/>
              </w:rPr>
            </w:pPr>
            <w:r w:rsidRPr="00D0578B">
              <w:rPr>
                <w:rStyle w:val="Textoennegrita"/>
                <w:rFonts w:ascii="Arial" w:hAnsi="Arial" w:cs="Arial"/>
                <w:b w:val="0"/>
              </w:rPr>
              <w:t>Art. 23:</w:t>
            </w:r>
            <w:r w:rsidRPr="00D0578B">
              <w:rPr>
                <w:rFonts w:ascii="Arial" w:hAnsi="Arial" w:cs="Arial"/>
              </w:rPr>
              <w:t xml:space="preserve"> Derecho de petición → Garantiza que toda persona puede presentar quejas y obtener respuesta de fondo, clara y oportuna.</w:t>
            </w:r>
          </w:p>
          <w:p w14:paraId="6F2F40F6" w14:textId="77777777" w:rsidR="00D0578B" w:rsidRPr="00D0578B" w:rsidRDefault="00D0578B" w:rsidP="00D0578B">
            <w:pPr>
              <w:pStyle w:val="NormalWeb"/>
              <w:numPr>
                <w:ilvl w:val="1"/>
                <w:numId w:val="15"/>
              </w:numPr>
              <w:rPr>
                <w:rFonts w:ascii="Arial" w:hAnsi="Arial" w:cs="Arial"/>
              </w:rPr>
            </w:pPr>
            <w:r w:rsidRPr="00D0578B">
              <w:rPr>
                <w:rStyle w:val="Textoennegrita"/>
                <w:rFonts w:ascii="Arial" w:hAnsi="Arial" w:cs="Arial"/>
                <w:b w:val="0"/>
              </w:rPr>
              <w:t>Art. 209:</w:t>
            </w:r>
            <w:r w:rsidRPr="00D0578B">
              <w:rPr>
                <w:rFonts w:ascii="Arial" w:hAnsi="Arial" w:cs="Arial"/>
              </w:rPr>
              <w:t xml:space="preserve"> Función administrativa → Se rige por los principios de eficacia, economía, celeridad, imparcialidad y transparencia.</w:t>
            </w:r>
          </w:p>
          <w:p w14:paraId="02DC0359" w14:textId="77777777" w:rsidR="00D0578B" w:rsidRPr="00D0578B" w:rsidRDefault="00D0578B" w:rsidP="00D0578B">
            <w:pPr>
              <w:pStyle w:val="NormalWeb"/>
              <w:numPr>
                <w:ilvl w:val="1"/>
                <w:numId w:val="15"/>
              </w:numPr>
              <w:rPr>
                <w:rFonts w:ascii="Arial" w:hAnsi="Arial" w:cs="Arial"/>
              </w:rPr>
            </w:pPr>
            <w:r w:rsidRPr="00D0578B">
              <w:rPr>
                <w:rStyle w:val="Textoennegrita"/>
                <w:rFonts w:ascii="Arial" w:hAnsi="Arial" w:cs="Arial"/>
                <w:b w:val="0"/>
              </w:rPr>
              <w:t>Aplicación:</w:t>
            </w:r>
            <w:r w:rsidRPr="00D0578B">
              <w:rPr>
                <w:rFonts w:ascii="Arial" w:hAnsi="Arial" w:cs="Arial"/>
              </w:rPr>
              <w:t xml:space="preserve"> Base constitucional para que la Personería atienda a los ciudadanos sin dilaciones ni barreras.</w:t>
            </w:r>
          </w:p>
          <w:p w14:paraId="4D79290D" w14:textId="77777777" w:rsidR="00D0578B" w:rsidRPr="00D0578B" w:rsidRDefault="00D0578B" w:rsidP="00D0578B">
            <w:pPr>
              <w:pStyle w:val="NormalWeb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0578B">
              <w:rPr>
                <w:rStyle w:val="Textoennegrita"/>
                <w:rFonts w:ascii="Arial" w:hAnsi="Arial" w:cs="Arial"/>
                <w:b w:val="0"/>
              </w:rPr>
              <w:t>Ley 87 de 1993 – Sistema de Control Interno</w:t>
            </w:r>
          </w:p>
          <w:p w14:paraId="3C28A8A6" w14:textId="77777777" w:rsidR="00D0578B" w:rsidRPr="00D0578B" w:rsidRDefault="00D0578B" w:rsidP="00D0578B">
            <w:pPr>
              <w:pStyle w:val="NormalWeb"/>
              <w:numPr>
                <w:ilvl w:val="1"/>
                <w:numId w:val="15"/>
              </w:numPr>
              <w:rPr>
                <w:rFonts w:ascii="Arial" w:hAnsi="Arial" w:cs="Arial"/>
              </w:rPr>
            </w:pPr>
            <w:r w:rsidRPr="00D0578B">
              <w:rPr>
                <w:rStyle w:val="Textoennegrita"/>
                <w:rFonts w:ascii="Arial" w:hAnsi="Arial" w:cs="Arial"/>
                <w:b w:val="0"/>
              </w:rPr>
              <w:t>Art. 1:</w:t>
            </w:r>
            <w:r w:rsidRPr="00D0578B">
              <w:rPr>
                <w:rFonts w:ascii="Arial" w:hAnsi="Arial" w:cs="Arial"/>
              </w:rPr>
              <w:t xml:space="preserve"> Obligatoriedad del control interno en todas las entidades del Estado.</w:t>
            </w:r>
          </w:p>
          <w:p w14:paraId="7EDAB960" w14:textId="77777777" w:rsidR="00D0578B" w:rsidRPr="00D0578B" w:rsidRDefault="00D0578B" w:rsidP="00D0578B">
            <w:pPr>
              <w:pStyle w:val="NormalWeb"/>
              <w:numPr>
                <w:ilvl w:val="1"/>
                <w:numId w:val="15"/>
              </w:numPr>
              <w:rPr>
                <w:rFonts w:ascii="Arial" w:hAnsi="Arial" w:cs="Arial"/>
              </w:rPr>
            </w:pPr>
            <w:r w:rsidRPr="00D0578B">
              <w:rPr>
                <w:rStyle w:val="Textoennegrita"/>
                <w:rFonts w:ascii="Arial" w:hAnsi="Arial" w:cs="Arial"/>
                <w:b w:val="0"/>
              </w:rPr>
              <w:t>Art. 3:</w:t>
            </w:r>
            <w:r w:rsidRPr="00D0578B">
              <w:rPr>
                <w:rFonts w:ascii="Arial" w:hAnsi="Arial" w:cs="Arial"/>
              </w:rPr>
              <w:t xml:space="preserve"> Objetivos: eficiencia, eficacia, transparencia y economía en el manejo de los recursos.</w:t>
            </w:r>
          </w:p>
          <w:p w14:paraId="2806863F" w14:textId="77777777" w:rsidR="00D0578B" w:rsidRPr="00D0578B" w:rsidRDefault="00D0578B" w:rsidP="00D0578B">
            <w:pPr>
              <w:pStyle w:val="NormalWeb"/>
              <w:numPr>
                <w:ilvl w:val="1"/>
                <w:numId w:val="15"/>
              </w:numPr>
              <w:rPr>
                <w:rFonts w:ascii="Arial" w:hAnsi="Arial" w:cs="Arial"/>
              </w:rPr>
            </w:pPr>
            <w:r w:rsidRPr="00D0578B">
              <w:rPr>
                <w:rStyle w:val="Textoennegrita"/>
                <w:rFonts w:ascii="Arial" w:hAnsi="Arial" w:cs="Arial"/>
                <w:b w:val="0"/>
              </w:rPr>
              <w:t>Art. 4:</w:t>
            </w:r>
            <w:r w:rsidRPr="00D0578B">
              <w:rPr>
                <w:rFonts w:ascii="Arial" w:hAnsi="Arial" w:cs="Arial"/>
              </w:rPr>
              <w:t xml:space="preserve"> Principios: racionalización del gasto y optimización de procesos.</w:t>
            </w:r>
          </w:p>
          <w:p w14:paraId="1D58E7CB" w14:textId="77777777" w:rsidR="00D0578B" w:rsidRPr="00D0578B" w:rsidRDefault="00D0578B" w:rsidP="00D0578B">
            <w:pPr>
              <w:pStyle w:val="NormalWeb"/>
              <w:numPr>
                <w:ilvl w:val="1"/>
                <w:numId w:val="15"/>
              </w:numPr>
              <w:rPr>
                <w:rFonts w:ascii="Arial" w:hAnsi="Arial" w:cs="Arial"/>
              </w:rPr>
            </w:pPr>
            <w:r w:rsidRPr="00D0578B">
              <w:rPr>
                <w:rStyle w:val="Textoennegrita"/>
                <w:rFonts w:ascii="Arial" w:hAnsi="Arial" w:cs="Arial"/>
                <w:b w:val="0"/>
              </w:rPr>
              <w:t>Aplicación:</w:t>
            </w:r>
            <w:r w:rsidRPr="00D0578B">
              <w:rPr>
                <w:rFonts w:ascii="Arial" w:hAnsi="Arial" w:cs="Arial"/>
              </w:rPr>
              <w:t xml:space="preserve"> Obliga a la Personería a garantizar calidad, eficiencia y trazabilidad en la gestión de quejas y en la atención al usuario.</w:t>
            </w:r>
          </w:p>
          <w:p w14:paraId="76C12677" w14:textId="77777777" w:rsidR="00D0578B" w:rsidRPr="00D0578B" w:rsidRDefault="00D0578B" w:rsidP="00D0578B">
            <w:pPr>
              <w:pStyle w:val="NormalWeb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0578B">
              <w:rPr>
                <w:rStyle w:val="Textoennegrita"/>
                <w:rFonts w:ascii="Arial" w:hAnsi="Arial" w:cs="Arial"/>
                <w:b w:val="0"/>
              </w:rPr>
              <w:t>Ley 1755 de 2015 – Derecho de Petición</w:t>
            </w:r>
          </w:p>
          <w:p w14:paraId="6AEDAD9F" w14:textId="77777777" w:rsidR="00D0578B" w:rsidRPr="00D0578B" w:rsidRDefault="00D0578B" w:rsidP="00D0578B">
            <w:pPr>
              <w:pStyle w:val="NormalWeb"/>
              <w:numPr>
                <w:ilvl w:val="1"/>
                <w:numId w:val="15"/>
              </w:numPr>
              <w:rPr>
                <w:rFonts w:ascii="Arial" w:hAnsi="Arial" w:cs="Arial"/>
              </w:rPr>
            </w:pPr>
            <w:r w:rsidRPr="00D0578B">
              <w:rPr>
                <w:rStyle w:val="Textoennegrita"/>
                <w:rFonts w:ascii="Arial" w:hAnsi="Arial" w:cs="Arial"/>
                <w:b w:val="0"/>
              </w:rPr>
              <w:t>Art. 5–6:</w:t>
            </w:r>
            <w:r w:rsidRPr="00D0578B">
              <w:rPr>
                <w:rFonts w:ascii="Arial" w:hAnsi="Arial" w:cs="Arial"/>
              </w:rPr>
              <w:t xml:space="preserve"> Términos para resolver peticiones: máximo 15 días para quejas y reclamos.</w:t>
            </w:r>
          </w:p>
          <w:p w14:paraId="3B2A997C" w14:textId="77777777" w:rsidR="00D0578B" w:rsidRPr="00D0578B" w:rsidRDefault="00D0578B" w:rsidP="00D0578B">
            <w:pPr>
              <w:pStyle w:val="NormalWeb"/>
              <w:numPr>
                <w:ilvl w:val="1"/>
                <w:numId w:val="15"/>
              </w:numPr>
              <w:rPr>
                <w:rFonts w:ascii="Arial" w:hAnsi="Arial" w:cs="Arial"/>
              </w:rPr>
            </w:pPr>
            <w:r w:rsidRPr="00D0578B">
              <w:rPr>
                <w:rStyle w:val="Textoennegrita"/>
                <w:rFonts w:ascii="Arial" w:hAnsi="Arial" w:cs="Arial"/>
                <w:b w:val="0"/>
              </w:rPr>
              <w:t>Art. 16:</w:t>
            </w:r>
            <w:r w:rsidRPr="00D0578B">
              <w:rPr>
                <w:rFonts w:ascii="Arial" w:hAnsi="Arial" w:cs="Arial"/>
              </w:rPr>
              <w:t xml:space="preserve"> Trámite claro, oportuno y sin dilaciones.</w:t>
            </w:r>
          </w:p>
          <w:p w14:paraId="6C4EF319" w14:textId="77777777" w:rsidR="00D0578B" w:rsidRPr="00D0578B" w:rsidRDefault="00D0578B" w:rsidP="00D0578B">
            <w:pPr>
              <w:pStyle w:val="NormalWeb"/>
              <w:numPr>
                <w:ilvl w:val="1"/>
                <w:numId w:val="15"/>
              </w:numPr>
              <w:rPr>
                <w:rFonts w:ascii="Arial" w:hAnsi="Arial" w:cs="Arial"/>
              </w:rPr>
            </w:pPr>
            <w:r w:rsidRPr="00D0578B">
              <w:rPr>
                <w:rStyle w:val="Textoennegrita"/>
                <w:rFonts w:ascii="Arial" w:hAnsi="Arial" w:cs="Arial"/>
                <w:b w:val="0"/>
              </w:rPr>
              <w:t>Aplicación:</w:t>
            </w:r>
            <w:r w:rsidRPr="00D0578B">
              <w:rPr>
                <w:rFonts w:ascii="Arial" w:hAnsi="Arial" w:cs="Arial"/>
              </w:rPr>
              <w:t xml:space="preserve"> Marco legal directo que regula la recepción y respuesta de quejas en la Personería Municipal.</w:t>
            </w:r>
          </w:p>
          <w:p w14:paraId="2BD10A1B" w14:textId="77777777" w:rsidR="00D0578B" w:rsidRPr="00D0578B" w:rsidRDefault="00D0578B" w:rsidP="00D0578B">
            <w:pPr>
              <w:pStyle w:val="NormalWeb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0578B">
              <w:rPr>
                <w:rStyle w:val="Textoennegrita"/>
                <w:rFonts w:ascii="Arial" w:hAnsi="Arial" w:cs="Arial"/>
                <w:b w:val="0"/>
              </w:rPr>
              <w:lastRenderedPageBreak/>
              <w:t>Ley 1952 de 2019 – Código General Disciplinario</w:t>
            </w:r>
          </w:p>
          <w:p w14:paraId="0D7D89C0" w14:textId="77777777" w:rsidR="00D0578B" w:rsidRPr="00D0578B" w:rsidRDefault="00D0578B" w:rsidP="00D0578B">
            <w:pPr>
              <w:pStyle w:val="NormalWeb"/>
              <w:numPr>
                <w:ilvl w:val="1"/>
                <w:numId w:val="15"/>
              </w:numPr>
              <w:rPr>
                <w:rFonts w:ascii="Arial" w:hAnsi="Arial" w:cs="Arial"/>
              </w:rPr>
            </w:pPr>
            <w:r w:rsidRPr="00D0578B">
              <w:rPr>
                <w:rStyle w:val="Textoennegrita"/>
                <w:rFonts w:ascii="Arial" w:hAnsi="Arial" w:cs="Arial"/>
                <w:b w:val="0"/>
              </w:rPr>
              <w:t>Art. 67 y ss.:</w:t>
            </w:r>
            <w:r w:rsidRPr="00D0578B">
              <w:rPr>
                <w:rFonts w:ascii="Arial" w:hAnsi="Arial" w:cs="Arial"/>
              </w:rPr>
              <w:t xml:space="preserve"> Competencia de las personerías para recibir y tramitar quejas contra servidores públicos.</w:t>
            </w:r>
          </w:p>
          <w:p w14:paraId="241A395C" w14:textId="77777777" w:rsidR="00D0578B" w:rsidRPr="00D0578B" w:rsidRDefault="00D0578B" w:rsidP="00D0578B">
            <w:pPr>
              <w:pStyle w:val="NormalWeb"/>
              <w:numPr>
                <w:ilvl w:val="1"/>
                <w:numId w:val="15"/>
              </w:numPr>
              <w:rPr>
                <w:rFonts w:ascii="Arial" w:hAnsi="Arial" w:cs="Arial"/>
              </w:rPr>
            </w:pPr>
            <w:r w:rsidRPr="00D0578B">
              <w:rPr>
                <w:rStyle w:val="Textoennegrita"/>
                <w:rFonts w:ascii="Arial" w:hAnsi="Arial" w:cs="Arial"/>
                <w:b w:val="0"/>
              </w:rPr>
              <w:t>Art. 9:</w:t>
            </w:r>
            <w:r w:rsidRPr="00D0578B">
              <w:rPr>
                <w:rFonts w:ascii="Arial" w:hAnsi="Arial" w:cs="Arial"/>
              </w:rPr>
              <w:t xml:space="preserve"> Garantía del debido proceso y la imparcialidad en la gestión disciplinaria.</w:t>
            </w:r>
          </w:p>
          <w:p w14:paraId="1D173127" w14:textId="77777777" w:rsidR="00D0578B" w:rsidRPr="00D0578B" w:rsidRDefault="00D0578B" w:rsidP="00D0578B">
            <w:pPr>
              <w:pStyle w:val="NormalWeb"/>
              <w:numPr>
                <w:ilvl w:val="1"/>
                <w:numId w:val="15"/>
              </w:numPr>
              <w:rPr>
                <w:rFonts w:ascii="Arial" w:hAnsi="Arial" w:cs="Arial"/>
              </w:rPr>
            </w:pPr>
            <w:r w:rsidRPr="00D0578B">
              <w:rPr>
                <w:rStyle w:val="Textoennegrita"/>
                <w:rFonts w:ascii="Arial" w:hAnsi="Arial" w:cs="Arial"/>
                <w:b w:val="0"/>
              </w:rPr>
              <w:t>Aplicación:</w:t>
            </w:r>
            <w:r w:rsidRPr="00D0578B">
              <w:rPr>
                <w:rFonts w:ascii="Arial" w:hAnsi="Arial" w:cs="Arial"/>
              </w:rPr>
              <w:t xml:space="preserve"> Fundamenta el rol de la Personería en la evaluación, trámite y seguimiento de quejas ciudadanas.</w:t>
            </w:r>
          </w:p>
          <w:p w14:paraId="1DC55786" w14:textId="77777777" w:rsidR="00D0578B" w:rsidRPr="00D0578B" w:rsidRDefault="00D0578B" w:rsidP="00D0578B">
            <w:pPr>
              <w:pStyle w:val="NormalWeb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0578B">
              <w:rPr>
                <w:rStyle w:val="Textoennegrita"/>
                <w:rFonts w:ascii="Arial" w:hAnsi="Arial" w:cs="Arial"/>
                <w:b w:val="0"/>
              </w:rPr>
              <w:t>Ley 1437 de 2011 – Código de Procedimiento Administrativo y de lo Contencioso Administrativo (CPACA)</w:t>
            </w:r>
          </w:p>
          <w:p w14:paraId="36BB658E" w14:textId="77777777" w:rsidR="00D0578B" w:rsidRPr="00D0578B" w:rsidRDefault="00D0578B" w:rsidP="00D0578B">
            <w:pPr>
              <w:pStyle w:val="NormalWeb"/>
              <w:numPr>
                <w:ilvl w:val="1"/>
                <w:numId w:val="15"/>
              </w:numPr>
              <w:rPr>
                <w:rFonts w:ascii="Arial" w:hAnsi="Arial" w:cs="Arial"/>
              </w:rPr>
            </w:pPr>
            <w:r w:rsidRPr="00D0578B">
              <w:rPr>
                <w:rStyle w:val="Textoennegrita"/>
                <w:rFonts w:ascii="Arial" w:hAnsi="Arial" w:cs="Arial"/>
                <w:b w:val="0"/>
              </w:rPr>
              <w:t>Art. 3:</w:t>
            </w:r>
            <w:r w:rsidRPr="00D0578B">
              <w:rPr>
                <w:rFonts w:ascii="Arial" w:hAnsi="Arial" w:cs="Arial"/>
              </w:rPr>
              <w:t xml:space="preserve"> Principios de la función administrativa: eficacia, economía, celeridad, imparcialidad.</w:t>
            </w:r>
          </w:p>
          <w:p w14:paraId="4E33C310" w14:textId="77777777" w:rsidR="00D0578B" w:rsidRPr="00D0578B" w:rsidRDefault="00D0578B" w:rsidP="00D0578B">
            <w:pPr>
              <w:pStyle w:val="NormalWeb"/>
              <w:numPr>
                <w:ilvl w:val="1"/>
                <w:numId w:val="15"/>
              </w:numPr>
              <w:rPr>
                <w:rFonts w:ascii="Arial" w:hAnsi="Arial" w:cs="Arial"/>
              </w:rPr>
            </w:pPr>
            <w:r w:rsidRPr="00D0578B">
              <w:rPr>
                <w:rStyle w:val="Textoennegrita"/>
                <w:rFonts w:ascii="Arial" w:hAnsi="Arial" w:cs="Arial"/>
                <w:b w:val="0"/>
              </w:rPr>
              <w:t>Aplicación:</w:t>
            </w:r>
            <w:r w:rsidRPr="00D0578B">
              <w:rPr>
                <w:rFonts w:ascii="Arial" w:hAnsi="Arial" w:cs="Arial"/>
              </w:rPr>
              <w:t xml:space="preserve"> Refuerza el deber de atender al ciudadano de manera eficiente y con respeto al debido proceso.</w:t>
            </w:r>
          </w:p>
          <w:p w14:paraId="32CF2BC8" w14:textId="77777777" w:rsidR="00857351" w:rsidRPr="00D0578B" w:rsidRDefault="00857351" w:rsidP="00857351">
            <w:pPr>
              <w:ind w:left="360"/>
              <w:rPr>
                <w:rFonts w:cs="Arial"/>
                <w:szCs w:val="24"/>
              </w:rPr>
            </w:pPr>
          </w:p>
          <w:p w14:paraId="50CF71DF" w14:textId="77777777" w:rsidR="00857351" w:rsidRPr="00D0578B" w:rsidRDefault="00125C0F" w:rsidP="00D0578B">
            <w:pPr>
              <w:pStyle w:val="Prrafodelista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bCs/>
                <w:sz w:val="24"/>
                <w:szCs w:val="24"/>
              </w:rPr>
            </w:pPr>
            <w:r w:rsidRPr="00D0578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57351" w:rsidRPr="00D0578B">
              <w:rPr>
                <w:rFonts w:ascii="Arial" w:hAnsi="Arial" w:cs="Arial"/>
                <w:bCs/>
                <w:sz w:val="24"/>
                <w:szCs w:val="24"/>
              </w:rPr>
              <w:t>OBJETIVO GENERAL</w:t>
            </w:r>
          </w:p>
          <w:p w14:paraId="4150462A" w14:textId="77777777" w:rsidR="003A66FA" w:rsidRDefault="003A66FA" w:rsidP="002F75DF">
            <w:pPr>
              <w:pStyle w:val="Prrafodelista"/>
              <w:ind w:left="56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A07E0B" w14:textId="77777777" w:rsidR="003A66FA" w:rsidRPr="003A66FA" w:rsidRDefault="003A66FA" w:rsidP="003A66FA">
            <w:pPr>
              <w:pStyle w:val="Prrafodelista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6FA">
              <w:rPr>
                <w:rFonts w:ascii="Arial" w:hAnsi="Arial" w:cs="Arial"/>
                <w:sz w:val="24"/>
                <w:szCs w:val="24"/>
              </w:rPr>
              <w:t>Tramitar las peticiones, quejas, reclamos o denuncias presentadas por los ciudadanos y partes interesadas, resolviéndolas dentro de los términos legalmente establecidos, con el fin de garantizar el derecho de participación ciudadana, dando cumplimiento a las disposiciones legales y fomentando el mejoramiento continuo de la Personería Municipal de Itagüí.</w:t>
            </w:r>
          </w:p>
          <w:p w14:paraId="0B103C19" w14:textId="77777777" w:rsidR="00F454BF" w:rsidRDefault="00F454BF" w:rsidP="00F454BF">
            <w:pPr>
              <w:rPr>
                <w:rFonts w:cs="Arial"/>
                <w:szCs w:val="24"/>
              </w:rPr>
            </w:pPr>
          </w:p>
          <w:p w14:paraId="08DE453B" w14:textId="77777777" w:rsidR="00A213AA" w:rsidRPr="00D0578B" w:rsidRDefault="004112FD" w:rsidP="00D0578B">
            <w:pPr>
              <w:pStyle w:val="Prrafodelista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bCs/>
                <w:sz w:val="24"/>
                <w:szCs w:val="24"/>
              </w:rPr>
            </w:pPr>
            <w:r w:rsidRPr="00D0578B">
              <w:rPr>
                <w:rFonts w:ascii="Arial" w:hAnsi="Arial" w:cs="Arial"/>
                <w:bCs/>
                <w:sz w:val="24"/>
                <w:szCs w:val="24"/>
              </w:rPr>
              <w:t>ALCANCE</w:t>
            </w:r>
          </w:p>
          <w:p w14:paraId="52129A1C" w14:textId="77777777" w:rsidR="003A66FA" w:rsidRDefault="003A66FA" w:rsidP="003A66FA">
            <w:pPr>
              <w:pStyle w:val="Prrafodelista"/>
              <w:ind w:left="108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AF0E6C" w14:textId="77777777" w:rsidR="003A66FA" w:rsidRDefault="003A66FA" w:rsidP="003A66FA">
            <w:pPr>
              <w:pStyle w:val="Prrafodelista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3A66FA">
              <w:rPr>
                <w:rFonts w:ascii="Arial" w:hAnsi="Arial" w:cs="Arial"/>
                <w:sz w:val="24"/>
                <w:szCs w:val="24"/>
              </w:rPr>
              <w:t>Inicia con la recepción y radicación de la PQRDSF y finaliza con las respuestas y las acciones de mejoramiento.</w:t>
            </w:r>
          </w:p>
          <w:p w14:paraId="0CC90E71" w14:textId="77777777" w:rsidR="003A66FA" w:rsidRPr="003A66FA" w:rsidRDefault="003A66FA" w:rsidP="003A66FA">
            <w:pPr>
              <w:pStyle w:val="Prrafodelista"/>
              <w:ind w:left="108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3BCA4A" w14:textId="77777777" w:rsidR="003A66FA" w:rsidRPr="00D0578B" w:rsidRDefault="003A66FA" w:rsidP="00D0578B">
            <w:pPr>
              <w:pStyle w:val="Prrafodelista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bCs/>
                <w:sz w:val="24"/>
                <w:szCs w:val="24"/>
              </w:rPr>
            </w:pPr>
            <w:r w:rsidRPr="00D0578B">
              <w:rPr>
                <w:rFonts w:ascii="Arial" w:hAnsi="Arial" w:cs="Arial"/>
                <w:bCs/>
                <w:sz w:val="24"/>
                <w:szCs w:val="24"/>
              </w:rPr>
              <w:t>RESPONSABLE</w:t>
            </w:r>
          </w:p>
          <w:p w14:paraId="48CC2610" w14:textId="77777777" w:rsidR="003A66FA" w:rsidRDefault="003A66FA" w:rsidP="003A66FA">
            <w:pPr>
              <w:pStyle w:val="Prrafodelista"/>
              <w:ind w:left="1080"/>
              <w:rPr>
                <w:rFonts w:cs="Arial"/>
                <w:szCs w:val="24"/>
              </w:rPr>
            </w:pPr>
          </w:p>
          <w:p w14:paraId="5ADD21F5" w14:textId="77777777" w:rsidR="003A66FA" w:rsidRPr="003A66FA" w:rsidRDefault="003A66FA" w:rsidP="00D0578B">
            <w:pPr>
              <w:pStyle w:val="Prrafodelista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6FA">
              <w:rPr>
                <w:rFonts w:ascii="Arial" w:hAnsi="Arial" w:cs="Arial"/>
                <w:sz w:val="24"/>
                <w:szCs w:val="24"/>
              </w:rPr>
              <w:t>Es responsabilidad la Secretaria General y los líderes de cada proceso de las Delegaturas adscritas a la entidad, con el adecuado cumplimiento y aplicación de este procedimiento. Lo anterior, sin perjuicio de la Resolución 148 del 21 de octubre 2015 por medio de la cual se delega la función de dar respuesta a las PQRDSF que ingresen a la Personería Municipal.</w:t>
            </w:r>
          </w:p>
          <w:p w14:paraId="706C8E4A" w14:textId="77777777" w:rsidR="004112FD" w:rsidRDefault="004112FD" w:rsidP="004112FD">
            <w:pPr>
              <w:rPr>
                <w:rFonts w:cs="Arial"/>
                <w:szCs w:val="24"/>
              </w:rPr>
            </w:pPr>
          </w:p>
          <w:p w14:paraId="0F9BA85E" w14:textId="77777777" w:rsidR="00D0578B" w:rsidRPr="004112FD" w:rsidRDefault="00D0578B" w:rsidP="004112FD">
            <w:pPr>
              <w:rPr>
                <w:rFonts w:cs="Arial"/>
                <w:szCs w:val="24"/>
              </w:rPr>
            </w:pPr>
          </w:p>
          <w:p w14:paraId="6196DECF" w14:textId="77777777" w:rsidR="004112FD" w:rsidRPr="00D0578B" w:rsidRDefault="004112FD" w:rsidP="00D0578B">
            <w:pPr>
              <w:pStyle w:val="Prrafodelista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bCs/>
                <w:sz w:val="24"/>
                <w:szCs w:val="24"/>
              </w:rPr>
            </w:pPr>
            <w:r w:rsidRPr="00D0578B">
              <w:rPr>
                <w:rFonts w:ascii="Arial" w:hAnsi="Arial" w:cs="Arial"/>
                <w:bCs/>
                <w:sz w:val="24"/>
                <w:szCs w:val="24"/>
              </w:rPr>
              <w:lastRenderedPageBreak/>
              <w:t>METODOLOGÍA</w:t>
            </w:r>
          </w:p>
          <w:p w14:paraId="73EEA208" w14:textId="77777777" w:rsidR="00125C0F" w:rsidRDefault="00125C0F" w:rsidP="00125C0F">
            <w:pPr>
              <w:pStyle w:val="Prrafodelista"/>
              <w:ind w:left="56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CB1042" w14:textId="10EF4E6D" w:rsidR="00262BDC" w:rsidRPr="00A33F88" w:rsidRDefault="00125C0F" w:rsidP="00262BDC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A33F88">
              <w:rPr>
                <w:rFonts w:ascii="Arial" w:hAnsi="Arial" w:cs="Arial"/>
                <w:sz w:val="24"/>
                <w:szCs w:val="24"/>
              </w:rPr>
              <w:t xml:space="preserve">Revisión </w:t>
            </w:r>
            <w:r w:rsidR="002F75DF" w:rsidRPr="00A33F88">
              <w:rPr>
                <w:rFonts w:ascii="Arial" w:hAnsi="Arial" w:cs="Arial"/>
                <w:sz w:val="24"/>
                <w:szCs w:val="24"/>
              </w:rPr>
              <w:t>de</w:t>
            </w:r>
            <w:r w:rsidR="008B65C7" w:rsidRPr="00A33F88">
              <w:rPr>
                <w:rFonts w:ascii="Arial" w:hAnsi="Arial" w:cs="Arial"/>
                <w:sz w:val="24"/>
                <w:szCs w:val="24"/>
              </w:rPr>
              <w:t xml:space="preserve"> las actas</w:t>
            </w:r>
            <w:r w:rsidR="002F5D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4207" w:rsidRPr="00A33F88">
              <w:rPr>
                <w:rFonts w:ascii="Arial" w:hAnsi="Arial" w:cs="Arial"/>
                <w:sz w:val="24"/>
                <w:szCs w:val="24"/>
              </w:rPr>
              <w:t>(apertura</w:t>
            </w:r>
            <w:r w:rsidR="004878BA" w:rsidRPr="00A33F88">
              <w:rPr>
                <w:rFonts w:ascii="Arial" w:hAnsi="Arial" w:cs="Arial"/>
                <w:sz w:val="24"/>
                <w:szCs w:val="24"/>
              </w:rPr>
              <w:t xml:space="preserve"> del </w:t>
            </w:r>
            <w:r w:rsidR="00044207" w:rsidRPr="00A33F88">
              <w:rPr>
                <w:rFonts w:ascii="Arial" w:hAnsi="Arial" w:cs="Arial"/>
                <w:sz w:val="24"/>
                <w:szCs w:val="24"/>
              </w:rPr>
              <w:t>buzón)</w:t>
            </w:r>
            <w:r w:rsidR="004878BA" w:rsidRPr="00A33F88">
              <w:rPr>
                <w:rFonts w:ascii="Arial" w:hAnsi="Arial" w:cs="Arial"/>
                <w:sz w:val="24"/>
                <w:szCs w:val="24"/>
              </w:rPr>
              <w:t xml:space="preserve"> del 01 de </w:t>
            </w:r>
            <w:r w:rsidR="003B550C">
              <w:rPr>
                <w:rFonts w:ascii="Arial" w:hAnsi="Arial" w:cs="Arial"/>
                <w:sz w:val="24"/>
                <w:szCs w:val="24"/>
              </w:rPr>
              <w:t>julio</w:t>
            </w:r>
            <w:r w:rsidRPr="00A33F88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4878BA" w:rsidRPr="00A33F88">
              <w:rPr>
                <w:rFonts w:ascii="Arial" w:hAnsi="Arial" w:cs="Arial"/>
                <w:sz w:val="24"/>
                <w:szCs w:val="24"/>
              </w:rPr>
              <w:t>l</w:t>
            </w:r>
            <w:r w:rsidRPr="00A33F88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3B550C">
              <w:rPr>
                <w:rFonts w:ascii="Arial" w:hAnsi="Arial" w:cs="Arial"/>
                <w:sz w:val="24"/>
                <w:szCs w:val="24"/>
              </w:rPr>
              <w:t>1</w:t>
            </w:r>
            <w:r w:rsidRPr="00A33F88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3B550C">
              <w:rPr>
                <w:rFonts w:ascii="Arial" w:hAnsi="Arial" w:cs="Arial"/>
                <w:sz w:val="24"/>
                <w:szCs w:val="24"/>
              </w:rPr>
              <w:t>diciembre</w:t>
            </w:r>
            <w:r w:rsidRPr="00A33F88">
              <w:rPr>
                <w:rFonts w:ascii="Arial" w:hAnsi="Arial" w:cs="Arial"/>
                <w:sz w:val="24"/>
                <w:szCs w:val="24"/>
              </w:rPr>
              <w:t xml:space="preserve"> de 2025</w:t>
            </w:r>
          </w:p>
          <w:p w14:paraId="1D3B777D" w14:textId="77777777" w:rsidR="002F75DF" w:rsidRPr="00764F1D" w:rsidRDefault="002F75DF" w:rsidP="002F75DF">
            <w:pPr>
              <w:rPr>
                <w:rFonts w:cs="Arial"/>
                <w:szCs w:val="24"/>
                <w:lang w:val="es-CO"/>
              </w:rPr>
            </w:pPr>
            <w:r w:rsidRPr="00764F1D">
              <w:rPr>
                <w:rFonts w:cs="Arial"/>
                <w:szCs w:val="24"/>
                <w:lang w:val="es-CO"/>
              </w:rPr>
              <w:t>Tramite a una queja contra funcionario de la personería</w:t>
            </w:r>
          </w:p>
          <w:p w14:paraId="0D63C324" w14:textId="77777777" w:rsidR="002F75DF" w:rsidRPr="00764F1D" w:rsidRDefault="002F75DF" w:rsidP="002F75DF">
            <w:pPr>
              <w:rPr>
                <w:rFonts w:cs="Arial"/>
                <w:szCs w:val="24"/>
                <w:lang w:val="es-CO"/>
              </w:rPr>
            </w:pPr>
          </w:p>
          <w:p w14:paraId="4741EF8E" w14:textId="77777777" w:rsidR="002F75DF" w:rsidRPr="00764F1D" w:rsidRDefault="002F75DF" w:rsidP="002F75DF">
            <w:pPr>
              <w:rPr>
                <w:rFonts w:cs="Arial"/>
                <w:szCs w:val="24"/>
                <w:lang w:val="es-CO"/>
              </w:rPr>
            </w:pPr>
            <w:r w:rsidRPr="00764F1D">
              <w:rPr>
                <w:rFonts w:cs="Arial"/>
                <w:szCs w:val="24"/>
                <w:lang w:val="es-CO"/>
              </w:rPr>
              <w:t>La auditoría evaluó:</w:t>
            </w:r>
          </w:p>
          <w:p w14:paraId="478FEC42" w14:textId="77777777" w:rsidR="002F75DF" w:rsidRPr="00764F1D" w:rsidRDefault="002F75DF" w:rsidP="002F75DF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4F1D">
              <w:rPr>
                <w:rFonts w:ascii="Arial" w:hAnsi="Arial" w:cs="Arial"/>
                <w:sz w:val="24"/>
                <w:szCs w:val="24"/>
              </w:rPr>
              <w:t xml:space="preserve">Procedimiento </w:t>
            </w:r>
          </w:p>
          <w:p w14:paraId="7767795D" w14:textId="77777777" w:rsidR="002F75DF" w:rsidRPr="00764F1D" w:rsidRDefault="002F75DF" w:rsidP="002F75DF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4F1D">
              <w:rPr>
                <w:rFonts w:ascii="Arial" w:hAnsi="Arial" w:cs="Arial"/>
                <w:sz w:val="24"/>
                <w:szCs w:val="24"/>
              </w:rPr>
              <w:t>Recepción de la queja</w:t>
            </w:r>
          </w:p>
          <w:p w14:paraId="57A7D95F" w14:textId="77777777" w:rsidR="002F75DF" w:rsidRPr="00764F1D" w:rsidRDefault="002F75DF" w:rsidP="002F75DF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4F1D">
              <w:rPr>
                <w:rFonts w:ascii="Arial" w:hAnsi="Arial" w:cs="Arial"/>
                <w:sz w:val="24"/>
                <w:szCs w:val="24"/>
              </w:rPr>
              <w:t>Radicación y registro</w:t>
            </w:r>
          </w:p>
          <w:p w14:paraId="5D4B03A0" w14:textId="77777777" w:rsidR="002F75DF" w:rsidRPr="00764F1D" w:rsidRDefault="002F75DF" w:rsidP="002F75DF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4F1D">
              <w:rPr>
                <w:rFonts w:ascii="Arial" w:hAnsi="Arial" w:cs="Arial"/>
                <w:sz w:val="24"/>
                <w:szCs w:val="24"/>
              </w:rPr>
              <w:t xml:space="preserve">Remisión a la dependencia encargada. </w:t>
            </w:r>
          </w:p>
          <w:p w14:paraId="21D70378" w14:textId="77777777" w:rsidR="002F75DF" w:rsidRPr="00764F1D" w:rsidRDefault="002F75DF" w:rsidP="002F75DF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4F1D">
              <w:rPr>
                <w:rFonts w:ascii="Arial" w:hAnsi="Arial" w:cs="Arial"/>
                <w:sz w:val="24"/>
                <w:szCs w:val="24"/>
              </w:rPr>
              <w:t>Actuación del trámite de la queja</w:t>
            </w:r>
          </w:p>
          <w:p w14:paraId="50ACCD1D" w14:textId="77777777" w:rsidR="002F75DF" w:rsidRPr="00764F1D" w:rsidRDefault="002F75DF" w:rsidP="002F75DF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4F1D">
              <w:rPr>
                <w:rFonts w:ascii="Arial" w:hAnsi="Arial" w:cs="Arial"/>
                <w:sz w:val="24"/>
                <w:szCs w:val="24"/>
              </w:rPr>
              <w:t>Comunicación al ciudadano denunciante</w:t>
            </w:r>
          </w:p>
          <w:p w14:paraId="1045A60F" w14:textId="77777777" w:rsidR="002F75DF" w:rsidRPr="00764F1D" w:rsidRDefault="002F75DF" w:rsidP="002F75DF">
            <w:pPr>
              <w:rPr>
                <w:rFonts w:cs="Arial"/>
                <w:szCs w:val="24"/>
                <w:lang w:val="es-CO"/>
              </w:rPr>
            </w:pPr>
          </w:p>
          <w:p w14:paraId="5B003CBA" w14:textId="77777777" w:rsidR="002F75DF" w:rsidRPr="00764F1D" w:rsidRDefault="002F75DF" w:rsidP="002F75DF">
            <w:pPr>
              <w:rPr>
                <w:rFonts w:cs="Arial"/>
                <w:szCs w:val="24"/>
                <w:lang w:val="es-CO"/>
              </w:rPr>
            </w:pPr>
            <w:r w:rsidRPr="00764F1D">
              <w:rPr>
                <w:rFonts w:cs="Arial"/>
                <w:szCs w:val="24"/>
                <w:lang w:val="es-CO"/>
              </w:rPr>
              <w:t>Casos revisados:</w:t>
            </w:r>
          </w:p>
          <w:p w14:paraId="33269D03" w14:textId="77777777" w:rsidR="002F75DF" w:rsidRPr="00764F1D" w:rsidRDefault="002F75DF" w:rsidP="002F75DF">
            <w:pPr>
              <w:rPr>
                <w:rFonts w:cs="Arial"/>
                <w:szCs w:val="24"/>
                <w:lang w:val="es-CO"/>
              </w:rPr>
            </w:pPr>
          </w:p>
          <w:p w14:paraId="6B625614" w14:textId="77777777" w:rsidR="002F75DF" w:rsidRPr="00764F1D" w:rsidRDefault="002F75DF" w:rsidP="002F75DF">
            <w:pPr>
              <w:rPr>
                <w:rFonts w:cs="Arial"/>
                <w:szCs w:val="24"/>
                <w:lang w:val="es-CO"/>
              </w:rPr>
            </w:pPr>
            <w:r w:rsidRPr="00764F1D">
              <w:rPr>
                <w:rFonts w:cs="Arial"/>
                <w:szCs w:val="24"/>
                <w:lang w:val="es-CO"/>
              </w:rPr>
              <w:t xml:space="preserve"> Queja No. 1</w:t>
            </w:r>
          </w:p>
          <w:p w14:paraId="368D1CE0" w14:textId="77777777" w:rsidR="002F75DF" w:rsidRPr="00764F1D" w:rsidRDefault="002F75DF" w:rsidP="002F75DF">
            <w:pPr>
              <w:rPr>
                <w:rFonts w:cs="Arial"/>
                <w:szCs w:val="24"/>
                <w:lang w:val="es-CO"/>
              </w:rPr>
            </w:pPr>
          </w:p>
          <w:p w14:paraId="5E998E85" w14:textId="71EC5590" w:rsidR="002F75DF" w:rsidRDefault="00A33F88" w:rsidP="002F75DF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Radicado # </w:t>
            </w:r>
            <w:r w:rsidR="002556DC">
              <w:rPr>
                <w:rFonts w:cs="Arial"/>
                <w:szCs w:val="24"/>
                <w:lang w:val="es-CO"/>
              </w:rPr>
              <w:t>25082500801691</w:t>
            </w:r>
          </w:p>
          <w:p w14:paraId="43FD79A7" w14:textId="77777777" w:rsidR="002F75DF" w:rsidRPr="00764F1D" w:rsidRDefault="002F75DF" w:rsidP="002F75DF">
            <w:pPr>
              <w:rPr>
                <w:rFonts w:cs="Arial"/>
                <w:szCs w:val="24"/>
                <w:lang w:val="es-CO"/>
              </w:rPr>
            </w:pPr>
          </w:p>
          <w:p w14:paraId="6E30E6BD" w14:textId="77777777" w:rsidR="002F75DF" w:rsidRPr="00764F1D" w:rsidRDefault="002F75DF" w:rsidP="002F75DF">
            <w:pPr>
              <w:rPr>
                <w:rFonts w:cs="Arial"/>
                <w:szCs w:val="24"/>
                <w:lang w:val="es-CO"/>
              </w:rPr>
            </w:pPr>
            <w:r w:rsidRPr="00764F1D">
              <w:rPr>
                <w:rFonts w:cs="Arial"/>
                <w:szCs w:val="24"/>
                <w:lang w:val="es-CO"/>
              </w:rPr>
              <w:t>Hechos expuestos en la queja:</w:t>
            </w:r>
          </w:p>
          <w:p w14:paraId="6510D027" w14:textId="77777777" w:rsidR="00557844" w:rsidRDefault="00557844" w:rsidP="002F75DF">
            <w:pPr>
              <w:rPr>
                <w:rFonts w:cs="Arial"/>
                <w:szCs w:val="24"/>
                <w:lang w:val="es-CO"/>
              </w:rPr>
            </w:pPr>
          </w:p>
          <w:p w14:paraId="510E4CCC" w14:textId="4F5FF556" w:rsidR="002F75DF" w:rsidRPr="00764F1D" w:rsidRDefault="002F75DF" w:rsidP="002F75DF">
            <w:pPr>
              <w:rPr>
                <w:rFonts w:cs="Arial"/>
                <w:szCs w:val="24"/>
                <w:lang w:val="es-CO"/>
              </w:rPr>
            </w:pPr>
            <w:r w:rsidRPr="00764F1D">
              <w:rPr>
                <w:rFonts w:cs="Arial"/>
                <w:szCs w:val="24"/>
                <w:lang w:val="es-CO"/>
              </w:rPr>
              <w:t>La ciudadana manifiesta que el día 2</w:t>
            </w:r>
            <w:r w:rsidR="00D5407A">
              <w:rPr>
                <w:rFonts w:cs="Arial"/>
                <w:szCs w:val="24"/>
                <w:lang w:val="es-CO"/>
              </w:rPr>
              <w:t>1</w:t>
            </w:r>
            <w:r w:rsidRPr="00764F1D">
              <w:rPr>
                <w:rFonts w:cs="Arial"/>
                <w:szCs w:val="24"/>
                <w:lang w:val="es-CO"/>
              </w:rPr>
              <w:t xml:space="preserve"> de </w:t>
            </w:r>
            <w:r w:rsidR="00D5407A">
              <w:rPr>
                <w:rFonts w:cs="Arial"/>
                <w:szCs w:val="24"/>
                <w:lang w:val="es-CO"/>
              </w:rPr>
              <w:t>agosto</w:t>
            </w:r>
            <w:r w:rsidRPr="00764F1D">
              <w:rPr>
                <w:rFonts w:cs="Arial"/>
                <w:szCs w:val="24"/>
                <w:lang w:val="es-CO"/>
              </w:rPr>
              <w:t xml:space="preserve"> de 2025, al dirigirse a la Personería de Itagüí</w:t>
            </w:r>
            <w:r w:rsidR="00D5407A">
              <w:rPr>
                <w:rFonts w:cs="Arial"/>
                <w:szCs w:val="24"/>
                <w:lang w:val="es-CO"/>
              </w:rPr>
              <w:t xml:space="preserve">, se sintió muy insatisfecha con la atención de la abogada, ya que le ha dicho que ella no puede estar colocando tutelas, ella expresa que tiene un hijo con síndrome nefrótico y que por necesitad tiene que estar colocando tutelas, se siente humillada por la abogada y le hace mala cara. </w:t>
            </w:r>
          </w:p>
          <w:p w14:paraId="2CA505C7" w14:textId="77777777" w:rsidR="002F75DF" w:rsidRPr="00764F1D" w:rsidRDefault="002F75DF" w:rsidP="002F75DF">
            <w:pPr>
              <w:rPr>
                <w:rFonts w:cs="Arial"/>
                <w:szCs w:val="24"/>
                <w:lang w:val="es-CO"/>
              </w:rPr>
            </w:pPr>
          </w:p>
          <w:p w14:paraId="51DB6AB3" w14:textId="77777777" w:rsidR="002F75DF" w:rsidRDefault="002F75DF" w:rsidP="002F75DF">
            <w:pPr>
              <w:rPr>
                <w:rFonts w:cs="Arial"/>
                <w:szCs w:val="24"/>
                <w:lang w:val="es-CO"/>
              </w:rPr>
            </w:pPr>
            <w:r w:rsidRPr="00764F1D">
              <w:rPr>
                <w:rFonts w:cs="Arial"/>
                <w:szCs w:val="24"/>
                <w:lang w:val="es-CO"/>
              </w:rPr>
              <w:t>Queja No. 2</w:t>
            </w:r>
          </w:p>
          <w:p w14:paraId="699932D6" w14:textId="77777777" w:rsidR="00A33F88" w:rsidRDefault="00A33F88" w:rsidP="002F75DF">
            <w:pPr>
              <w:rPr>
                <w:rFonts w:cs="Arial"/>
                <w:szCs w:val="24"/>
                <w:lang w:val="es-CO"/>
              </w:rPr>
            </w:pPr>
          </w:p>
          <w:p w14:paraId="35402578" w14:textId="2F22C973" w:rsidR="00A33F88" w:rsidRPr="00764F1D" w:rsidRDefault="00A33F88" w:rsidP="002F75DF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Radicado # </w:t>
            </w:r>
            <w:r w:rsidR="00D5407A">
              <w:rPr>
                <w:rFonts w:cs="Arial"/>
                <w:szCs w:val="24"/>
                <w:lang w:val="es-CO"/>
              </w:rPr>
              <w:t>25082500801692</w:t>
            </w:r>
          </w:p>
          <w:p w14:paraId="78EA2B61" w14:textId="77777777" w:rsidR="002F75DF" w:rsidRPr="00764F1D" w:rsidRDefault="002F75DF" w:rsidP="002F75DF">
            <w:pPr>
              <w:rPr>
                <w:rFonts w:cs="Arial"/>
                <w:szCs w:val="24"/>
                <w:lang w:val="es-CO"/>
              </w:rPr>
            </w:pPr>
          </w:p>
          <w:p w14:paraId="4A8F30AF" w14:textId="77777777" w:rsidR="002F75DF" w:rsidRPr="00764F1D" w:rsidRDefault="002F75DF" w:rsidP="002F75DF">
            <w:pPr>
              <w:rPr>
                <w:rFonts w:cs="Arial"/>
                <w:szCs w:val="24"/>
                <w:lang w:val="es-CO"/>
              </w:rPr>
            </w:pPr>
            <w:r w:rsidRPr="00764F1D">
              <w:rPr>
                <w:rFonts w:cs="Arial"/>
                <w:szCs w:val="24"/>
                <w:lang w:val="es-CO"/>
              </w:rPr>
              <w:t xml:space="preserve">Hechos expuestos en la queja: </w:t>
            </w:r>
          </w:p>
          <w:p w14:paraId="724B7A92" w14:textId="77777777" w:rsidR="00557844" w:rsidRDefault="00557844" w:rsidP="002F75DF">
            <w:pPr>
              <w:rPr>
                <w:rFonts w:cs="Arial"/>
                <w:szCs w:val="24"/>
                <w:lang w:val="es-CO"/>
              </w:rPr>
            </w:pPr>
          </w:p>
          <w:p w14:paraId="54AA1A70" w14:textId="7C521F48" w:rsidR="002F75DF" w:rsidRPr="00764F1D" w:rsidRDefault="002F75DF" w:rsidP="002F75DF">
            <w:pPr>
              <w:rPr>
                <w:rFonts w:cs="Arial"/>
                <w:szCs w:val="24"/>
                <w:lang w:val="es-CO"/>
              </w:rPr>
            </w:pPr>
            <w:r w:rsidRPr="00764F1D">
              <w:rPr>
                <w:rFonts w:cs="Arial"/>
                <w:szCs w:val="24"/>
                <w:lang w:val="es-CO"/>
              </w:rPr>
              <w:t xml:space="preserve">La ciudadana manifiesta que </w:t>
            </w:r>
            <w:r w:rsidR="00D5407A">
              <w:rPr>
                <w:rFonts w:cs="Arial"/>
                <w:szCs w:val="24"/>
                <w:lang w:val="es-CO"/>
              </w:rPr>
              <w:t>la abogada que la atendió es muy repelente, desatenta y que es horrible.</w:t>
            </w:r>
          </w:p>
          <w:p w14:paraId="1CC52E01" w14:textId="77777777" w:rsidR="003463D3" w:rsidRDefault="003463D3" w:rsidP="002F75DF">
            <w:pPr>
              <w:rPr>
                <w:rFonts w:cs="Arial"/>
                <w:szCs w:val="24"/>
                <w:lang w:val="es-CO"/>
              </w:rPr>
            </w:pPr>
          </w:p>
          <w:p w14:paraId="7EAF9F2D" w14:textId="77777777" w:rsidR="00557844" w:rsidRDefault="00557844" w:rsidP="002F75DF">
            <w:pPr>
              <w:rPr>
                <w:rFonts w:cs="Arial"/>
                <w:szCs w:val="24"/>
                <w:lang w:val="es-CO"/>
              </w:rPr>
            </w:pPr>
          </w:p>
          <w:p w14:paraId="327A6B5F" w14:textId="77777777" w:rsidR="002F75DF" w:rsidRPr="00557844" w:rsidRDefault="00557844" w:rsidP="00557844">
            <w:pPr>
              <w:pStyle w:val="Prrafodelista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57844">
              <w:rPr>
                <w:rFonts w:ascii="Arial" w:hAnsi="Arial" w:cs="Arial"/>
                <w:sz w:val="24"/>
                <w:szCs w:val="24"/>
              </w:rPr>
              <w:t>PROCEDIMIENTO SEGUIDO POR LA PERSONERÍA DE ITAGÜÍ</w:t>
            </w:r>
          </w:p>
          <w:p w14:paraId="1D75F641" w14:textId="77777777" w:rsidR="002F75DF" w:rsidRPr="00764F1D" w:rsidRDefault="002F75DF" w:rsidP="002F75DF">
            <w:pPr>
              <w:rPr>
                <w:rFonts w:cs="Arial"/>
                <w:szCs w:val="24"/>
                <w:lang w:val="es-CO"/>
              </w:rPr>
            </w:pPr>
          </w:p>
          <w:p w14:paraId="2B52A897" w14:textId="3C92EFB6" w:rsidR="00125CAE" w:rsidRDefault="002F75DF" w:rsidP="00125CAE">
            <w:pPr>
              <w:rPr>
                <w:rFonts w:cs="Arial"/>
                <w:szCs w:val="24"/>
                <w:lang w:val="es-CO"/>
              </w:rPr>
            </w:pPr>
            <w:r w:rsidRPr="00764F1D">
              <w:rPr>
                <w:rFonts w:cs="Arial"/>
                <w:szCs w:val="24"/>
              </w:rPr>
              <w:t xml:space="preserve">Se recibieron formalmente las quejas y se radicaron en el sistema de PQRS de la entidad </w:t>
            </w:r>
            <w:r w:rsidRPr="00764F1D">
              <w:rPr>
                <w:rFonts w:cs="Arial"/>
                <w:szCs w:val="24"/>
              </w:rPr>
              <w:lastRenderedPageBreak/>
              <w:t>r</w:t>
            </w:r>
            <w:r>
              <w:rPr>
                <w:rFonts w:cs="Arial"/>
                <w:szCs w:val="24"/>
              </w:rPr>
              <w:t>adica</w:t>
            </w:r>
            <w:r w:rsidRPr="00764F1D">
              <w:rPr>
                <w:rFonts w:cs="Arial"/>
                <w:szCs w:val="24"/>
              </w:rPr>
              <w:t>do #</w:t>
            </w:r>
            <w:r w:rsidR="00A33F88">
              <w:rPr>
                <w:rFonts w:cs="Arial"/>
                <w:szCs w:val="24"/>
              </w:rPr>
              <w:t>.</w:t>
            </w:r>
            <w:r w:rsidR="00125CAE">
              <w:rPr>
                <w:rFonts w:cs="Arial"/>
                <w:szCs w:val="24"/>
              </w:rPr>
              <w:t xml:space="preserve"> </w:t>
            </w:r>
            <w:r w:rsidR="00125CAE">
              <w:rPr>
                <w:rFonts w:cs="Arial"/>
                <w:szCs w:val="24"/>
                <w:lang w:val="es-CO"/>
              </w:rPr>
              <w:t>25082500801691</w:t>
            </w:r>
            <w:r w:rsidR="00125CAE">
              <w:rPr>
                <w:rFonts w:cs="Arial"/>
                <w:szCs w:val="24"/>
                <w:lang w:val="es-CO"/>
              </w:rPr>
              <w:t xml:space="preserve"> - </w:t>
            </w:r>
            <w:r w:rsidR="00125CAE">
              <w:rPr>
                <w:rFonts w:cs="Arial"/>
                <w:szCs w:val="24"/>
                <w:lang w:val="es-CO"/>
              </w:rPr>
              <w:t>25082500801692</w:t>
            </w:r>
          </w:p>
          <w:p w14:paraId="5174CDD1" w14:textId="1D1A67A6" w:rsidR="002F75DF" w:rsidRPr="00125CAE" w:rsidRDefault="002F75DF" w:rsidP="00125CAE">
            <w:pPr>
              <w:rPr>
                <w:rFonts w:cs="Arial"/>
                <w:szCs w:val="24"/>
              </w:rPr>
            </w:pPr>
          </w:p>
          <w:p w14:paraId="0908993B" w14:textId="052CA97E" w:rsidR="002F75DF" w:rsidRPr="00764F1D" w:rsidRDefault="002F75DF" w:rsidP="00557844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4F1D">
              <w:rPr>
                <w:rFonts w:ascii="Arial" w:hAnsi="Arial" w:cs="Arial"/>
                <w:sz w:val="24"/>
                <w:szCs w:val="24"/>
              </w:rPr>
              <w:t xml:space="preserve">En aplicación del principio de imparcialidad y de las normas vigentes, se dispuso la </w:t>
            </w:r>
            <w:r w:rsidRPr="00764F1D">
              <w:rPr>
                <w:rFonts w:ascii="Arial" w:hAnsi="Arial" w:cs="Arial"/>
                <w:bCs/>
                <w:sz w:val="24"/>
                <w:szCs w:val="24"/>
              </w:rPr>
              <w:t>remisión inmediata de ambas quejas a la Secretaría General</w:t>
            </w:r>
            <w:r w:rsidRPr="00764F1D">
              <w:rPr>
                <w:rFonts w:ascii="Arial" w:hAnsi="Arial" w:cs="Arial"/>
                <w:sz w:val="24"/>
                <w:szCs w:val="24"/>
              </w:rPr>
              <w:t xml:space="preserve">, dependencia encargada de adelantar la correspondiente revisión preliminar. Para tal fin, se citó a reunión con el propósito de </w:t>
            </w:r>
            <w:r w:rsidRPr="00764F1D">
              <w:rPr>
                <w:rFonts w:ascii="Arial" w:hAnsi="Arial" w:cs="Arial"/>
                <w:bCs/>
                <w:sz w:val="24"/>
                <w:szCs w:val="24"/>
              </w:rPr>
              <w:t>socializar la</w:t>
            </w:r>
            <w:r w:rsidR="00125CAE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764F1D">
              <w:rPr>
                <w:rFonts w:ascii="Arial" w:hAnsi="Arial" w:cs="Arial"/>
                <w:bCs/>
                <w:sz w:val="24"/>
                <w:szCs w:val="24"/>
              </w:rPr>
              <w:t xml:space="preserve"> queja</w:t>
            </w:r>
            <w:r w:rsidR="00125CAE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764F1D">
              <w:rPr>
                <w:rFonts w:ascii="Arial" w:hAnsi="Arial" w:cs="Arial"/>
                <w:bCs/>
                <w:sz w:val="24"/>
                <w:szCs w:val="24"/>
              </w:rPr>
              <w:t xml:space="preserve"> presentada por la atención</w:t>
            </w:r>
            <w:r w:rsidR="00125CAE">
              <w:rPr>
                <w:rFonts w:ascii="Arial" w:hAnsi="Arial" w:cs="Arial"/>
                <w:bCs/>
                <w:sz w:val="24"/>
                <w:szCs w:val="24"/>
              </w:rPr>
              <w:t xml:space="preserve"> prestada</w:t>
            </w:r>
            <w:r w:rsidRPr="00764F1D">
              <w:rPr>
                <w:rFonts w:ascii="Arial" w:hAnsi="Arial" w:cs="Arial"/>
                <w:bCs/>
                <w:sz w:val="24"/>
                <w:szCs w:val="24"/>
              </w:rPr>
              <w:t xml:space="preserve"> de un servidor</w:t>
            </w:r>
            <w:r w:rsidR="00B73DE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64F1D">
              <w:rPr>
                <w:rFonts w:ascii="Arial" w:hAnsi="Arial" w:cs="Arial"/>
                <w:bCs/>
                <w:sz w:val="24"/>
                <w:szCs w:val="24"/>
              </w:rPr>
              <w:t>público de la Personería de Itagüí</w:t>
            </w:r>
            <w:r w:rsidRPr="00764F1D">
              <w:rPr>
                <w:rFonts w:ascii="Arial" w:hAnsi="Arial" w:cs="Arial"/>
                <w:sz w:val="24"/>
                <w:szCs w:val="24"/>
              </w:rPr>
              <w:t xml:space="preserve">, en la cual se establecieron compromisos orientados a mejorar la prestación del servicio acta Nro. </w:t>
            </w:r>
            <w:r w:rsidR="00125CAE">
              <w:rPr>
                <w:rFonts w:ascii="Arial" w:hAnsi="Arial" w:cs="Arial"/>
                <w:sz w:val="24"/>
                <w:szCs w:val="24"/>
              </w:rPr>
              <w:t>141</w:t>
            </w:r>
          </w:p>
          <w:p w14:paraId="29EB18CB" w14:textId="77777777" w:rsidR="002F75DF" w:rsidRPr="00764F1D" w:rsidRDefault="002F75DF" w:rsidP="00557844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4F1D">
              <w:rPr>
                <w:rFonts w:ascii="Arial" w:hAnsi="Arial" w:cs="Arial"/>
                <w:sz w:val="24"/>
                <w:szCs w:val="24"/>
              </w:rPr>
              <w:t xml:space="preserve">Se remitió al correo electrónico de las ciudadanas denunciantes la </w:t>
            </w:r>
            <w:r w:rsidRPr="00764F1D">
              <w:rPr>
                <w:rFonts w:ascii="Arial" w:hAnsi="Arial" w:cs="Arial"/>
                <w:bCs/>
                <w:sz w:val="24"/>
                <w:szCs w:val="24"/>
              </w:rPr>
              <w:t>respuesta formal a sus quejas con el respectivo número de radicado</w:t>
            </w:r>
            <w:r w:rsidRPr="00764F1D">
              <w:rPr>
                <w:rFonts w:ascii="Arial" w:hAnsi="Arial" w:cs="Arial"/>
                <w:sz w:val="24"/>
                <w:szCs w:val="24"/>
              </w:rPr>
              <w:t>, garantizando así su derecho a ser informadas sobre el trámite adelantado.</w:t>
            </w:r>
          </w:p>
          <w:p w14:paraId="3B22EB9A" w14:textId="77777777" w:rsidR="002F75DF" w:rsidRPr="00764F1D" w:rsidRDefault="002F75DF" w:rsidP="002F75DF">
            <w:pPr>
              <w:rPr>
                <w:rFonts w:cs="Arial"/>
                <w:szCs w:val="24"/>
                <w:lang w:val="es-CO"/>
              </w:rPr>
            </w:pPr>
          </w:p>
          <w:p w14:paraId="45B55434" w14:textId="77777777" w:rsidR="002F75DF" w:rsidRPr="00764F1D" w:rsidRDefault="002F75DF" w:rsidP="002F75DF">
            <w:pPr>
              <w:rPr>
                <w:rFonts w:cs="Arial"/>
                <w:szCs w:val="24"/>
                <w:lang w:val="es-CO"/>
              </w:rPr>
            </w:pPr>
            <w:r w:rsidRPr="00764F1D">
              <w:rPr>
                <w:rFonts w:cs="Arial"/>
                <w:szCs w:val="24"/>
                <w:lang w:val="es-CO"/>
              </w:rPr>
              <w:t>La Personería Municipal de Itagüí, en ejercicio de sus funciones constitucionales y legales, garantiza a los ciudadanos el derecho a presentar quejas, denuncias, reclamos y sugerencias frente a la actuación de sus funcionarios, conforme al artículo 23 de la Constitución Política (derecho de petición) y a lo establecido en la Ley 1755 de 2015.</w:t>
            </w:r>
          </w:p>
          <w:p w14:paraId="586C1FE3" w14:textId="77777777" w:rsidR="002F75DF" w:rsidRPr="00764F1D" w:rsidRDefault="002F75DF" w:rsidP="002F75DF">
            <w:pPr>
              <w:rPr>
                <w:rFonts w:cs="Arial"/>
                <w:szCs w:val="24"/>
                <w:lang w:val="es-CO"/>
              </w:rPr>
            </w:pPr>
          </w:p>
          <w:p w14:paraId="47102EDE" w14:textId="77777777" w:rsidR="002F75DF" w:rsidRPr="00764F1D" w:rsidRDefault="002F75DF" w:rsidP="002F75DF">
            <w:pPr>
              <w:rPr>
                <w:rFonts w:cs="Arial"/>
                <w:szCs w:val="24"/>
                <w:lang w:val="es-CO"/>
              </w:rPr>
            </w:pPr>
            <w:r w:rsidRPr="00764F1D">
              <w:rPr>
                <w:rFonts w:cs="Arial"/>
                <w:szCs w:val="24"/>
                <w:lang w:val="es-CO"/>
              </w:rPr>
              <w:t>En estos casos, la entidad cumple con el deber de recepción, radicación y traslado inmediato a la autoridad competente para su conocimiento disciplinario, en observancia del Código Disciplinario (Ley 1952 de 2019, art. 34) y de los principios de la función administrativa consagrados en el artículo 209 de la Constitución.</w:t>
            </w:r>
          </w:p>
          <w:p w14:paraId="52E2C799" w14:textId="77777777" w:rsidR="002F75DF" w:rsidRPr="00764F1D" w:rsidRDefault="002F75DF" w:rsidP="002F75DF">
            <w:pPr>
              <w:rPr>
                <w:rFonts w:cs="Arial"/>
                <w:szCs w:val="24"/>
                <w:lang w:val="es-CO"/>
              </w:rPr>
            </w:pPr>
          </w:p>
          <w:p w14:paraId="61102753" w14:textId="77777777" w:rsidR="002F75DF" w:rsidRDefault="002F75DF" w:rsidP="002F75DF">
            <w:pPr>
              <w:rPr>
                <w:rFonts w:cs="Arial"/>
                <w:szCs w:val="24"/>
                <w:lang w:val="es-CO"/>
              </w:rPr>
            </w:pPr>
            <w:r w:rsidRPr="00764F1D">
              <w:rPr>
                <w:rFonts w:cs="Arial"/>
                <w:szCs w:val="24"/>
                <w:lang w:val="es-CO"/>
              </w:rPr>
              <w:t>El trámite es adelantado por la Secretaría General – Auxiliar Administrativo, garantizando que cada queja sea gestionada de manera oportuna, imparcial y transparente, con respeto al debido proceso (artículo 29 de la Constitución) y a los derechos de los denunciantes.</w:t>
            </w:r>
          </w:p>
          <w:p w14:paraId="43C186D3" w14:textId="77777777" w:rsidR="00557844" w:rsidRDefault="00557844" w:rsidP="00035971">
            <w:pPr>
              <w:jc w:val="left"/>
              <w:rPr>
                <w:rFonts w:cs="Arial"/>
                <w:szCs w:val="24"/>
                <w:lang w:val="es-CO"/>
              </w:rPr>
            </w:pPr>
          </w:p>
          <w:p w14:paraId="725E272A" w14:textId="18B6DF15" w:rsidR="00035971" w:rsidRDefault="00035971" w:rsidP="00035971">
            <w:pPr>
              <w:jc w:val="left"/>
              <w:rPr>
                <w:rFonts w:cs="Arial"/>
                <w:szCs w:val="24"/>
                <w:lang w:val="es-CO"/>
              </w:rPr>
            </w:pPr>
            <w:r w:rsidRPr="00035971">
              <w:rPr>
                <w:rFonts w:cs="Arial"/>
                <w:szCs w:val="24"/>
                <w:lang w:val="es-CO"/>
              </w:rPr>
              <w:t>Actas</w:t>
            </w:r>
            <w:r w:rsidR="00557844">
              <w:rPr>
                <w:rFonts w:cs="Arial"/>
                <w:szCs w:val="24"/>
                <w:lang w:val="es-CO"/>
              </w:rPr>
              <w:t xml:space="preserve"> revisadas y evaluadas</w:t>
            </w:r>
            <w:r w:rsidRPr="00035971">
              <w:rPr>
                <w:rFonts w:cs="Arial"/>
                <w:szCs w:val="24"/>
                <w:lang w:val="es-CO"/>
              </w:rPr>
              <w:t xml:space="preserve"> </w:t>
            </w:r>
            <w:r w:rsidR="00557844">
              <w:rPr>
                <w:rFonts w:cs="Arial"/>
                <w:szCs w:val="24"/>
                <w:lang w:val="es-CO"/>
              </w:rPr>
              <w:t>de</w:t>
            </w:r>
            <w:r w:rsidRPr="00035971">
              <w:rPr>
                <w:rFonts w:cs="Arial"/>
                <w:szCs w:val="24"/>
                <w:lang w:val="es-CO"/>
              </w:rPr>
              <w:t xml:space="preserve"> </w:t>
            </w:r>
            <w:r w:rsidR="00B71519">
              <w:rPr>
                <w:rFonts w:cs="Arial"/>
                <w:szCs w:val="24"/>
                <w:lang w:val="es-CO"/>
              </w:rPr>
              <w:t>julio</w:t>
            </w:r>
            <w:r>
              <w:rPr>
                <w:rFonts w:cs="Arial"/>
                <w:szCs w:val="24"/>
                <w:lang w:val="es-CO"/>
              </w:rPr>
              <w:t xml:space="preserve"> a </w:t>
            </w:r>
            <w:r w:rsidR="00B71519">
              <w:rPr>
                <w:rFonts w:cs="Arial"/>
                <w:szCs w:val="24"/>
                <w:lang w:val="es-CO"/>
              </w:rPr>
              <w:t>diciembre</w:t>
            </w:r>
            <w:r>
              <w:rPr>
                <w:rFonts w:cs="Arial"/>
                <w:szCs w:val="24"/>
                <w:lang w:val="es-CO"/>
              </w:rPr>
              <w:t xml:space="preserve"> del </w:t>
            </w:r>
            <w:r w:rsidRPr="00035971">
              <w:rPr>
                <w:rFonts w:cs="Arial"/>
                <w:szCs w:val="24"/>
                <w:lang w:val="es-CO"/>
              </w:rPr>
              <w:t xml:space="preserve">2025 análisis del buzón de sugerencia: </w:t>
            </w:r>
          </w:p>
          <w:p w14:paraId="21116049" w14:textId="77777777" w:rsidR="00557844" w:rsidRDefault="00557844" w:rsidP="00557844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 Ver Actas sistema SISGED de la personería municipal:</w:t>
            </w:r>
          </w:p>
          <w:p w14:paraId="32A784E5" w14:textId="77777777" w:rsidR="00557844" w:rsidRPr="00557844" w:rsidRDefault="00557844" w:rsidP="00557844">
            <w:pPr>
              <w:rPr>
                <w:rFonts w:cs="Arial"/>
                <w:szCs w:val="24"/>
                <w:lang w:val="es-CO"/>
              </w:rPr>
            </w:pPr>
          </w:p>
          <w:p w14:paraId="5FA21DC1" w14:textId="4D96FAC0" w:rsidR="00557844" w:rsidRPr="00557844" w:rsidRDefault="00557844" w:rsidP="00557844">
            <w:pPr>
              <w:rPr>
                <w:rFonts w:cs="Arial"/>
                <w:szCs w:val="24"/>
                <w:lang w:val="es-CO"/>
              </w:rPr>
            </w:pPr>
            <w:r w:rsidRPr="00557844">
              <w:rPr>
                <w:rFonts w:cs="Arial"/>
                <w:szCs w:val="24"/>
                <w:lang w:val="es-CO"/>
              </w:rPr>
              <w:t xml:space="preserve">Acta Nº </w:t>
            </w:r>
            <w:r w:rsidR="00B71519">
              <w:rPr>
                <w:rFonts w:cs="Arial"/>
                <w:szCs w:val="24"/>
                <w:lang w:val="es-CO"/>
              </w:rPr>
              <w:t>117</w:t>
            </w:r>
            <w:r w:rsidRPr="00557844">
              <w:rPr>
                <w:rFonts w:cs="Arial"/>
                <w:szCs w:val="24"/>
                <w:lang w:val="es-CO"/>
              </w:rPr>
              <w:tab/>
              <w:t xml:space="preserve">- </w:t>
            </w:r>
            <w:r w:rsidR="00B71519">
              <w:rPr>
                <w:rFonts w:cs="Arial"/>
                <w:szCs w:val="24"/>
                <w:lang w:val="es-CO"/>
              </w:rPr>
              <w:t>04</w:t>
            </w:r>
            <w:r w:rsidRPr="00557844">
              <w:rPr>
                <w:rFonts w:cs="Arial"/>
                <w:szCs w:val="24"/>
                <w:lang w:val="es-CO"/>
              </w:rPr>
              <w:t xml:space="preserve"> de </w:t>
            </w:r>
            <w:r w:rsidR="00B71519">
              <w:rPr>
                <w:rFonts w:cs="Arial"/>
                <w:szCs w:val="24"/>
                <w:lang w:val="es-CO"/>
              </w:rPr>
              <w:t>agosto</w:t>
            </w:r>
            <w:r w:rsidRPr="00557844">
              <w:rPr>
                <w:rFonts w:cs="Arial"/>
                <w:szCs w:val="24"/>
                <w:lang w:val="es-CO"/>
              </w:rPr>
              <w:t xml:space="preserve"> de 2025</w:t>
            </w:r>
          </w:p>
          <w:p w14:paraId="695C69C6" w14:textId="64A88F54" w:rsidR="00557844" w:rsidRPr="00557844" w:rsidRDefault="00557844" w:rsidP="00557844">
            <w:pPr>
              <w:rPr>
                <w:rFonts w:cs="Arial"/>
                <w:szCs w:val="24"/>
                <w:lang w:val="es-CO"/>
              </w:rPr>
            </w:pPr>
            <w:r w:rsidRPr="00557844">
              <w:rPr>
                <w:rFonts w:cs="Arial"/>
                <w:szCs w:val="24"/>
                <w:lang w:val="es-CO"/>
              </w:rPr>
              <w:t xml:space="preserve">Acta Nº </w:t>
            </w:r>
            <w:r w:rsidR="00B71519">
              <w:rPr>
                <w:rFonts w:cs="Arial"/>
                <w:szCs w:val="24"/>
                <w:lang w:val="es-CO"/>
              </w:rPr>
              <w:t>130</w:t>
            </w:r>
            <w:r w:rsidRPr="00557844">
              <w:rPr>
                <w:rFonts w:cs="Arial"/>
                <w:szCs w:val="24"/>
                <w:lang w:val="es-CO"/>
              </w:rPr>
              <w:tab/>
              <w:t xml:space="preserve">- </w:t>
            </w:r>
            <w:r w:rsidR="00B71519">
              <w:rPr>
                <w:rFonts w:cs="Arial"/>
                <w:szCs w:val="24"/>
                <w:lang w:val="es-CO"/>
              </w:rPr>
              <w:t>28</w:t>
            </w:r>
            <w:r w:rsidRPr="00557844">
              <w:rPr>
                <w:rFonts w:cs="Arial"/>
                <w:szCs w:val="24"/>
                <w:lang w:val="es-CO"/>
              </w:rPr>
              <w:t xml:space="preserve"> de </w:t>
            </w:r>
            <w:r w:rsidR="00B71519">
              <w:rPr>
                <w:rFonts w:cs="Arial"/>
                <w:szCs w:val="24"/>
                <w:lang w:val="es-CO"/>
              </w:rPr>
              <w:t>agosto</w:t>
            </w:r>
            <w:r w:rsidRPr="00557844">
              <w:rPr>
                <w:rFonts w:cs="Arial"/>
                <w:szCs w:val="24"/>
                <w:lang w:val="es-CO"/>
              </w:rPr>
              <w:t xml:space="preserve"> de 2025</w:t>
            </w:r>
          </w:p>
          <w:p w14:paraId="1952CA04" w14:textId="56309623" w:rsidR="00557844" w:rsidRPr="00557844" w:rsidRDefault="00557844" w:rsidP="00557844">
            <w:pPr>
              <w:rPr>
                <w:rFonts w:cs="Arial"/>
                <w:szCs w:val="24"/>
                <w:lang w:val="es-CO"/>
              </w:rPr>
            </w:pPr>
            <w:r w:rsidRPr="00557844">
              <w:rPr>
                <w:rFonts w:cs="Arial"/>
                <w:szCs w:val="24"/>
                <w:lang w:val="es-CO"/>
              </w:rPr>
              <w:t xml:space="preserve">Acta Nº </w:t>
            </w:r>
            <w:r w:rsidR="00B71519">
              <w:rPr>
                <w:rFonts w:cs="Arial"/>
                <w:szCs w:val="24"/>
                <w:lang w:val="es-CO"/>
              </w:rPr>
              <w:t>159</w:t>
            </w:r>
            <w:r w:rsidRPr="00557844">
              <w:rPr>
                <w:rFonts w:cs="Arial"/>
                <w:szCs w:val="24"/>
                <w:lang w:val="es-CO"/>
              </w:rPr>
              <w:tab/>
              <w:t xml:space="preserve">- </w:t>
            </w:r>
            <w:r w:rsidR="00B71519">
              <w:rPr>
                <w:rFonts w:cs="Arial"/>
                <w:szCs w:val="24"/>
                <w:lang w:val="es-CO"/>
              </w:rPr>
              <w:t>16</w:t>
            </w:r>
            <w:r w:rsidRPr="00557844">
              <w:rPr>
                <w:rFonts w:cs="Arial"/>
                <w:szCs w:val="24"/>
                <w:lang w:val="es-CO"/>
              </w:rPr>
              <w:t xml:space="preserve"> de </w:t>
            </w:r>
            <w:r w:rsidR="00B71519">
              <w:rPr>
                <w:rFonts w:cs="Arial"/>
                <w:szCs w:val="24"/>
                <w:lang w:val="es-CO"/>
              </w:rPr>
              <w:t>septiembre</w:t>
            </w:r>
            <w:r w:rsidRPr="00557844">
              <w:rPr>
                <w:rFonts w:cs="Arial"/>
                <w:szCs w:val="24"/>
                <w:lang w:val="es-CO"/>
              </w:rPr>
              <w:t xml:space="preserve"> de 2025</w:t>
            </w:r>
          </w:p>
          <w:p w14:paraId="181CC350" w14:textId="3F38F2B9" w:rsidR="00557844" w:rsidRPr="00557844" w:rsidRDefault="00557844" w:rsidP="00557844">
            <w:pPr>
              <w:rPr>
                <w:rFonts w:cs="Arial"/>
                <w:szCs w:val="24"/>
                <w:lang w:val="es-CO"/>
              </w:rPr>
            </w:pPr>
            <w:r w:rsidRPr="00557844">
              <w:rPr>
                <w:rFonts w:cs="Arial"/>
                <w:szCs w:val="24"/>
                <w:lang w:val="es-CO"/>
              </w:rPr>
              <w:t xml:space="preserve">Acta Nº </w:t>
            </w:r>
            <w:r w:rsidR="00B71519">
              <w:rPr>
                <w:rFonts w:cs="Arial"/>
                <w:szCs w:val="24"/>
                <w:lang w:val="es-CO"/>
              </w:rPr>
              <w:t>229</w:t>
            </w:r>
            <w:r w:rsidRPr="00557844">
              <w:rPr>
                <w:rFonts w:cs="Arial"/>
                <w:szCs w:val="24"/>
                <w:lang w:val="es-CO"/>
              </w:rPr>
              <w:tab/>
              <w:t xml:space="preserve">- </w:t>
            </w:r>
            <w:r w:rsidR="00B71519">
              <w:rPr>
                <w:rFonts w:cs="Arial"/>
                <w:szCs w:val="24"/>
                <w:lang w:val="es-CO"/>
              </w:rPr>
              <w:t>10</w:t>
            </w:r>
            <w:r w:rsidRPr="00557844">
              <w:rPr>
                <w:rFonts w:cs="Arial"/>
                <w:szCs w:val="24"/>
                <w:lang w:val="es-CO"/>
              </w:rPr>
              <w:t xml:space="preserve"> de </w:t>
            </w:r>
            <w:r w:rsidR="00B71519">
              <w:rPr>
                <w:rFonts w:cs="Arial"/>
                <w:szCs w:val="24"/>
                <w:lang w:val="es-CO"/>
              </w:rPr>
              <w:t>diciembre</w:t>
            </w:r>
            <w:r w:rsidRPr="00557844">
              <w:rPr>
                <w:rFonts w:cs="Arial"/>
                <w:szCs w:val="24"/>
                <w:lang w:val="es-CO"/>
              </w:rPr>
              <w:t xml:space="preserve"> de 2025</w:t>
            </w:r>
          </w:p>
          <w:p w14:paraId="0EA5CD68" w14:textId="77777777" w:rsidR="00557844" w:rsidRDefault="00557844" w:rsidP="00557844">
            <w:pPr>
              <w:rPr>
                <w:rFonts w:cs="Arial"/>
                <w:szCs w:val="24"/>
                <w:lang w:val="es-CO"/>
              </w:rPr>
            </w:pPr>
          </w:p>
          <w:p w14:paraId="09C5B55F" w14:textId="77777777" w:rsidR="00557844" w:rsidRDefault="00557844" w:rsidP="00035971">
            <w:pPr>
              <w:jc w:val="left"/>
              <w:rPr>
                <w:rFonts w:cs="Arial"/>
                <w:szCs w:val="24"/>
                <w:lang w:val="es-CO"/>
              </w:rPr>
            </w:pPr>
          </w:p>
          <w:p w14:paraId="00CBC5E6" w14:textId="06C48C09" w:rsidR="00262BDC" w:rsidRDefault="00262BDC" w:rsidP="00262BDC">
            <w:pPr>
              <w:jc w:val="center"/>
            </w:pPr>
          </w:p>
          <w:p w14:paraId="2473A781" w14:textId="70A6DE08" w:rsidR="00262BDC" w:rsidRDefault="00337602" w:rsidP="00262BDC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59FBD5D7" wp14:editId="38270B04">
                  <wp:extent cx="3356658" cy="2518243"/>
                  <wp:effectExtent l="0" t="0" r="0" b="0"/>
                  <wp:docPr id="12591059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8322" cy="2526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EDB405" w14:textId="3D3CED2B" w:rsidR="00BE30DD" w:rsidRDefault="00BE30DD" w:rsidP="00262BDC">
            <w:pPr>
              <w:jc w:val="center"/>
            </w:pPr>
          </w:p>
          <w:p w14:paraId="511FCC9D" w14:textId="77777777" w:rsidR="00BE30DD" w:rsidRDefault="00BE30DD"/>
          <w:p w14:paraId="4BF98C59" w14:textId="77777777" w:rsidR="00B73DEE" w:rsidRPr="00557844" w:rsidRDefault="00B73DEE" w:rsidP="00557844">
            <w:pPr>
              <w:pStyle w:val="Prrafodelista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57844">
              <w:rPr>
                <w:rStyle w:val="Textoennegrita"/>
                <w:rFonts w:ascii="Arial" w:hAnsi="Arial" w:cs="Arial"/>
                <w:b w:val="0"/>
                <w:bCs w:val="0"/>
                <w:sz w:val="24"/>
                <w:szCs w:val="24"/>
              </w:rPr>
              <w:t>SUGERENCIAS Y RECOMENDACIONES</w:t>
            </w:r>
          </w:p>
          <w:p w14:paraId="3F8A044E" w14:textId="77777777" w:rsidR="00B73DEE" w:rsidRDefault="00B73DEE" w:rsidP="00B73DEE">
            <w:pPr>
              <w:pStyle w:val="NormalWeb"/>
              <w:jc w:val="both"/>
              <w:rPr>
                <w:rFonts w:ascii="Arial" w:hAnsi="Arial" w:cs="Arial"/>
              </w:rPr>
            </w:pPr>
            <w:r w:rsidRPr="00B73DEE">
              <w:rPr>
                <w:rFonts w:ascii="Arial" w:hAnsi="Arial" w:cs="Arial"/>
              </w:rPr>
              <w:t>Con fundamento en el análisis de las quejas tramitadas y de acuerdo con la Constitución Política (arts. 23, 29 y 209), la Ley 87 de 1993, la Ley 1755 de 2015, la Ley 1952 de 2019 y el CPACA (Ley 1437 de 2011), se plantean las siguientes recomendaciones orientadas al mejoramiento continuo de la gestión institucional:</w:t>
            </w:r>
          </w:p>
          <w:p w14:paraId="2CD3F33D" w14:textId="77777777" w:rsidR="00B73DEE" w:rsidRPr="00B73DEE" w:rsidRDefault="00B73DEE" w:rsidP="00B73DEE">
            <w:pPr>
              <w:pStyle w:val="NormalWeb"/>
              <w:jc w:val="both"/>
              <w:rPr>
                <w:rFonts w:ascii="Arial" w:hAnsi="Arial" w:cs="Arial"/>
              </w:rPr>
            </w:pPr>
          </w:p>
          <w:p w14:paraId="5A2728E6" w14:textId="77777777" w:rsidR="00B73DEE" w:rsidRPr="00B73DEE" w:rsidRDefault="00B73DEE" w:rsidP="00557844">
            <w:pPr>
              <w:pStyle w:val="NormalWeb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 w:rsidRPr="00B73DEE">
              <w:rPr>
                <w:rStyle w:val="Textoennegrita"/>
                <w:rFonts w:ascii="Arial" w:hAnsi="Arial" w:cs="Arial"/>
                <w:b w:val="0"/>
              </w:rPr>
              <w:t>Fortalecer la cultura de servicio y trato respetuoso al ciudadano</w:t>
            </w:r>
          </w:p>
          <w:p w14:paraId="2B58F32C" w14:textId="77777777" w:rsidR="00B73DEE" w:rsidRPr="00B73DEE" w:rsidRDefault="00B73DEE" w:rsidP="00557844">
            <w:pPr>
              <w:pStyle w:val="NormalWeb"/>
              <w:numPr>
                <w:ilvl w:val="1"/>
                <w:numId w:val="17"/>
              </w:numPr>
              <w:jc w:val="both"/>
              <w:rPr>
                <w:rFonts w:ascii="Arial" w:hAnsi="Arial" w:cs="Arial"/>
              </w:rPr>
            </w:pPr>
            <w:r w:rsidRPr="00B73DEE">
              <w:rPr>
                <w:rFonts w:ascii="Arial" w:hAnsi="Arial" w:cs="Arial"/>
              </w:rPr>
              <w:t>Implementar jornadas de capacitación periódicas en atención al usuario, resolución pacífica de conflictos y comunicación asertiva, para todos los servidores públicos.</w:t>
            </w:r>
          </w:p>
          <w:p w14:paraId="0E759CE1" w14:textId="77777777" w:rsidR="00B73DEE" w:rsidRPr="00B73DEE" w:rsidRDefault="00B73DEE" w:rsidP="00557844">
            <w:pPr>
              <w:pStyle w:val="NormalWeb"/>
              <w:numPr>
                <w:ilvl w:val="1"/>
                <w:numId w:val="17"/>
              </w:numPr>
              <w:jc w:val="both"/>
              <w:rPr>
                <w:rFonts w:ascii="Arial" w:hAnsi="Arial" w:cs="Arial"/>
              </w:rPr>
            </w:pPr>
            <w:r w:rsidRPr="00B73DEE">
              <w:rPr>
                <w:rFonts w:ascii="Arial" w:hAnsi="Arial" w:cs="Arial"/>
              </w:rPr>
              <w:t>Reforzar los valores de respeto, imparcialidad y transparencia en las relaciones con la ciudadanía, en concordancia con el artículo 209 de la Constitución y la Ley 1952 de 2019.</w:t>
            </w:r>
          </w:p>
          <w:p w14:paraId="51101890" w14:textId="77777777" w:rsidR="00B73DEE" w:rsidRPr="00B73DEE" w:rsidRDefault="00B73DEE" w:rsidP="00557844">
            <w:pPr>
              <w:pStyle w:val="NormalWeb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 w:rsidRPr="00B73DEE">
              <w:rPr>
                <w:rStyle w:val="Textoennegrita"/>
                <w:rFonts w:ascii="Arial" w:hAnsi="Arial" w:cs="Arial"/>
                <w:b w:val="0"/>
              </w:rPr>
              <w:t>Garantizar oportunidad y transparencia en la respuesta a las quejas</w:t>
            </w:r>
          </w:p>
          <w:p w14:paraId="718B2852" w14:textId="77777777" w:rsidR="00B73DEE" w:rsidRPr="00B73DEE" w:rsidRDefault="00B73DEE" w:rsidP="00557844">
            <w:pPr>
              <w:pStyle w:val="NormalWeb"/>
              <w:numPr>
                <w:ilvl w:val="1"/>
                <w:numId w:val="17"/>
              </w:numPr>
              <w:jc w:val="both"/>
              <w:rPr>
                <w:rFonts w:ascii="Arial" w:hAnsi="Arial" w:cs="Arial"/>
              </w:rPr>
            </w:pPr>
            <w:r w:rsidRPr="00B73DEE">
              <w:rPr>
                <w:rFonts w:ascii="Arial" w:hAnsi="Arial" w:cs="Arial"/>
              </w:rPr>
              <w:t>Establecer controles internos para verificar que las quejas sean respondidas en los plazos previstos por la Ley 1755 de 2015 (máximo 15 días hábiles).</w:t>
            </w:r>
          </w:p>
          <w:p w14:paraId="0296D418" w14:textId="77777777" w:rsidR="00B73DEE" w:rsidRPr="00B73DEE" w:rsidRDefault="00B73DEE" w:rsidP="00557844">
            <w:pPr>
              <w:pStyle w:val="NormalWeb"/>
              <w:numPr>
                <w:ilvl w:val="1"/>
                <w:numId w:val="17"/>
              </w:numPr>
              <w:jc w:val="both"/>
              <w:rPr>
                <w:rFonts w:ascii="Arial" w:hAnsi="Arial" w:cs="Arial"/>
              </w:rPr>
            </w:pPr>
            <w:r w:rsidRPr="00B73DEE">
              <w:rPr>
                <w:rFonts w:ascii="Arial" w:hAnsi="Arial" w:cs="Arial"/>
              </w:rPr>
              <w:t>Mantener comunicación permanente con los ciudadanos denunciantes, informando del avance del trámite.</w:t>
            </w:r>
          </w:p>
          <w:p w14:paraId="6F534B66" w14:textId="77777777" w:rsidR="00B73DEE" w:rsidRPr="00B73DEE" w:rsidRDefault="00B73DEE" w:rsidP="00557844">
            <w:pPr>
              <w:pStyle w:val="NormalWeb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 w:rsidRPr="00B73DEE">
              <w:rPr>
                <w:rStyle w:val="Textoennegrita"/>
                <w:rFonts w:ascii="Arial" w:hAnsi="Arial" w:cs="Arial"/>
                <w:b w:val="0"/>
              </w:rPr>
              <w:t>Reforzar el seguimiento de compromisos institucionales</w:t>
            </w:r>
          </w:p>
          <w:p w14:paraId="6980681D" w14:textId="77777777" w:rsidR="00B73DEE" w:rsidRPr="00B73DEE" w:rsidRDefault="00B73DEE" w:rsidP="00557844">
            <w:pPr>
              <w:pStyle w:val="NormalWeb"/>
              <w:numPr>
                <w:ilvl w:val="1"/>
                <w:numId w:val="17"/>
              </w:numPr>
              <w:jc w:val="both"/>
              <w:rPr>
                <w:rFonts w:ascii="Arial" w:hAnsi="Arial" w:cs="Arial"/>
              </w:rPr>
            </w:pPr>
            <w:r w:rsidRPr="00B73DEE">
              <w:rPr>
                <w:rFonts w:ascii="Arial" w:hAnsi="Arial" w:cs="Arial"/>
              </w:rPr>
              <w:t>Generar actas de seguimiento trimestral con indicadores de gestión, documentando las medidas adoptadas frente a quejas tramitadas.</w:t>
            </w:r>
          </w:p>
          <w:p w14:paraId="7E270C34" w14:textId="77777777" w:rsidR="00B73DEE" w:rsidRPr="00B73DEE" w:rsidRDefault="00B73DEE" w:rsidP="00557844">
            <w:pPr>
              <w:pStyle w:val="NormalWeb"/>
              <w:numPr>
                <w:ilvl w:val="1"/>
                <w:numId w:val="17"/>
              </w:numPr>
              <w:jc w:val="both"/>
              <w:rPr>
                <w:rFonts w:ascii="Arial" w:hAnsi="Arial" w:cs="Arial"/>
              </w:rPr>
            </w:pPr>
            <w:r w:rsidRPr="00B73DEE">
              <w:rPr>
                <w:rFonts w:ascii="Arial" w:hAnsi="Arial" w:cs="Arial"/>
              </w:rPr>
              <w:t>Incorporar los hallazgos y compromisos derivados en el Plan de Mejoramiento institucional, con responsables y fechas definidas.</w:t>
            </w:r>
          </w:p>
          <w:p w14:paraId="3B0C27C5" w14:textId="77777777" w:rsidR="00B73DEE" w:rsidRPr="00B73DEE" w:rsidRDefault="00B73DEE" w:rsidP="00557844">
            <w:pPr>
              <w:pStyle w:val="NormalWeb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 w:rsidRPr="00B73DEE">
              <w:rPr>
                <w:rStyle w:val="Textoennegrita"/>
                <w:rFonts w:ascii="Arial" w:hAnsi="Arial" w:cs="Arial"/>
                <w:b w:val="0"/>
              </w:rPr>
              <w:t>Promover herramientas digitales para el control social y la participación ciudadana</w:t>
            </w:r>
          </w:p>
          <w:p w14:paraId="5C5E743A" w14:textId="77777777" w:rsidR="00B73DEE" w:rsidRPr="00B73DEE" w:rsidRDefault="00B73DEE" w:rsidP="00557844">
            <w:pPr>
              <w:pStyle w:val="NormalWeb"/>
              <w:numPr>
                <w:ilvl w:val="1"/>
                <w:numId w:val="17"/>
              </w:numPr>
              <w:jc w:val="both"/>
              <w:rPr>
                <w:rFonts w:ascii="Arial" w:hAnsi="Arial" w:cs="Arial"/>
              </w:rPr>
            </w:pPr>
            <w:r w:rsidRPr="00B73DEE">
              <w:rPr>
                <w:rFonts w:ascii="Arial" w:hAnsi="Arial" w:cs="Arial"/>
              </w:rPr>
              <w:lastRenderedPageBreak/>
              <w:t>Habilitar canales virtuales de fácil acceso (formularios en línea, correo institucional, aplicativos móviles) que permitan a los usuarios presentar quejas, reclamos o sugerencias de manera ágil.</w:t>
            </w:r>
          </w:p>
          <w:p w14:paraId="2E9DAFBC" w14:textId="77777777" w:rsidR="00B73DEE" w:rsidRPr="00B73DEE" w:rsidRDefault="00B73DEE" w:rsidP="00557844">
            <w:pPr>
              <w:pStyle w:val="NormalWeb"/>
              <w:numPr>
                <w:ilvl w:val="1"/>
                <w:numId w:val="17"/>
              </w:numPr>
              <w:jc w:val="both"/>
              <w:rPr>
                <w:rFonts w:ascii="Arial" w:hAnsi="Arial" w:cs="Arial"/>
              </w:rPr>
            </w:pPr>
            <w:r w:rsidRPr="00B73DEE">
              <w:rPr>
                <w:rFonts w:ascii="Arial" w:hAnsi="Arial" w:cs="Arial"/>
              </w:rPr>
              <w:t>Garantizar el cumplimiento de la Ley 1581 de 2012 sobre protección de datos personales en la gestión de la información suministrada por los usuarios.</w:t>
            </w:r>
          </w:p>
          <w:p w14:paraId="726B90E4" w14:textId="77777777" w:rsidR="00B73DEE" w:rsidRPr="00B73DEE" w:rsidRDefault="00B73DEE" w:rsidP="00B73DEE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ES" w:eastAsia="es-ES"/>
              </w:rPr>
              <w:drawing>
                <wp:anchor distT="0" distB="0" distL="114300" distR="114300" simplePos="0" relativeHeight="251658240" behindDoc="0" locked="0" layoutInCell="1" allowOverlap="1" wp14:anchorId="7C819572" wp14:editId="124F3D83">
                  <wp:simplePos x="0" y="0"/>
                  <wp:positionH relativeFrom="column">
                    <wp:posOffset>497840</wp:posOffset>
                  </wp:positionH>
                  <wp:positionV relativeFrom="paragraph">
                    <wp:posOffset>839470</wp:posOffset>
                  </wp:positionV>
                  <wp:extent cx="429260" cy="482600"/>
                  <wp:effectExtent l="19050" t="0" r="8890" b="0"/>
                  <wp:wrapNone/>
                  <wp:docPr id="7" name="Imagen 7" descr="D:\63502132\Desktop\Firma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63502132\Desktop\Firma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48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73DEE">
              <w:rPr>
                <w:rFonts w:ascii="Arial" w:hAnsi="Arial" w:cs="Arial"/>
              </w:rPr>
              <w:t xml:space="preserve">De esta manera, la sección no solo recoge las mejoras inmediatas frente a los casos analizados, sino que también establece </w:t>
            </w:r>
            <w:r w:rsidRPr="00B73DEE">
              <w:rPr>
                <w:rStyle w:val="Textoennegrita"/>
                <w:rFonts w:ascii="Arial" w:hAnsi="Arial" w:cs="Arial"/>
                <w:b w:val="0"/>
              </w:rPr>
              <w:t>acciones preventivas y correctivas</w:t>
            </w:r>
            <w:r w:rsidRPr="00B73DEE">
              <w:rPr>
                <w:rFonts w:ascii="Arial" w:hAnsi="Arial" w:cs="Arial"/>
              </w:rPr>
              <w:t xml:space="preserve"> con soporte legal, en línea con los principios de eficiencia, eficacia, economía, moralidad y transparencia.</w:t>
            </w:r>
          </w:p>
          <w:p w14:paraId="23A2739D" w14:textId="77777777" w:rsidR="00BE30DD" w:rsidRDefault="00BE30DD"/>
          <w:p w14:paraId="2A3A2062" w14:textId="77777777" w:rsidR="0025135F" w:rsidRPr="0025135F" w:rsidRDefault="0025135F" w:rsidP="0025135F">
            <w:pPr>
              <w:tabs>
                <w:tab w:val="left" w:pos="5790"/>
              </w:tabs>
              <w:rPr>
                <w:lang w:val="es-CO"/>
              </w:rPr>
            </w:pPr>
          </w:p>
          <w:p w14:paraId="12F91AFC" w14:textId="77777777" w:rsidR="0025135F" w:rsidRPr="00557844" w:rsidRDefault="0025135F" w:rsidP="0025135F">
            <w:pPr>
              <w:tabs>
                <w:tab w:val="left" w:pos="5790"/>
              </w:tabs>
              <w:rPr>
                <w:bCs/>
                <w:lang w:val="es-CO"/>
              </w:rPr>
            </w:pPr>
            <w:r w:rsidRPr="00557844">
              <w:rPr>
                <w:bCs/>
                <w:lang w:val="es-CO"/>
              </w:rPr>
              <w:t>ARLEY DE JESÚS RAMÍREZ PATIÑO</w:t>
            </w:r>
          </w:p>
          <w:p w14:paraId="798CDEAE" w14:textId="77777777" w:rsidR="0025135F" w:rsidRPr="00557844" w:rsidRDefault="0025135F" w:rsidP="0025135F">
            <w:pPr>
              <w:tabs>
                <w:tab w:val="left" w:pos="5790"/>
              </w:tabs>
              <w:rPr>
                <w:lang w:val="es-CO"/>
              </w:rPr>
            </w:pPr>
            <w:r w:rsidRPr="00557844">
              <w:rPr>
                <w:lang w:val="es-CO"/>
              </w:rPr>
              <w:t>Jefe Oficina de Control Interno. Personería Municipal Itagüí</w:t>
            </w:r>
          </w:p>
          <w:p w14:paraId="2C47AEB3" w14:textId="6EDF1089" w:rsidR="0025135F" w:rsidRPr="0025135F" w:rsidRDefault="00B71519" w:rsidP="0025135F">
            <w:pPr>
              <w:tabs>
                <w:tab w:val="left" w:pos="5790"/>
              </w:tabs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Apoyo</w:t>
            </w:r>
            <w:r w:rsidR="0025135F" w:rsidRPr="0025135F">
              <w:rPr>
                <w:sz w:val="16"/>
                <w:szCs w:val="16"/>
                <w:lang w:val="es-CO"/>
              </w:rPr>
              <w:t>: Deisy Milena Vásquez Muñoz</w:t>
            </w:r>
            <w:r w:rsidR="00262BDC">
              <w:rPr>
                <w:sz w:val="16"/>
                <w:szCs w:val="16"/>
                <w:lang w:val="es-CO"/>
              </w:rPr>
              <w:t xml:space="preserve"> - Contratista</w:t>
            </w:r>
          </w:p>
          <w:p w14:paraId="5505DBAC" w14:textId="77777777" w:rsidR="0025135F" w:rsidRPr="0025135F" w:rsidRDefault="0025135F" w:rsidP="0025135F">
            <w:pPr>
              <w:tabs>
                <w:tab w:val="left" w:pos="5790"/>
              </w:tabs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R/</w:t>
            </w:r>
            <w:r w:rsidRPr="0025135F">
              <w:rPr>
                <w:sz w:val="16"/>
                <w:szCs w:val="16"/>
                <w:lang w:val="es-CO"/>
              </w:rPr>
              <w:t xml:space="preserve">A: Arley de Jesús Ramírez Patiño- Jefe Oficina de Control interno </w:t>
            </w:r>
          </w:p>
          <w:p w14:paraId="5CC93CBC" w14:textId="77777777" w:rsidR="00BE30DD" w:rsidRDefault="00BE30DD">
            <w:pPr>
              <w:tabs>
                <w:tab w:val="left" w:pos="5790"/>
              </w:tabs>
            </w:pPr>
          </w:p>
        </w:tc>
      </w:tr>
    </w:tbl>
    <w:p w14:paraId="40E40679" w14:textId="77777777" w:rsidR="00BE30DD" w:rsidRDefault="00BE30DD"/>
    <w:sectPr w:rsidR="00BE30DD" w:rsidSect="008E148D">
      <w:headerReference w:type="default" r:id="rId10"/>
      <w:footerReference w:type="default" r:id="rId11"/>
      <w:pgSz w:w="12240" w:h="15840"/>
      <w:pgMar w:top="2094" w:right="1041" w:bottom="1418" w:left="1134" w:header="4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10ECB" w14:textId="77777777" w:rsidR="00B73DEE" w:rsidRDefault="00B73DEE">
      <w:r>
        <w:separator/>
      </w:r>
    </w:p>
  </w:endnote>
  <w:endnote w:type="continuationSeparator" w:id="0">
    <w:p w14:paraId="7351B01D" w14:textId="77777777" w:rsidR="00B73DEE" w:rsidRDefault="00B7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9B0F" w14:textId="77777777" w:rsidR="00B73DEE" w:rsidRDefault="00B73DEE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9D2D2" wp14:editId="69F99FA6">
          <wp:simplePos x="0" y="0"/>
          <wp:positionH relativeFrom="page">
            <wp:posOffset>19050</wp:posOffset>
          </wp:positionH>
          <wp:positionV relativeFrom="paragraph">
            <wp:posOffset>-643890</wp:posOffset>
          </wp:positionV>
          <wp:extent cx="7769225" cy="769620"/>
          <wp:effectExtent l="19050" t="0" r="3175" b="0"/>
          <wp:wrapThrough wrapText="bothSides">
            <wp:wrapPolygon edited="0">
              <wp:start x="12499" y="0"/>
              <wp:lineTo x="0" y="2139"/>
              <wp:lineTo x="-53" y="13901"/>
              <wp:lineTo x="4502" y="17109"/>
              <wp:lineTo x="4502" y="19248"/>
              <wp:lineTo x="12393" y="19248"/>
              <wp:lineTo x="14353" y="19248"/>
              <wp:lineTo x="15200" y="19248"/>
              <wp:lineTo x="16524" y="18178"/>
              <wp:lineTo x="16471" y="17109"/>
              <wp:lineTo x="21609" y="13366"/>
              <wp:lineTo x="21609" y="9624"/>
              <wp:lineTo x="20973" y="8554"/>
              <wp:lineTo x="21609" y="8020"/>
              <wp:lineTo x="21609" y="4277"/>
              <wp:lineTo x="14247" y="0"/>
              <wp:lineTo x="12499" y="0"/>
            </wp:wrapPolygon>
          </wp:wrapThrough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92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C02BE" w14:textId="77777777" w:rsidR="00B73DEE" w:rsidRDefault="00B73DEE">
      <w:r>
        <w:separator/>
      </w:r>
    </w:p>
  </w:footnote>
  <w:footnote w:type="continuationSeparator" w:id="0">
    <w:p w14:paraId="49D32DD7" w14:textId="77777777" w:rsidR="00B73DEE" w:rsidRDefault="00B7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874C2" w14:textId="77777777" w:rsidR="00B73DEE" w:rsidRDefault="00B73DEE">
    <w:pPr>
      <w:pStyle w:val="Encabezado"/>
      <w:tabs>
        <w:tab w:val="clear" w:pos="4419"/>
        <w:tab w:val="clear" w:pos="8838"/>
        <w:tab w:val="left" w:pos="1277"/>
      </w:tabs>
      <w:rPr>
        <w:lang w:eastAsia="es-CO"/>
      </w:rPr>
    </w:pPr>
    <w:r>
      <w:rPr>
        <w:lang w:eastAsia="es-CO"/>
      </w:rPr>
      <w:tab/>
    </w:r>
  </w:p>
  <w:tbl>
    <w:tblPr>
      <w:tblpPr w:leftFromText="141" w:rightFromText="141" w:vertAnchor="text" w:tblpXSpec="center" w:tblpY="1"/>
      <w:tblOverlap w:val="never"/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02"/>
      <w:gridCol w:w="4797"/>
      <w:gridCol w:w="2494"/>
    </w:tblGrid>
    <w:tr w:rsidR="00B73DEE" w14:paraId="53056489" w14:textId="77777777">
      <w:trPr>
        <w:cantSplit/>
        <w:trHeight w:hRule="exact" w:val="397"/>
      </w:trPr>
      <w:tc>
        <w:tcPr>
          <w:tcW w:w="2702" w:type="dxa"/>
          <w:vMerge w:val="restart"/>
          <w:vAlign w:val="center"/>
        </w:tcPr>
        <w:p w14:paraId="07440442" w14:textId="77777777" w:rsidR="00B73DEE" w:rsidRDefault="00B73DEE">
          <w:pPr>
            <w:pStyle w:val="Encabezado"/>
            <w:ind w:left="-70"/>
            <w:jc w:val="center"/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6B46E4CF" wp14:editId="19C4C8D8">
                <wp:extent cx="1677670" cy="741680"/>
                <wp:effectExtent l="0" t="0" r="0" b="0"/>
                <wp:docPr id="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7" w:type="dxa"/>
          <w:vMerge w:val="restart"/>
          <w:vAlign w:val="center"/>
        </w:tcPr>
        <w:p w14:paraId="5763F9EB" w14:textId="77777777" w:rsidR="00B73DEE" w:rsidRDefault="00B73DEE">
          <w:pPr>
            <w:pStyle w:val="Encabezado"/>
            <w:jc w:val="center"/>
            <w:rPr>
              <w:rFonts w:cs="Arial"/>
              <w:b/>
              <w:lang w:val="es-CO"/>
            </w:rPr>
          </w:pPr>
          <w:r>
            <w:rPr>
              <w:rFonts w:cs="Arial"/>
              <w:b/>
            </w:rPr>
            <w:t>INFORME</w:t>
          </w:r>
        </w:p>
      </w:tc>
      <w:tc>
        <w:tcPr>
          <w:tcW w:w="2494" w:type="dxa"/>
          <w:vAlign w:val="center"/>
        </w:tcPr>
        <w:p w14:paraId="31779113" w14:textId="77777777" w:rsidR="00B73DEE" w:rsidRDefault="00B73DEE">
          <w:pPr>
            <w:pStyle w:val="Encabezado"/>
            <w:rPr>
              <w:rFonts w:cs="Arial"/>
              <w:b/>
            </w:rPr>
          </w:pPr>
          <w:r>
            <w:rPr>
              <w:rFonts w:cs="Arial"/>
              <w:b/>
              <w:lang w:val="es-CO"/>
            </w:rPr>
            <w:t>Código</w:t>
          </w:r>
          <w:r>
            <w:rPr>
              <w:rFonts w:cs="Arial"/>
              <w:b/>
            </w:rPr>
            <w:t>: FEM-15</w:t>
          </w:r>
        </w:p>
      </w:tc>
    </w:tr>
    <w:tr w:rsidR="00B73DEE" w14:paraId="6032C26E" w14:textId="77777777">
      <w:trPr>
        <w:cantSplit/>
        <w:trHeight w:hRule="exact" w:val="397"/>
      </w:trPr>
      <w:tc>
        <w:tcPr>
          <w:tcW w:w="2702" w:type="dxa"/>
          <w:vMerge/>
          <w:vAlign w:val="center"/>
        </w:tcPr>
        <w:p w14:paraId="10EEC56C" w14:textId="77777777" w:rsidR="00B73DEE" w:rsidRDefault="00B73DEE">
          <w:pPr>
            <w:pStyle w:val="Encabezado"/>
            <w:ind w:left="-70"/>
            <w:jc w:val="center"/>
            <w:rPr>
              <w:rFonts w:cs="Arial"/>
            </w:rPr>
          </w:pPr>
        </w:p>
      </w:tc>
      <w:tc>
        <w:tcPr>
          <w:tcW w:w="4797" w:type="dxa"/>
          <w:vMerge/>
          <w:vAlign w:val="center"/>
        </w:tcPr>
        <w:p w14:paraId="3318780F" w14:textId="77777777" w:rsidR="00B73DEE" w:rsidRDefault="00B73DEE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494" w:type="dxa"/>
          <w:vAlign w:val="center"/>
        </w:tcPr>
        <w:p w14:paraId="4CC2974A" w14:textId="77777777" w:rsidR="00B73DEE" w:rsidRDefault="00B73DEE">
          <w:pPr>
            <w:pStyle w:val="Encabezado"/>
            <w:rPr>
              <w:rFonts w:cs="Arial"/>
              <w:b/>
            </w:rPr>
          </w:pPr>
          <w:r>
            <w:rPr>
              <w:rFonts w:cs="Arial"/>
              <w:b/>
              <w:lang w:val="es-CO"/>
            </w:rPr>
            <w:t>Versión</w:t>
          </w:r>
          <w:r>
            <w:rPr>
              <w:rFonts w:cs="Arial"/>
              <w:b/>
            </w:rPr>
            <w:t>: 04</w:t>
          </w:r>
        </w:p>
      </w:tc>
    </w:tr>
    <w:tr w:rsidR="00B73DEE" w14:paraId="193402E1" w14:textId="77777777">
      <w:trPr>
        <w:cantSplit/>
        <w:trHeight w:hRule="exact" w:val="339"/>
      </w:trPr>
      <w:tc>
        <w:tcPr>
          <w:tcW w:w="2702" w:type="dxa"/>
          <w:vMerge/>
          <w:vAlign w:val="center"/>
        </w:tcPr>
        <w:p w14:paraId="1659D9EB" w14:textId="77777777" w:rsidR="00B73DEE" w:rsidRDefault="00B73DEE">
          <w:pPr>
            <w:pStyle w:val="Encabezado"/>
            <w:jc w:val="center"/>
            <w:rPr>
              <w:rFonts w:cs="Arial"/>
            </w:rPr>
          </w:pPr>
        </w:p>
      </w:tc>
      <w:tc>
        <w:tcPr>
          <w:tcW w:w="4797" w:type="dxa"/>
          <w:vMerge/>
          <w:vAlign w:val="center"/>
        </w:tcPr>
        <w:p w14:paraId="1009CBB0" w14:textId="77777777" w:rsidR="00B73DEE" w:rsidRDefault="00B73DEE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494" w:type="dxa"/>
          <w:vAlign w:val="center"/>
        </w:tcPr>
        <w:p w14:paraId="62D7E512" w14:textId="77777777" w:rsidR="00B73DEE" w:rsidRDefault="00B73DEE">
          <w:pPr>
            <w:pStyle w:val="Encabezado"/>
            <w:rPr>
              <w:rFonts w:cs="Arial"/>
              <w:b/>
            </w:rPr>
          </w:pPr>
          <w:r>
            <w:rPr>
              <w:rFonts w:cs="Arial"/>
              <w:b/>
              <w:lang w:val="es-CO"/>
            </w:rPr>
            <w:t>Fecha</w:t>
          </w:r>
          <w:r>
            <w:rPr>
              <w:rFonts w:cs="Arial"/>
              <w:b/>
            </w:rPr>
            <w:t>: 01/09/2024</w:t>
          </w:r>
        </w:p>
        <w:p w14:paraId="0F7BBDFB" w14:textId="77777777" w:rsidR="00B73DEE" w:rsidRDefault="00B73DEE">
          <w:pPr>
            <w:pStyle w:val="Encabezado"/>
            <w:rPr>
              <w:rFonts w:cs="Arial"/>
              <w:b/>
            </w:rPr>
          </w:pPr>
        </w:p>
      </w:tc>
    </w:tr>
  </w:tbl>
  <w:p w14:paraId="7B5F2A28" w14:textId="77777777" w:rsidR="00B73DEE" w:rsidRDefault="00B73DEE">
    <w:pPr>
      <w:pStyle w:val="Encabezado"/>
      <w:tabs>
        <w:tab w:val="clear" w:pos="4419"/>
        <w:tab w:val="clear" w:pos="8838"/>
        <w:tab w:val="left" w:pos="1277"/>
      </w:tabs>
      <w:rPr>
        <w:lang w:eastAsia="es-CO"/>
      </w:rPr>
    </w:pPr>
  </w:p>
  <w:p w14:paraId="0CE1381F" w14:textId="77777777" w:rsidR="00B73DEE" w:rsidRDefault="00B73D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DAD"/>
    <w:multiLevelType w:val="hybridMultilevel"/>
    <w:tmpl w:val="D952AD06"/>
    <w:lvl w:ilvl="0" w:tplc="B7CA3B8C">
      <w:start w:val="1"/>
      <w:numFmt w:val="bullet"/>
      <w:lvlText w:val="-"/>
      <w:lvlJc w:val="left"/>
      <w:pPr>
        <w:ind w:left="567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" w15:restartNumberingAfterBreak="0">
    <w:nsid w:val="0C2D494D"/>
    <w:multiLevelType w:val="multilevel"/>
    <w:tmpl w:val="B838AEEA"/>
    <w:lvl w:ilvl="0">
      <w:numFmt w:val="bullet"/>
      <w:lvlText w:val="▪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w w:val="128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22832F9"/>
    <w:multiLevelType w:val="multilevel"/>
    <w:tmpl w:val="57C0D4FC"/>
    <w:lvl w:ilvl="0">
      <w:numFmt w:val="bullet"/>
      <w:lvlText w:val="▪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w w:val="128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979676F"/>
    <w:multiLevelType w:val="hybridMultilevel"/>
    <w:tmpl w:val="AD2C17E4"/>
    <w:lvl w:ilvl="0" w:tplc="BA606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A3791F"/>
    <w:multiLevelType w:val="hybridMultilevel"/>
    <w:tmpl w:val="650E4CDE"/>
    <w:lvl w:ilvl="0" w:tplc="B8FC34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A6C0C"/>
    <w:multiLevelType w:val="multilevel"/>
    <w:tmpl w:val="243A6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55B17"/>
    <w:multiLevelType w:val="multilevel"/>
    <w:tmpl w:val="B4E65E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4388F"/>
    <w:multiLevelType w:val="multilevel"/>
    <w:tmpl w:val="2954388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4229C5"/>
    <w:multiLevelType w:val="multilevel"/>
    <w:tmpl w:val="526425AC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99"/>
      </w:rPr>
    </w:lvl>
    <w:lvl w:ilvl="1">
      <w:numFmt w:val="bullet"/>
      <w:lvlText w:val="▪"/>
      <w:lvlJc w:val="left"/>
      <w:pPr>
        <w:ind w:left="1440" w:hanging="360"/>
      </w:pPr>
      <w:rPr>
        <w:rFonts w:ascii="Times New Roman" w:hAnsi="Times New Roman" w:cs="Times New Roman" w:hint="default"/>
        <w:w w:val="128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63D02D8"/>
    <w:multiLevelType w:val="hybridMultilevel"/>
    <w:tmpl w:val="DCDA40E8"/>
    <w:lvl w:ilvl="0" w:tplc="3634B17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93299C"/>
    <w:multiLevelType w:val="multilevel"/>
    <w:tmpl w:val="F170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35156D"/>
    <w:multiLevelType w:val="multilevel"/>
    <w:tmpl w:val="74F09B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w w:val="99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w w:val="99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3325BEB"/>
    <w:multiLevelType w:val="hybridMultilevel"/>
    <w:tmpl w:val="678AAABC"/>
    <w:lvl w:ilvl="0" w:tplc="F0102C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531FC"/>
    <w:multiLevelType w:val="hybridMultilevel"/>
    <w:tmpl w:val="5EA668DC"/>
    <w:lvl w:ilvl="0" w:tplc="3E4695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0093B"/>
    <w:multiLevelType w:val="multilevel"/>
    <w:tmpl w:val="BA54DC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w w:val="99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w w:val="99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5CD060AC"/>
    <w:multiLevelType w:val="multilevel"/>
    <w:tmpl w:val="DF344D36"/>
    <w:lvl w:ilvl="0">
      <w:numFmt w:val="bullet"/>
      <w:lvlText w:val="▪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w w:val="128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708A37A1"/>
    <w:multiLevelType w:val="multilevel"/>
    <w:tmpl w:val="B5309A1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82A92"/>
    <w:multiLevelType w:val="multilevel"/>
    <w:tmpl w:val="DB1A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705396">
    <w:abstractNumId w:val="8"/>
  </w:num>
  <w:num w:numId="2" w16cid:durableId="48007854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39895180">
    <w:abstractNumId w:val="0"/>
  </w:num>
  <w:num w:numId="4" w16cid:durableId="1996294168">
    <w:abstractNumId w:val="12"/>
  </w:num>
  <w:num w:numId="5" w16cid:durableId="61309949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59859381">
    <w:abstractNumId w:val="2"/>
  </w:num>
  <w:num w:numId="7" w16cid:durableId="2066567782">
    <w:abstractNumId w:val="15"/>
  </w:num>
  <w:num w:numId="8" w16cid:durableId="1485701519">
    <w:abstractNumId w:val="1"/>
  </w:num>
  <w:num w:numId="9" w16cid:durableId="696855094">
    <w:abstractNumId w:val="9"/>
  </w:num>
  <w:num w:numId="10" w16cid:durableId="1610698494">
    <w:abstractNumId w:val="3"/>
  </w:num>
  <w:num w:numId="11" w16cid:durableId="1801458618">
    <w:abstractNumId w:val="4"/>
  </w:num>
  <w:num w:numId="12" w16cid:durableId="864249674">
    <w:abstractNumId w:val="7"/>
  </w:num>
  <w:num w:numId="13" w16cid:durableId="1059936099">
    <w:abstractNumId w:val="6"/>
  </w:num>
  <w:num w:numId="14" w16cid:durableId="818419839">
    <w:abstractNumId w:val="5"/>
  </w:num>
  <w:num w:numId="15" w16cid:durableId="2009021894">
    <w:abstractNumId w:val="10"/>
  </w:num>
  <w:num w:numId="16" w16cid:durableId="198787372">
    <w:abstractNumId w:val="13"/>
  </w:num>
  <w:num w:numId="17" w16cid:durableId="2003309465">
    <w:abstractNumId w:val="17"/>
  </w:num>
  <w:num w:numId="18" w16cid:durableId="16306699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F77"/>
    <w:rsid w:val="000022D0"/>
    <w:rsid w:val="000045D9"/>
    <w:rsid w:val="000154BD"/>
    <w:rsid w:val="000212E2"/>
    <w:rsid w:val="00035971"/>
    <w:rsid w:val="00044207"/>
    <w:rsid w:val="0005495B"/>
    <w:rsid w:val="00066BD5"/>
    <w:rsid w:val="000A462F"/>
    <w:rsid w:val="000B00C6"/>
    <w:rsid w:val="000B4888"/>
    <w:rsid w:val="000C275C"/>
    <w:rsid w:val="000D00E0"/>
    <w:rsid w:val="000D07A5"/>
    <w:rsid w:val="000E5240"/>
    <w:rsid w:val="001147AA"/>
    <w:rsid w:val="00116395"/>
    <w:rsid w:val="00125C0F"/>
    <w:rsid w:val="00125CAE"/>
    <w:rsid w:val="00127557"/>
    <w:rsid w:val="001402A2"/>
    <w:rsid w:val="00142E57"/>
    <w:rsid w:val="00147176"/>
    <w:rsid w:val="0015289F"/>
    <w:rsid w:val="001900E8"/>
    <w:rsid w:val="001B33CD"/>
    <w:rsid w:val="001B6500"/>
    <w:rsid w:val="001B6CA5"/>
    <w:rsid w:val="001B798F"/>
    <w:rsid w:val="001D3F06"/>
    <w:rsid w:val="001E3986"/>
    <w:rsid w:val="001F29C6"/>
    <w:rsid w:val="001F5DD6"/>
    <w:rsid w:val="00221512"/>
    <w:rsid w:val="00225437"/>
    <w:rsid w:val="002324A9"/>
    <w:rsid w:val="0025135F"/>
    <w:rsid w:val="002521BF"/>
    <w:rsid w:val="002556DC"/>
    <w:rsid w:val="00257CC2"/>
    <w:rsid w:val="00260108"/>
    <w:rsid w:val="00262BDC"/>
    <w:rsid w:val="002655D8"/>
    <w:rsid w:val="00274129"/>
    <w:rsid w:val="00282D4C"/>
    <w:rsid w:val="00291F44"/>
    <w:rsid w:val="002D16D7"/>
    <w:rsid w:val="002D7AF2"/>
    <w:rsid w:val="002E38A2"/>
    <w:rsid w:val="002E4D5D"/>
    <w:rsid w:val="002F3D2D"/>
    <w:rsid w:val="002F5DF4"/>
    <w:rsid w:val="002F75DF"/>
    <w:rsid w:val="00306B59"/>
    <w:rsid w:val="003254F8"/>
    <w:rsid w:val="00333AAA"/>
    <w:rsid w:val="00337602"/>
    <w:rsid w:val="003427B3"/>
    <w:rsid w:val="0034523C"/>
    <w:rsid w:val="003463D3"/>
    <w:rsid w:val="00351352"/>
    <w:rsid w:val="00355FEE"/>
    <w:rsid w:val="003730AE"/>
    <w:rsid w:val="00380196"/>
    <w:rsid w:val="003827F4"/>
    <w:rsid w:val="0038494F"/>
    <w:rsid w:val="003871F2"/>
    <w:rsid w:val="003A66FA"/>
    <w:rsid w:val="003B550C"/>
    <w:rsid w:val="00402E50"/>
    <w:rsid w:val="00405B5B"/>
    <w:rsid w:val="004067D9"/>
    <w:rsid w:val="004079BC"/>
    <w:rsid w:val="004112FD"/>
    <w:rsid w:val="00437F6C"/>
    <w:rsid w:val="00442EA3"/>
    <w:rsid w:val="00450427"/>
    <w:rsid w:val="004561AD"/>
    <w:rsid w:val="0046647F"/>
    <w:rsid w:val="0046793B"/>
    <w:rsid w:val="00471D40"/>
    <w:rsid w:val="004878BA"/>
    <w:rsid w:val="004A7906"/>
    <w:rsid w:val="004C389C"/>
    <w:rsid w:val="004C4B5D"/>
    <w:rsid w:val="004C5D0A"/>
    <w:rsid w:val="004C7377"/>
    <w:rsid w:val="004F443B"/>
    <w:rsid w:val="00534BBB"/>
    <w:rsid w:val="005473FC"/>
    <w:rsid w:val="00557844"/>
    <w:rsid w:val="00570C40"/>
    <w:rsid w:val="0058531F"/>
    <w:rsid w:val="00595D29"/>
    <w:rsid w:val="005978B1"/>
    <w:rsid w:val="005A48C6"/>
    <w:rsid w:val="005B455D"/>
    <w:rsid w:val="005B6353"/>
    <w:rsid w:val="005F13CE"/>
    <w:rsid w:val="0060368B"/>
    <w:rsid w:val="00611D70"/>
    <w:rsid w:val="006204DC"/>
    <w:rsid w:val="006278EF"/>
    <w:rsid w:val="00646BA6"/>
    <w:rsid w:val="00650FC8"/>
    <w:rsid w:val="0065556E"/>
    <w:rsid w:val="00661998"/>
    <w:rsid w:val="00682940"/>
    <w:rsid w:val="0068408B"/>
    <w:rsid w:val="006A32AE"/>
    <w:rsid w:val="006B1A31"/>
    <w:rsid w:val="006B3390"/>
    <w:rsid w:val="006C1E41"/>
    <w:rsid w:val="006C53DE"/>
    <w:rsid w:val="006D203D"/>
    <w:rsid w:val="006E08A8"/>
    <w:rsid w:val="006E1A58"/>
    <w:rsid w:val="006E596F"/>
    <w:rsid w:val="006E73ED"/>
    <w:rsid w:val="007076AE"/>
    <w:rsid w:val="00725DA2"/>
    <w:rsid w:val="00726F3F"/>
    <w:rsid w:val="0073302D"/>
    <w:rsid w:val="00754319"/>
    <w:rsid w:val="007565CA"/>
    <w:rsid w:val="00757A50"/>
    <w:rsid w:val="00763B3D"/>
    <w:rsid w:val="007862B2"/>
    <w:rsid w:val="00792D15"/>
    <w:rsid w:val="007930DB"/>
    <w:rsid w:val="007932CC"/>
    <w:rsid w:val="007A09B0"/>
    <w:rsid w:val="007A2DE1"/>
    <w:rsid w:val="007A65BE"/>
    <w:rsid w:val="007B3FDF"/>
    <w:rsid w:val="007C464C"/>
    <w:rsid w:val="007D1CAC"/>
    <w:rsid w:val="007E4A1A"/>
    <w:rsid w:val="007F3B4F"/>
    <w:rsid w:val="00807384"/>
    <w:rsid w:val="00817C9D"/>
    <w:rsid w:val="00847DA4"/>
    <w:rsid w:val="00857351"/>
    <w:rsid w:val="008626F9"/>
    <w:rsid w:val="00866BD0"/>
    <w:rsid w:val="00867280"/>
    <w:rsid w:val="0088737B"/>
    <w:rsid w:val="00891F48"/>
    <w:rsid w:val="008A70AE"/>
    <w:rsid w:val="008B65C7"/>
    <w:rsid w:val="008C4A69"/>
    <w:rsid w:val="008D40B3"/>
    <w:rsid w:val="008D476B"/>
    <w:rsid w:val="008E148D"/>
    <w:rsid w:val="00932C10"/>
    <w:rsid w:val="00946940"/>
    <w:rsid w:val="009543A2"/>
    <w:rsid w:val="00990B77"/>
    <w:rsid w:val="009946B5"/>
    <w:rsid w:val="009C147E"/>
    <w:rsid w:val="009C3918"/>
    <w:rsid w:val="009D498B"/>
    <w:rsid w:val="009E464B"/>
    <w:rsid w:val="009F497B"/>
    <w:rsid w:val="009F5CA2"/>
    <w:rsid w:val="009F74BA"/>
    <w:rsid w:val="00A129EF"/>
    <w:rsid w:val="00A13B53"/>
    <w:rsid w:val="00A213AA"/>
    <w:rsid w:val="00A333EF"/>
    <w:rsid w:val="00A33F88"/>
    <w:rsid w:val="00A358FF"/>
    <w:rsid w:val="00A6141A"/>
    <w:rsid w:val="00A70CDF"/>
    <w:rsid w:val="00A71B5B"/>
    <w:rsid w:val="00A77133"/>
    <w:rsid w:val="00A8063C"/>
    <w:rsid w:val="00AD3A44"/>
    <w:rsid w:val="00AF1125"/>
    <w:rsid w:val="00AF64F3"/>
    <w:rsid w:val="00B017B7"/>
    <w:rsid w:val="00B01F76"/>
    <w:rsid w:val="00B0692D"/>
    <w:rsid w:val="00B12FEE"/>
    <w:rsid w:val="00B275DA"/>
    <w:rsid w:val="00B3190F"/>
    <w:rsid w:val="00B71519"/>
    <w:rsid w:val="00B73DEE"/>
    <w:rsid w:val="00B755F8"/>
    <w:rsid w:val="00B90B3A"/>
    <w:rsid w:val="00B918F4"/>
    <w:rsid w:val="00BB644D"/>
    <w:rsid w:val="00BC331A"/>
    <w:rsid w:val="00BC5A1F"/>
    <w:rsid w:val="00BE30DD"/>
    <w:rsid w:val="00C00FCC"/>
    <w:rsid w:val="00C018BA"/>
    <w:rsid w:val="00C01BF0"/>
    <w:rsid w:val="00C057D8"/>
    <w:rsid w:val="00C06C78"/>
    <w:rsid w:val="00C113A5"/>
    <w:rsid w:val="00C11690"/>
    <w:rsid w:val="00C16099"/>
    <w:rsid w:val="00C23289"/>
    <w:rsid w:val="00C30140"/>
    <w:rsid w:val="00C3051C"/>
    <w:rsid w:val="00C307E4"/>
    <w:rsid w:val="00C50F77"/>
    <w:rsid w:val="00C528F1"/>
    <w:rsid w:val="00C558F0"/>
    <w:rsid w:val="00C62772"/>
    <w:rsid w:val="00CA34B1"/>
    <w:rsid w:val="00CC5858"/>
    <w:rsid w:val="00CF29A0"/>
    <w:rsid w:val="00D019D6"/>
    <w:rsid w:val="00D0412A"/>
    <w:rsid w:val="00D0578B"/>
    <w:rsid w:val="00D0634F"/>
    <w:rsid w:val="00D07AF0"/>
    <w:rsid w:val="00D26675"/>
    <w:rsid w:val="00D37300"/>
    <w:rsid w:val="00D436BB"/>
    <w:rsid w:val="00D52CD4"/>
    <w:rsid w:val="00D5407A"/>
    <w:rsid w:val="00D62E9F"/>
    <w:rsid w:val="00D67044"/>
    <w:rsid w:val="00D6782A"/>
    <w:rsid w:val="00DA50D3"/>
    <w:rsid w:val="00DB312C"/>
    <w:rsid w:val="00DB5BD6"/>
    <w:rsid w:val="00DD0820"/>
    <w:rsid w:val="00DE05AD"/>
    <w:rsid w:val="00DE1E8F"/>
    <w:rsid w:val="00DE419D"/>
    <w:rsid w:val="00DE762A"/>
    <w:rsid w:val="00E03477"/>
    <w:rsid w:val="00E343CC"/>
    <w:rsid w:val="00E74D19"/>
    <w:rsid w:val="00E75E7E"/>
    <w:rsid w:val="00E803B1"/>
    <w:rsid w:val="00E823C2"/>
    <w:rsid w:val="00EB6F0E"/>
    <w:rsid w:val="00EC6693"/>
    <w:rsid w:val="00ED1279"/>
    <w:rsid w:val="00ED3CE1"/>
    <w:rsid w:val="00EE024C"/>
    <w:rsid w:val="00EE49EE"/>
    <w:rsid w:val="00EE7032"/>
    <w:rsid w:val="00EE7DE9"/>
    <w:rsid w:val="00EF03D4"/>
    <w:rsid w:val="00F003F3"/>
    <w:rsid w:val="00F04137"/>
    <w:rsid w:val="00F049F6"/>
    <w:rsid w:val="00F213EC"/>
    <w:rsid w:val="00F31AF9"/>
    <w:rsid w:val="00F36A9C"/>
    <w:rsid w:val="00F37280"/>
    <w:rsid w:val="00F42BCD"/>
    <w:rsid w:val="00F454BF"/>
    <w:rsid w:val="00F56664"/>
    <w:rsid w:val="00F7519D"/>
    <w:rsid w:val="00F94CFB"/>
    <w:rsid w:val="00FA17C5"/>
    <w:rsid w:val="00FA3098"/>
    <w:rsid w:val="00FB1D98"/>
    <w:rsid w:val="00FB58F7"/>
    <w:rsid w:val="00FC15EA"/>
    <w:rsid w:val="00FC39E6"/>
    <w:rsid w:val="00FC46AB"/>
    <w:rsid w:val="1DEB2802"/>
    <w:rsid w:val="5C0B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F0A5"/>
  <w15:docId w15:val="{65773729-2B37-44F1-BDB9-A3EF477A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0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48D"/>
    <w:pPr>
      <w:jc w:val="both"/>
    </w:pPr>
    <w:rPr>
      <w:rFonts w:ascii="Arial" w:eastAsia="Times New Roman" w:hAnsi="Arial" w:cs="Times New Roman"/>
      <w:sz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57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D0578B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148D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rsid w:val="008E148D"/>
    <w:pPr>
      <w:spacing w:after="120"/>
      <w:jc w:val="left"/>
    </w:pPr>
    <w:rPr>
      <w:rFonts w:ascii="Times New Roman" w:hAnsi="Times New Roman"/>
      <w:szCs w:val="24"/>
    </w:rPr>
  </w:style>
  <w:style w:type="paragraph" w:styleId="Textoindependiente2">
    <w:name w:val="Body Text 2"/>
    <w:basedOn w:val="Normal"/>
    <w:link w:val="Textoindependiente2Car"/>
    <w:qFormat/>
    <w:rsid w:val="008E148D"/>
    <w:pPr>
      <w:autoSpaceDE w:val="0"/>
      <w:autoSpaceDN w:val="0"/>
      <w:adjustRightInd w:val="0"/>
    </w:pPr>
  </w:style>
  <w:style w:type="character" w:styleId="nfasis">
    <w:name w:val="Emphasis"/>
    <w:basedOn w:val="Fuentedeprrafopredeter"/>
    <w:uiPriority w:val="20"/>
    <w:qFormat/>
    <w:rsid w:val="008E148D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8E148D"/>
    <w:pPr>
      <w:tabs>
        <w:tab w:val="center" w:pos="4419"/>
        <w:tab w:val="right" w:pos="8838"/>
      </w:tabs>
    </w:pPr>
  </w:style>
  <w:style w:type="character" w:styleId="Refdenotaalpie">
    <w:name w:val="footnote reference"/>
    <w:uiPriority w:val="99"/>
    <w:semiHidden/>
    <w:unhideWhenUsed/>
    <w:qFormat/>
    <w:rsid w:val="008E148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E148D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0"/>
      <w:lang w:val="en-US"/>
    </w:rPr>
  </w:style>
  <w:style w:type="paragraph" w:styleId="Encabezado">
    <w:name w:val="header"/>
    <w:basedOn w:val="Normal"/>
    <w:link w:val="EncabezadoCar"/>
    <w:unhideWhenUsed/>
    <w:rsid w:val="008E148D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sid w:val="008E148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8E148D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8E148D"/>
    <w:rPr>
      <w:b/>
      <w:bCs/>
    </w:rPr>
  </w:style>
  <w:style w:type="table" w:styleId="Tablaconcuadrcula">
    <w:name w:val="Table Grid"/>
    <w:basedOn w:val="Tablanormal"/>
    <w:uiPriority w:val="59"/>
    <w:rsid w:val="008E148D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8E148D"/>
    <w:pPr>
      <w:jc w:val="center"/>
    </w:pPr>
  </w:style>
  <w:style w:type="table" w:styleId="Listaclara-nfasis6">
    <w:name w:val="Light List Accent 6"/>
    <w:basedOn w:val="Tablanormal"/>
    <w:rsid w:val="008E148D"/>
    <w:pPr>
      <w:spacing w:line="240" w:lineRule="exact"/>
      <w:jc w:val="center"/>
    </w:pPr>
    <w:rPr>
      <w:rFonts w:ascii="Arial" w:eastAsia="Calibri" w:hAnsi="Arial" w:cs="Arial"/>
      <w:sz w:val="24"/>
      <w:szCs w:val="24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6" w:space="0" w:color="F79646"/>
        <w:insideV w:val="single" w:sz="6" w:space="0" w:color="F79646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EncabezadoCar">
    <w:name w:val="Encabezado Car"/>
    <w:basedOn w:val="Fuentedeprrafopredeter"/>
    <w:link w:val="Encabezado"/>
    <w:rsid w:val="008E148D"/>
  </w:style>
  <w:style w:type="character" w:customStyle="1" w:styleId="PiedepginaCar">
    <w:name w:val="Pie de página Car"/>
    <w:basedOn w:val="Fuentedeprrafopredeter"/>
    <w:link w:val="Piedepgina"/>
    <w:uiPriority w:val="99"/>
    <w:rsid w:val="008E148D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148D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8E14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E148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CO" w:eastAsia="en-US"/>
    </w:rPr>
  </w:style>
  <w:style w:type="paragraph" w:styleId="Sinespaciado">
    <w:name w:val="No Spacing"/>
    <w:uiPriority w:val="1"/>
    <w:qFormat/>
    <w:rsid w:val="008E148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rtejustify">
    <w:name w:val="rtejustify"/>
    <w:basedOn w:val="Normal"/>
    <w:qFormat/>
    <w:rsid w:val="008E148D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8E148D"/>
  </w:style>
  <w:style w:type="paragraph" w:customStyle="1" w:styleId="default">
    <w:name w:val="default"/>
    <w:basedOn w:val="Normal"/>
    <w:qFormat/>
    <w:rsid w:val="008E148D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CO" w:eastAsia="es-CO"/>
    </w:rPr>
  </w:style>
  <w:style w:type="paragraph" w:customStyle="1" w:styleId="pa8">
    <w:name w:val="pa8"/>
    <w:basedOn w:val="Normal"/>
    <w:rsid w:val="008E148D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CO" w:eastAsia="es-CO"/>
    </w:rPr>
  </w:style>
  <w:style w:type="paragraph" w:customStyle="1" w:styleId="pa9">
    <w:name w:val="pa9"/>
    <w:basedOn w:val="Normal"/>
    <w:qFormat/>
    <w:rsid w:val="008E148D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CO" w:eastAsia="es-CO"/>
    </w:rPr>
  </w:style>
  <w:style w:type="character" w:customStyle="1" w:styleId="full-name">
    <w:name w:val="full-name"/>
    <w:basedOn w:val="Fuentedeprrafopredeter"/>
    <w:qFormat/>
    <w:rsid w:val="008E148D"/>
  </w:style>
  <w:style w:type="character" w:customStyle="1" w:styleId="PuestoCar">
    <w:name w:val="Puesto Car"/>
    <w:basedOn w:val="Fuentedeprrafopredeter"/>
    <w:uiPriority w:val="10"/>
    <w:qFormat/>
    <w:rsid w:val="008E148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">
    <w:name w:val="Título Car"/>
    <w:link w:val="Ttulo"/>
    <w:qFormat/>
    <w:rsid w:val="008E148D"/>
    <w:rPr>
      <w:rFonts w:ascii="Arial" w:eastAsia="Times New Roman" w:hAnsi="Arial" w:cs="Times New Roman"/>
      <w:sz w:val="24"/>
      <w:szCs w:val="20"/>
    </w:rPr>
  </w:style>
  <w:style w:type="paragraph" w:customStyle="1" w:styleId="Default0">
    <w:name w:val="Default"/>
    <w:rsid w:val="008E148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M3">
    <w:name w:val="CM3"/>
    <w:basedOn w:val="Default0"/>
    <w:next w:val="Default0"/>
    <w:uiPriority w:val="99"/>
    <w:qFormat/>
    <w:rsid w:val="008E148D"/>
    <w:pPr>
      <w:spacing w:line="346" w:lineRule="atLeast"/>
    </w:pPr>
    <w:rPr>
      <w:color w:val="auto"/>
    </w:rPr>
  </w:style>
  <w:style w:type="character" w:customStyle="1" w:styleId="Textoindependiente2Car">
    <w:name w:val="Texto independiente 2 Car"/>
    <w:basedOn w:val="Fuentedeprrafopredeter"/>
    <w:link w:val="Textoindependiente2"/>
    <w:qFormat/>
    <w:rsid w:val="008E148D"/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Sinespaciado1">
    <w:name w:val="Sin espaciado1"/>
    <w:rsid w:val="008E148D"/>
    <w:rPr>
      <w:rFonts w:ascii="Calibri" w:eastAsia="Times New Roman" w:hAnsi="Calibri" w:cs="Times New Roman"/>
      <w:sz w:val="22"/>
      <w:szCs w:val="22"/>
    </w:rPr>
  </w:style>
  <w:style w:type="paragraph" w:customStyle="1" w:styleId="Style1">
    <w:name w:val="Style 1"/>
    <w:uiPriority w:val="99"/>
    <w:rsid w:val="008E148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14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10">
    <w:name w:val="Style 10"/>
    <w:uiPriority w:val="99"/>
    <w:qFormat/>
    <w:rsid w:val="008E148D"/>
    <w:pPr>
      <w:widowControl w:val="0"/>
      <w:autoSpaceDE w:val="0"/>
      <w:autoSpaceDN w:val="0"/>
      <w:spacing w:before="288"/>
      <w:ind w:left="792" w:right="288"/>
      <w:jc w:val="both"/>
    </w:pPr>
    <w:rPr>
      <w:rFonts w:ascii="Garamond" w:eastAsia="Times New Roman" w:hAnsi="Garamond" w:cs="Garamond"/>
      <w:sz w:val="24"/>
      <w:szCs w:val="24"/>
      <w:lang w:val="en-US"/>
    </w:rPr>
  </w:style>
  <w:style w:type="paragraph" w:customStyle="1" w:styleId="Style11">
    <w:name w:val="Style 11"/>
    <w:uiPriority w:val="99"/>
    <w:rsid w:val="008E148D"/>
    <w:pPr>
      <w:widowControl w:val="0"/>
      <w:autoSpaceDE w:val="0"/>
      <w:autoSpaceDN w:val="0"/>
      <w:spacing w:before="252"/>
      <w:ind w:left="144"/>
      <w:jc w:val="both"/>
    </w:pPr>
    <w:rPr>
      <w:rFonts w:ascii="Garamond" w:eastAsia="Times New Roman" w:hAnsi="Garamond" w:cs="Garamond"/>
      <w:sz w:val="24"/>
      <w:szCs w:val="24"/>
      <w:lang w:val="en-US"/>
    </w:rPr>
  </w:style>
  <w:style w:type="character" w:customStyle="1" w:styleId="CharacterStyle4">
    <w:name w:val="Character Style 4"/>
    <w:uiPriority w:val="99"/>
    <w:rsid w:val="008E148D"/>
    <w:rPr>
      <w:rFonts w:ascii="Garamond" w:hAnsi="Garamond" w:cs="Garamond"/>
      <w:sz w:val="24"/>
      <w:szCs w:val="24"/>
    </w:rPr>
  </w:style>
  <w:style w:type="character" w:customStyle="1" w:styleId="nfasissutil1">
    <w:name w:val="Énfasis sutil1"/>
    <w:uiPriority w:val="19"/>
    <w:qFormat/>
    <w:rsid w:val="008E148D"/>
    <w:rPr>
      <w:i/>
      <w:iCs/>
      <w:color w:val="404040"/>
    </w:rPr>
  </w:style>
  <w:style w:type="paragraph" w:customStyle="1" w:styleId="TableParagraph">
    <w:name w:val="Table Paragraph"/>
    <w:basedOn w:val="Normal"/>
    <w:rsid w:val="00380196"/>
    <w:pPr>
      <w:widowControl w:val="0"/>
      <w:autoSpaceDE w:val="0"/>
      <w:autoSpaceDN w:val="0"/>
      <w:spacing w:before="100" w:beforeAutospacing="1" w:after="100" w:afterAutospacing="1"/>
      <w:jc w:val="left"/>
    </w:pPr>
    <w:rPr>
      <w:rFonts w:ascii="Arial MT" w:hAnsi="Arial MT"/>
      <w:szCs w:val="24"/>
      <w:lang w:val="es-CO" w:eastAsia="es-CO"/>
    </w:rPr>
  </w:style>
  <w:style w:type="table" w:customStyle="1" w:styleId="TableNormal">
    <w:name w:val="Table Normal"/>
    <w:semiHidden/>
    <w:rsid w:val="00380196"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rafodelista1">
    <w:name w:val="Párrafo de lista1"/>
    <w:basedOn w:val="Normal"/>
    <w:rsid w:val="00125C0F"/>
    <w:pPr>
      <w:widowControl w:val="0"/>
      <w:autoSpaceDE w:val="0"/>
      <w:autoSpaceDN w:val="0"/>
      <w:spacing w:before="100" w:beforeAutospacing="1" w:after="100" w:afterAutospacing="1"/>
      <w:jc w:val="left"/>
    </w:pPr>
    <w:rPr>
      <w:rFonts w:ascii="Arial MT" w:hAnsi="Arial MT"/>
      <w:szCs w:val="24"/>
      <w:lang w:val="es-CO" w:eastAsia="es-CO"/>
    </w:rPr>
  </w:style>
  <w:style w:type="character" w:customStyle="1" w:styleId="PrrafodelistaCar">
    <w:name w:val="Párrafo de lista Car"/>
    <w:link w:val="Prrafodelista"/>
    <w:uiPriority w:val="34"/>
    <w:qFormat/>
    <w:rsid w:val="002F75DF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D0578B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057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1EA2E-9038-4A07-9CE6-A4DD34839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6</Pages>
  <Words>1371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deisyvm911@gmail.com</cp:lastModifiedBy>
  <cp:revision>61</cp:revision>
  <cp:lastPrinted>2025-10-03T19:56:00Z</cp:lastPrinted>
  <dcterms:created xsi:type="dcterms:W3CDTF">2016-09-05T22:03:00Z</dcterms:created>
  <dcterms:modified xsi:type="dcterms:W3CDTF">2026-03-06T16:11:00Z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AA675B5F0C5540118E1B57B7273489AE_12</vt:lpwstr>
  </property>
</Properties>
</file>