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E8" w:rsidRPr="00E35F5F" w:rsidRDefault="005806E8" w:rsidP="005806E8">
      <w:pPr>
        <w:jc w:val="both"/>
        <w:rPr>
          <w:rFonts w:ascii="Arial" w:hAnsi="Arial" w:cs="Arial"/>
          <w:sz w:val="24"/>
          <w:szCs w:val="24"/>
        </w:rPr>
      </w:pPr>
      <w:r w:rsidRPr="00E35F5F">
        <w:rPr>
          <w:rFonts w:ascii="Arial" w:hAnsi="Arial" w:cs="Arial"/>
          <w:b/>
          <w:sz w:val="24"/>
          <w:szCs w:val="24"/>
        </w:rPr>
        <w:t>ACTIVIDAD 2:</w:t>
      </w:r>
      <w:r w:rsidRPr="00E35F5F">
        <w:rPr>
          <w:rFonts w:ascii="Arial" w:hAnsi="Arial" w:cs="Arial"/>
          <w:sz w:val="24"/>
          <w:szCs w:val="24"/>
        </w:rPr>
        <w:t xml:space="preserve"> Conmemoración </w:t>
      </w:r>
      <w:r>
        <w:rPr>
          <w:rFonts w:ascii="Arial" w:hAnsi="Arial" w:cs="Arial"/>
          <w:sz w:val="24"/>
          <w:szCs w:val="24"/>
        </w:rPr>
        <w:t>día nacional del V</w:t>
      </w:r>
      <w:r w:rsidRPr="00E35F5F">
        <w:rPr>
          <w:rFonts w:ascii="Arial" w:hAnsi="Arial" w:cs="Arial"/>
          <w:sz w:val="24"/>
          <w:szCs w:val="24"/>
        </w:rPr>
        <w:t>eedor</w:t>
      </w:r>
      <w:r>
        <w:rPr>
          <w:rFonts w:ascii="Arial" w:hAnsi="Arial" w:cs="Arial"/>
          <w:sz w:val="24"/>
          <w:szCs w:val="24"/>
        </w:rPr>
        <w:t xml:space="preserve"> Ciudadano.</w:t>
      </w:r>
    </w:p>
    <w:p w:rsidR="005806E8" w:rsidRPr="00FC7D3B" w:rsidRDefault="005806E8" w:rsidP="005806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actividad </w:t>
      </w:r>
      <w:r w:rsidRPr="00FC7D3B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fue cumplida y se realizó el día viernes 22 de agosto de 2025</w:t>
      </w:r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>, en el horario comprendido entre las 9:00 a.m. y las 2:00 p.m.</w:t>
      </w:r>
    </w:p>
    <w:p w:rsidR="005806E8" w:rsidRPr="00FC7D3B" w:rsidRDefault="005806E8" w:rsidP="005806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Durante la jornada se llevó a cabo una </w:t>
      </w:r>
      <w:r w:rsidRPr="00FC7D3B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encuesta dirigida a los Veedores Ciudadanos</w:t>
      </w:r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con el propósito de identificar los temas de capacitación o formación que consideran prioritarios. Así mismo, se contó con la participación de un </w:t>
      </w:r>
      <w:r w:rsidRPr="00FC7D3B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capacitador externo al Municipio de Itagüí</w:t>
      </w:r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>, quien dictó una conferencia sobre el tema seleccionado de manera democrática por los Veedores asistentes.</w:t>
      </w:r>
    </w:p>
    <w:p w:rsidR="005806E8" w:rsidRPr="00FC7D3B" w:rsidRDefault="005806E8" w:rsidP="005806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</w:t>
      </w:r>
      <w:r w:rsidRPr="00FC7D3B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Casa Museo </w:t>
      </w:r>
      <w:proofErr w:type="spellStart"/>
      <w:r w:rsidRPr="00FC7D3B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Ditaires</w:t>
      </w:r>
      <w:proofErr w:type="spellEnd"/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>, ubicada en el sector del Estadio, fue el escenario escogido para la conmemoración, por su ubicación estratégica, facilidad de acceso y adecuadas condiciones logísticas. El auditorio y las zonas verdes del lugar facilitaron el desarrollo de la capacitación en un ambiente cómodo y propicio para la participación.</w:t>
      </w:r>
    </w:p>
    <w:p w:rsidR="005806E8" w:rsidRPr="00FC7D3B" w:rsidRDefault="005806E8" w:rsidP="005806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Como parte de la conmemoración, se entregó un </w:t>
      </w:r>
      <w:proofErr w:type="spellStart"/>
      <w:r w:rsidRPr="00FC7D3B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souvenir</w:t>
      </w:r>
      <w:proofErr w:type="spellEnd"/>
      <w:r w:rsidRPr="00FC7D3B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simbólico</w:t>
      </w:r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los Veedores asistentes y se realizó un </w:t>
      </w:r>
      <w:r w:rsidRPr="00FC7D3B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brindis de reconocimiento</w:t>
      </w:r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honor a su labor ciudadana. También se incluyó un </w:t>
      </w:r>
      <w:r w:rsidRPr="00FC7D3B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espacio artístico</w:t>
      </w:r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amenizó la jornada.</w:t>
      </w:r>
    </w:p>
    <w:p w:rsidR="005806E8" w:rsidRPr="00FC7D3B" w:rsidRDefault="005806E8" w:rsidP="005806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convocatoria se efectuó mediante el envío de </w:t>
      </w:r>
      <w:r w:rsidRPr="00FC7D3B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invitaciones virtuales</w:t>
      </w:r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en las cuales se especificó la fecha, el lugar y la importancia de confirmar la asistencia para efectos de organización y presupuesto. Además, se difundió una </w:t>
      </w:r>
      <w:r w:rsidRPr="00FC7D3B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pieza publicitaria informativa</w:t>
      </w:r>
      <w:r w:rsidRPr="00FC7D3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dirigida a la ciudadanía, cumpliendo con los lineamientos establecidos por la Ley 850 de 2003 y la Ley 2166 de 2021, en relación con la promoción y fortalecimient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o de la participación ciudadana asistieron un total de </w:t>
      </w:r>
      <w:r w:rsidRPr="009F3DF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70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personas.</w:t>
      </w:r>
    </w:p>
    <w:p w:rsidR="005806E8" w:rsidRPr="00FC7D3B" w:rsidRDefault="005806E8" w:rsidP="005806E8">
      <w:pPr>
        <w:ind w:left="1410" w:hanging="1410"/>
        <w:rPr>
          <w:rFonts w:ascii="Arial" w:hAnsi="Arial" w:cs="Arial"/>
          <w:sz w:val="24"/>
          <w:szCs w:val="24"/>
          <w:lang w:val="es-ES"/>
        </w:rPr>
      </w:pPr>
    </w:p>
    <w:p w:rsidR="005806E8" w:rsidRDefault="005806E8" w:rsidP="005806E8">
      <w:pPr>
        <w:jc w:val="center"/>
        <w:rPr>
          <w:szCs w:val="24"/>
        </w:rPr>
      </w:pPr>
      <w:r w:rsidRPr="00FC7D3B">
        <w:rPr>
          <w:noProof/>
          <w:szCs w:val="24"/>
          <w:lang w:val="es-ES" w:eastAsia="es-ES"/>
        </w:rPr>
        <w:lastRenderedPageBreak/>
        <w:drawing>
          <wp:inline distT="0" distB="0" distL="0" distR="0">
            <wp:extent cx="2770942" cy="1800000"/>
            <wp:effectExtent l="19050" t="0" r="0" b="0"/>
            <wp:docPr id="10" name="Imagen 6" descr="\\srv-pi-fs01\Comunicaciones\2025\3. BANCO DE IMÁGENES\8. AGOSTO\22-08-2023 Día del Veedor\Selección\Publicar\DSC07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rv-pi-fs01\Comunicaciones\2025\3. BANCO DE IMÁGENES\8. AGOSTO\22-08-2023 Día del Veedor\Selección\Publicar\DSC070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4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val="es-ES" w:eastAsia="es-ES"/>
        </w:rPr>
        <w:drawing>
          <wp:inline distT="0" distB="0" distL="0" distR="0">
            <wp:extent cx="2774729" cy="1803203"/>
            <wp:effectExtent l="19050" t="0" r="6571" b="0"/>
            <wp:docPr id="11" name="Imagen 2" descr="\\srv-pi-fs01\Comunicaciones\2025\3. BANCO DE IMÁGENES\8. AGOSTO\22-08-2023 Día del Veedor\Selección\Publicar\DSC05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-pi-fs01\Comunicaciones\2025\3. BANCO DE IMÁGENES\8. AGOSTO\22-08-2023 Día del Veedor\Selección\Publicar\DSC053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180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7AB" w:rsidRPr="0065557C" w:rsidRDefault="00CB47AB" w:rsidP="0065557C"/>
    <w:sectPr w:rsidR="00CB47AB" w:rsidRPr="0065557C" w:rsidSect="00CB4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34B"/>
    <w:rsid w:val="005806E8"/>
    <w:rsid w:val="0065557C"/>
    <w:rsid w:val="00A0234B"/>
    <w:rsid w:val="00CB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4B"/>
    <w:pPr>
      <w:spacing w:after="160" w:line="259" w:lineRule="auto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023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023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34B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42766969</dc:creator>
  <cp:lastModifiedBy>42766969</cp:lastModifiedBy>
  <cp:revision>2</cp:revision>
  <dcterms:created xsi:type="dcterms:W3CDTF">2025-10-22T15:09:00Z</dcterms:created>
  <dcterms:modified xsi:type="dcterms:W3CDTF">2025-10-22T15:09:00Z</dcterms:modified>
</cp:coreProperties>
</file>