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>SERVICIO A LA CIUDADANÍA</w:t>
      </w:r>
    </w:p>
    <w:p w14:paraId="1E9C431A" w14:textId="6BC6FC35" w:rsidR="009C0D6F" w:rsidRDefault="009C0D6F" w:rsidP="0007607C">
      <w:pPr>
        <w:rPr>
          <w:szCs w:val="24"/>
          <w:lang w:val="es-MX"/>
        </w:rPr>
      </w:pPr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7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6ED4259C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5BB3BCBE" w14:textId="70AC2731" w:rsidR="00643388" w:rsidRDefault="00643388" w:rsidP="00643388">
      <w:r>
        <w:t xml:space="preserve">INFORMES CONTROL INTERNO: </w:t>
      </w:r>
      <w:hyperlink r:id="rId15" w:history="1">
        <w:r w:rsidRPr="00322A00">
          <w:rPr>
            <w:rStyle w:val="Hipervnculo"/>
          </w:rPr>
          <w:t>https://personeriaitagui.gov.co/transparencia/informes_control_interno</w:t>
        </w:r>
      </w:hyperlink>
    </w:p>
    <w:p w14:paraId="2E3610E7" w14:textId="77777777" w:rsidR="00643388" w:rsidRPr="00643388" w:rsidRDefault="00643388" w:rsidP="00643388"/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6"/>
      <w:headerReference w:type="default" r:id="rId17"/>
      <w:footerReference w:type="default" r:id="rId18"/>
      <w:headerReference w:type="first" r:id="rId19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643388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643388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43388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9C0D6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presentacion" TargetMode="External"/><Relationship Id="rId13" Type="http://schemas.openxmlformats.org/officeDocument/2006/relationships/hyperlink" Target="https://personeriaitagui.gov.co/sitio/consult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agendamient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contac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transparencia/informes_control_interno" TargetMode="External"/><Relationship Id="rId10" Type="http://schemas.openxmlformats.org/officeDocument/2006/relationships/hyperlink" Target="https://personeriaitagui.gov.co/sitio/mecanismos_contact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guntas_frecuentes" TargetMode="External"/><Relationship Id="rId14" Type="http://schemas.openxmlformats.org/officeDocument/2006/relationships/hyperlink" Target="https://personeriaitagui.gov.co/sitio/pq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4</cp:revision>
  <cp:lastPrinted>2024-07-03T14:27:00Z</cp:lastPrinted>
  <dcterms:created xsi:type="dcterms:W3CDTF">2026-03-11T18:37:00Z</dcterms:created>
  <dcterms:modified xsi:type="dcterms:W3CDTF">2026-03-25T16:10:00Z</dcterms:modified>
</cp:coreProperties>
</file>